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06777">
      <w:pPr>
        <w:pStyle w:val="32"/>
        <w:widowControl w:val="0"/>
        <w:spacing w:after="1440"/>
        <w:rPr>
          <w:rFonts w:hint="default"/>
        </w:rPr>
      </w:pPr>
    </w:p>
    <w:p w14:paraId="2A7DB7EF">
      <w:pPr>
        <w:pStyle w:val="32"/>
        <w:widowControl w:val="0"/>
        <w:spacing w:after="1440"/>
        <w:rPr>
          <w:rFonts w:hint="default"/>
        </w:rPr>
      </w:pPr>
      <w:bookmarkStart w:id="0" w:name="_Toc7540"/>
      <w:r>
        <w:rPr>
          <w:rFonts w:hint="eastAsia"/>
          <w:lang w:val="en-US" w:eastAsia="zh-CN"/>
        </w:rPr>
        <w:t>2025年度</w:t>
      </w:r>
      <w:r>
        <w:t>运维服务能力管理总结报告</w:t>
      </w:r>
      <w:bookmarkEnd w:id="0"/>
    </w:p>
    <w:p w14:paraId="35971DBF">
      <w:pPr>
        <w:pStyle w:val="33"/>
        <w:widowControl w:val="0"/>
        <w:spacing w:after="2160"/>
      </w:pPr>
      <w:bookmarkStart w:id="1" w:name="_Toc23398"/>
      <w:r>
        <w:t>江苏云储智能科技有限公司</w:t>
      </w:r>
      <w:bookmarkEnd w:id="1"/>
    </w:p>
    <w:p w14:paraId="7C019797">
      <w:pPr>
        <w:widowControl w:val="0"/>
        <w:spacing w:before="224" w:line="220" w:lineRule="auto"/>
        <w:ind w:left="2880"/>
        <w:rPr>
          <w:rFonts w:ascii="宋体" w:hAnsi="宋体" w:cs="宋体"/>
          <w:sz w:val="36"/>
          <w:szCs w:val="36"/>
        </w:rPr>
      </w:pPr>
      <w:r>
        <w:rPr>
          <w:rFonts w:ascii="宋体" w:hAnsi="宋体" w:cs="宋体"/>
          <w:spacing w:val="-11"/>
          <w:sz w:val="36"/>
          <w:szCs w:val="36"/>
        </w:rPr>
        <w:t>202</w:t>
      </w:r>
      <w:r>
        <w:rPr>
          <w:rFonts w:hint="eastAsia" w:ascii="宋体" w:hAnsi="宋体" w:cs="宋体"/>
          <w:spacing w:val="-11"/>
          <w:sz w:val="36"/>
          <w:szCs w:val="36"/>
          <w:lang w:eastAsia="zh-CN"/>
        </w:rPr>
        <w:t>5</w:t>
      </w:r>
      <w:r>
        <w:rPr>
          <w:rFonts w:ascii="宋体" w:hAnsi="宋体" w:cs="宋体"/>
          <w:spacing w:val="-75"/>
          <w:sz w:val="36"/>
          <w:szCs w:val="36"/>
        </w:rPr>
        <w:t xml:space="preserve"> </w:t>
      </w:r>
      <w:r>
        <w:rPr>
          <w:rFonts w:ascii="宋体" w:hAnsi="宋体" w:cs="宋体"/>
          <w:spacing w:val="-11"/>
          <w:sz w:val="36"/>
          <w:szCs w:val="36"/>
        </w:rPr>
        <w:t>年</w:t>
      </w:r>
      <w:r>
        <w:rPr>
          <w:rFonts w:hint="eastAsia" w:ascii="宋体" w:hAnsi="宋体" w:cs="宋体"/>
          <w:spacing w:val="-11"/>
          <w:sz w:val="36"/>
          <w:szCs w:val="36"/>
          <w:lang w:eastAsia="zh-CN"/>
        </w:rPr>
        <w:t>12</w:t>
      </w:r>
      <w:r>
        <w:rPr>
          <w:rFonts w:ascii="宋体" w:hAnsi="宋体" w:cs="宋体"/>
          <w:spacing w:val="-11"/>
          <w:sz w:val="36"/>
          <w:szCs w:val="36"/>
        </w:rPr>
        <w:t>月</w:t>
      </w:r>
      <w:r>
        <w:rPr>
          <w:rFonts w:hint="eastAsia" w:ascii="宋体" w:hAnsi="宋体" w:cs="宋体"/>
          <w:spacing w:val="-73"/>
          <w:sz w:val="36"/>
          <w:szCs w:val="36"/>
          <w:lang w:eastAsia="zh-CN"/>
        </w:rPr>
        <w:t>31</w:t>
      </w:r>
      <w:r>
        <w:rPr>
          <w:rFonts w:ascii="宋体" w:hAnsi="宋体" w:cs="宋体"/>
          <w:spacing w:val="-11"/>
          <w:sz w:val="36"/>
          <w:szCs w:val="36"/>
        </w:rPr>
        <w:t>日</w:t>
      </w:r>
    </w:p>
    <w:p w14:paraId="0D7BBF5C">
      <w:pPr>
        <w:widowControl w:val="0"/>
        <w:spacing w:line="220" w:lineRule="auto"/>
        <w:rPr>
          <w:rFonts w:ascii="宋体" w:hAnsi="宋体" w:cs="宋体"/>
          <w:sz w:val="36"/>
          <w:szCs w:val="36"/>
        </w:rPr>
        <w:sectPr>
          <w:pgSz w:w="11906" w:h="16839"/>
          <w:pgMar w:top="1431" w:right="1785" w:bottom="0" w:left="1785" w:header="0" w:footer="0" w:gutter="0"/>
          <w:cols w:space="720" w:num="1"/>
        </w:sectPr>
      </w:pPr>
    </w:p>
    <w:p w14:paraId="784F3AD1">
      <w:pPr>
        <w:widowControl w:val="0"/>
        <w:spacing w:before="55" w:line="220" w:lineRule="auto"/>
        <w:ind w:left="24"/>
        <w:rPr>
          <w:rFonts w:ascii="宋体" w:hAnsi="宋体" w:cs="宋体"/>
          <w:sz w:val="28"/>
          <w:szCs w:val="28"/>
        </w:rPr>
      </w:pPr>
      <w:r>
        <w:rPr>
          <w:rFonts w:ascii="宋体" w:hAnsi="宋体" w:cs="宋体"/>
          <w:spacing w:val="-3"/>
          <w:sz w:val="28"/>
          <w:szCs w:val="28"/>
        </w:rPr>
        <w:t>文档信息</w:t>
      </w:r>
    </w:p>
    <w:p w14:paraId="0207248A">
      <w:pPr>
        <w:widowControl w:val="0"/>
        <w:spacing w:line="131" w:lineRule="exact"/>
      </w:pPr>
    </w:p>
    <w:tbl>
      <w:tblPr>
        <w:tblStyle w:val="25"/>
        <w:tblW w:w="8646" w:type="dxa"/>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38ACF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0E83C328">
            <w:pPr>
              <w:pStyle w:val="26"/>
              <w:widowControl w:val="0"/>
              <w:spacing w:before="139" w:line="220" w:lineRule="auto"/>
              <w:ind w:left="225"/>
            </w:pPr>
            <w:r>
              <w:rPr>
                <w:spacing w:val="-2"/>
              </w:rPr>
              <w:t>文档名称编号</w:t>
            </w:r>
          </w:p>
        </w:tc>
        <w:tc>
          <w:tcPr>
            <w:tcW w:w="6942" w:type="dxa"/>
            <w:gridSpan w:val="4"/>
          </w:tcPr>
          <w:p w14:paraId="74FDAE0C">
            <w:pPr>
              <w:pStyle w:val="26"/>
              <w:widowControl w:val="0"/>
              <w:spacing w:before="140" w:line="218" w:lineRule="auto"/>
              <w:ind w:left="110"/>
              <w:rPr>
                <w:lang w:eastAsia="zh-CN"/>
              </w:rPr>
            </w:pPr>
            <w:r>
              <w:rPr>
                <w:spacing w:val="-2"/>
              </w:rPr>
              <w:t>202</w:t>
            </w:r>
            <w:r>
              <w:rPr>
                <w:rFonts w:hint="eastAsia"/>
                <w:spacing w:val="-2"/>
                <w:lang w:eastAsia="zh-CN"/>
              </w:rPr>
              <w:t>5</w:t>
            </w:r>
            <w:r>
              <w:rPr>
                <w:spacing w:val="-2"/>
              </w:rPr>
              <w:t>年运维服务能力管理总结报告</w:t>
            </w:r>
          </w:p>
        </w:tc>
      </w:tr>
      <w:tr w14:paraId="228FF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52D325A1">
            <w:pPr>
              <w:pStyle w:val="26"/>
              <w:widowControl w:val="0"/>
              <w:spacing w:before="136" w:line="220" w:lineRule="auto"/>
              <w:ind w:left="435"/>
            </w:pPr>
            <w:r>
              <w:rPr>
                <w:spacing w:val="-2"/>
              </w:rPr>
              <w:t>编制单位</w:t>
            </w:r>
          </w:p>
        </w:tc>
        <w:tc>
          <w:tcPr>
            <w:tcW w:w="6942" w:type="dxa"/>
            <w:gridSpan w:val="4"/>
          </w:tcPr>
          <w:p w14:paraId="71CC2439">
            <w:pPr>
              <w:pStyle w:val="26"/>
              <w:widowControl w:val="0"/>
              <w:spacing w:before="137" w:line="219" w:lineRule="auto"/>
              <w:ind w:left="108"/>
            </w:pPr>
            <w:r>
              <w:rPr>
                <w:spacing w:val="-1"/>
              </w:rPr>
              <w:t>江苏云储智能科技有限公司</w:t>
            </w:r>
          </w:p>
        </w:tc>
      </w:tr>
      <w:tr w14:paraId="083AF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3DB38EAD">
            <w:pPr>
              <w:pStyle w:val="26"/>
              <w:widowControl w:val="0"/>
              <w:spacing w:before="138" w:line="220" w:lineRule="auto"/>
              <w:ind w:left="435"/>
            </w:pPr>
            <w:r>
              <w:rPr>
                <w:spacing w:val="-2"/>
              </w:rPr>
              <w:t>文档密级</w:t>
            </w:r>
          </w:p>
        </w:tc>
        <w:tc>
          <w:tcPr>
            <w:tcW w:w="6942" w:type="dxa"/>
            <w:gridSpan w:val="4"/>
          </w:tcPr>
          <w:p w14:paraId="07D55643">
            <w:pPr>
              <w:pStyle w:val="26"/>
              <w:widowControl w:val="0"/>
              <w:spacing w:before="138" w:line="220" w:lineRule="auto"/>
              <w:ind w:left="107"/>
            </w:pPr>
            <w:r>
              <w:rPr>
                <w:spacing w:val="-2"/>
              </w:rPr>
              <w:t>秘密</w:t>
            </w:r>
          </w:p>
        </w:tc>
      </w:tr>
      <w:tr w14:paraId="1683C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322F3F07">
            <w:pPr>
              <w:pStyle w:val="26"/>
              <w:widowControl w:val="0"/>
              <w:spacing w:before="140" w:line="219" w:lineRule="auto"/>
              <w:ind w:left="435"/>
            </w:pPr>
            <w:r>
              <w:rPr>
                <w:spacing w:val="-2"/>
              </w:rPr>
              <w:t>文档版本</w:t>
            </w:r>
          </w:p>
        </w:tc>
        <w:tc>
          <w:tcPr>
            <w:tcW w:w="1558" w:type="dxa"/>
          </w:tcPr>
          <w:p w14:paraId="71FC0CA5">
            <w:pPr>
              <w:pStyle w:val="26"/>
              <w:widowControl w:val="0"/>
              <w:spacing w:before="140" w:line="219" w:lineRule="auto"/>
              <w:ind w:left="361"/>
            </w:pPr>
            <w:r>
              <w:rPr>
                <w:spacing w:val="-2"/>
              </w:rPr>
              <w:t>版本日期</w:t>
            </w:r>
          </w:p>
        </w:tc>
        <w:tc>
          <w:tcPr>
            <w:tcW w:w="2123" w:type="dxa"/>
          </w:tcPr>
          <w:p w14:paraId="6EC31460">
            <w:pPr>
              <w:pStyle w:val="26"/>
              <w:widowControl w:val="0"/>
              <w:spacing w:before="140" w:line="219" w:lineRule="auto"/>
              <w:ind w:left="646"/>
            </w:pPr>
            <w:r>
              <w:rPr>
                <w:spacing w:val="-2"/>
              </w:rPr>
              <w:t>版本说明</w:t>
            </w:r>
          </w:p>
        </w:tc>
        <w:tc>
          <w:tcPr>
            <w:tcW w:w="1699" w:type="dxa"/>
          </w:tcPr>
          <w:p w14:paraId="0E3F3294">
            <w:pPr>
              <w:pStyle w:val="26"/>
              <w:widowControl w:val="0"/>
              <w:spacing w:before="140" w:line="220" w:lineRule="auto"/>
              <w:ind w:left="594"/>
            </w:pPr>
            <w:r>
              <w:rPr>
                <w:spacing w:val="-5"/>
              </w:rPr>
              <w:t>作</w:t>
            </w:r>
            <w:r>
              <w:rPr>
                <w:spacing w:val="9"/>
              </w:rPr>
              <w:t xml:space="preserve"> </w:t>
            </w:r>
            <w:r>
              <w:rPr>
                <w:spacing w:val="-5"/>
              </w:rPr>
              <w:t>者</w:t>
            </w:r>
          </w:p>
        </w:tc>
        <w:tc>
          <w:tcPr>
            <w:tcW w:w="1562" w:type="dxa"/>
          </w:tcPr>
          <w:p w14:paraId="56E2BA4A">
            <w:pPr>
              <w:pStyle w:val="26"/>
              <w:widowControl w:val="0"/>
              <w:spacing w:before="140" w:line="220" w:lineRule="auto"/>
              <w:ind w:left="587"/>
            </w:pPr>
            <w:r>
              <w:rPr>
                <w:spacing w:val="-5"/>
              </w:rPr>
              <w:t>审核</w:t>
            </w:r>
          </w:p>
        </w:tc>
      </w:tr>
      <w:tr w14:paraId="0D215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26C4AF1">
            <w:pPr>
              <w:pStyle w:val="26"/>
              <w:widowControl w:val="0"/>
              <w:spacing w:before="90" w:line="239" w:lineRule="auto"/>
              <w:ind w:left="638"/>
            </w:pPr>
            <w:r>
              <w:rPr>
                <w:spacing w:val="-1"/>
              </w:rPr>
              <w:t>V1.0</w:t>
            </w:r>
          </w:p>
        </w:tc>
        <w:tc>
          <w:tcPr>
            <w:tcW w:w="1558" w:type="dxa"/>
          </w:tcPr>
          <w:p w14:paraId="03F17B12">
            <w:pPr>
              <w:pStyle w:val="26"/>
              <w:widowControl w:val="0"/>
              <w:spacing w:before="89"/>
              <w:ind w:left="362"/>
              <w:rPr>
                <w:lang w:eastAsia="zh-CN"/>
              </w:rPr>
            </w:pPr>
            <w:r>
              <w:rPr>
                <w:spacing w:val="-2"/>
              </w:rPr>
              <w:t>202</w:t>
            </w:r>
            <w:r>
              <w:rPr>
                <w:rFonts w:hint="eastAsia"/>
                <w:spacing w:val="-2"/>
                <w:lang w:eastAsia="zh-CN"/>
              </w:rPr>
              <w:t>5</w:t>
            </w:r>
            <w:r>
              <w:rPr>
                <w:spacing w:val="-2"/>
              </w:rPr>
              <w:t>-</w:t>
            </w:r>
            <w:r>
              <w:rPr>
                <w:rFonts w:hint="eastAsia"/>
                <w:spacing w:val="-2"/>
                <w:lang w:eastAsia="zh-CN"/>
              </w:rPr>
              <w:t>12</w:t>
            </w:r>
            <w:r>
              <w:rPr>
                <w:spacing w:val="-2"/>
              </w:rPr>
              <w:t>-</w:t>
            </w:r>
            <w:r>
              <w:rPr>
                <w:rFonts w:hint="eastAsia"/>
                <w:spacing w:val="-2"/>
                <w:lang w:eastAsia="zh-CN"/>
              </w:rPr>
              <w:t>31</w:t>
            </w:r>
          </w:p>
        </w:tc>
        <w:tc>
          <w:tcPr>
            <w:tcW w:w="2123" w:type="dxa"/>
          </w:tcPr>
          <w:p w14:paraId="613855E4">
            <w:pPr>
              <w:pStyle w:val="26"/>
              <w:widowControl w:val="0"/>
              <w:spacing w:before="60" w:line="219" w:lineRule="auto"/>
              <w:ind w:left="648"/>
            </w:pPr>
            <w:r>
              <w:rPr>
                <w:spacing w:val="-3"/>
              </w:rPr>
              <w:t>发布版本</w:t>
            </w:r>
          </w:p>
        </w:tc>
        <w:tc>
          <w:tcPr>
            <w:tcW w:w="1699" w:type="dxa"/>
          </w:tcPr>
          <w:p w14:paraId="70F00D25">
            <w:pPr>
              <w:pStyle w:val="26"/>
              <w:widowControl w:val="0"/>
              <w:spacing w:before="60" w:line="220" w:lineRule="auto"/>
              <w:ind w:left="551"/>
              <w:rPr>
                <w:lang w:eastAsia="zh-CN"/>
              </w:rPr>
            </w:pPr>
            <w:r>
              <w:rPr>
                <w:rFonts w:hint="eastAsia"/>
                <w:lang w:eastAsia="zh-CN"/>
              </w:rPr>
              <w:t>郑云</w:t>
            </w:r>
          </w:p>
        </w:tc>
        <w:tc>
          <w:tcPr>
            <w:tcW w:w="1562" w:type="dxa"/>
          </w:tcPr>
          <w:p w14:paraId="6A9F3EE2">
            <w:pPr>
              <w:pStyle w:val="26"/>
              <w:widowControl w:val="0"/>
              <w:spacing w:before="74" w:line="220" w:lineRule="auto"/>
              <w:ind w:left="476"/>
            </w:pPr>
            <w:r>
              <w:rPr>
                <w:spacing w:val="-3"/>
              </w:rPr>
              <w:t>史晓玲</w:t>
            </w:r>
          </w:p>
        </w:tc>
      </w:tr>
      <w:tr w14:paraId="7F255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EC12CEB">
            <w:pPr>
              <w:widowControl w:val="0"/>
            </w:pPr>
          </w:p>
        </w:tc>
        <w:tc>
          <w:tcPr>
            <w:tcW w:w="1558" w:type="dxa"/>
          </w:tcPr>
          <w:p w14:paraId="5034C823">
            <w:pPr>
              <w:widowControl w:val="0"/>
            </w:pPr>
          </w:p>
        </w:tc>
        <w:tc>
          <w:tcPr>
            <w:tcW w:w="2123" w:type="dxa"/>
          </w:tcPr>
          <w:p w14:paraId="706EB3CF">
            <w:pPr>
              <w:widowControl w:val="0"/>
            </w:pPr>
          </w:p>
        </w:tc>
        <w:tc>
          <w:tcPr>
            <w:tcW w:w="1699" w:type="dxa"/>
          </w:tcPr>
          <w:p w14:paraId="33426C3A">
            <w:pPr>
              <w:widowControl w:val="0"/>
            </w:pPr>
          </w:p>
        </w:tc>
        <w:tc>
          <w:tcPr>
            <w:tcW w:w="1562" w:type="dxa"/>
          </w:tcPr>
          <w:p w14:paraId="137BB66A">
            <w:pPr>
              <w:widowControl w:val="0"/>
            </w:pPr>
          </w:p>
        </w:tc>
      </w:tr>
      <w:tr w14:paraId="20DA6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69310FE2">
            <w:pPr>
              <w:widowControl w:val="0"/>
            </w:pPr>
          </w:p>
        </w:tc>
        <w:tc>
          <w:tcPr>
            <w:tcW w:w="1558" w:type="dxa"/>
          </w:tcPr>
          <w:p w14:paraId="242591B6">
            <w:pPr>
              <w:widowControl w:val="0"/>
            </w:pPr>
          </w:p>
        </w:tc>
        <w:tc>
          <w:tcPr>
            <w:tcW w:w="2123" w:type="dxa"/>
          </w:tcPr>
          <w:p w14:paraId="1B6ACA22">
            <w:pPr>
              <w:widowControl w:val="0"/>
            </w:pPr>
          </w:p>
        </w:tc>
        <w:tc>
          <w:tcPr>
            <w:tcW w:w="1699" w:type="dxa"/>
          </w:tcPr>
          <w:p w14:paraId="086721AD">
            <w:pPr>
              <w:widowControl w:val="0"/>
            </w:pPr>
          </w:p>
        </w:tc>
        <w:tc>
          <w:tcPr>
            <w:tcW w:w="1562" w:type="dxa"/>
          </w:tcPr>
          <w:p w14:paraId="0276FA7D">
            <w:pPr>
              <w:widowControl w:val="0"/>
            </w:pPr>
          </w:p>
        </w:tc>
      </w:tr>
      <w:tr w14:paraId="3957E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1ABFDF74">
            <w:pPr>
              <w:widowControl w:val="0"/>
            </w:pPr>
          </w:p>
        </w:tc>
        <w:tc>
          <w:tcPr>
            <w:tcW w:w="1558" w:type="dxa"/>
          </w:tcPr>
          <w:p w14:paraId="15A93869">
            <w:pPr>
              <w:widowControl w:val="0"/>
            </w:pPr>
          </w:p>
        </w:tc>
        <w:tc>
          <w:tcPr>
            <w:tcW w:w="2123" w:type="dxa"/>
          </w:tcPr>
          <w:p w14:paraId="0AE4BE7C">
            <w:pPr>
              <w:widowControl w:val="0"/>
            </w:pPr>
          </w:p>
        </w:tc>
        <w:tc>
          <w:tcPr>
            <w:tcW w:w="1699" w:type="dxa"/>
          </w:tcPr>
          <w:p w14:paraId="666E1297">
            <w:pPr>
              <w:widowControl w:val="0"/>
            </w:pPr>
          </w:p>
        </w:tc>
        <w:tc>
          <w:tcPr>
            <w:tcW w:w="1562" w:type="dxa"/>
          </w:tcPr>
          <w:p w14:paraId="4B25F663">
            <w:pPr>
              <w:widowControl w:val="0"/>
            </w:pPr>
          </w:p>
        </w:tc>
      </w:tr>
    </w:tbl>
    <w:p w14:paraId="06AEFF6F">
      <w:pPr>
        <w:pStyle w:val="12"/>
        <w:widowControl w:val="0"/>
      </w:pPr>
    </w:p>
    <w:p w14:paraId="2BF52B09">
      <w:pPr>
        <w:widowControl w:val="0"/>
        <w:sectPr>
          <w:pgSz w:w="11906" w:h="16839"/>
          <w:pgMar w:top="1093" w:right="1457" w:bottom="0" w:left="1785" w:header="0" w:footer="0" w:gutter="0"/>
          <w:cols w:space="720" w:num="1"/>
        </w:sectPr>
      </w:pPr>
    </w:p>
    <w:p w14:paraId="4F84867B">
      <w:pPr>
        <w:pStyle w:val="12"/>
        <w:widowControl w:val="0"/>
        <w:spacing w:line="348" w:lineRule="auto"/>
      </w:pPr>
    </w:p>
    <w:sdt>
      <w:sdtPr>
        <w:rPr>
          <w:rFonts w:ascii="宋体" w:hAnsi="宋体"/>
        </w:rPr>
        <w:id w:val="147456730"/>
        <w:docPartObj>
          <w:docPartGallery w:val="Table of Contents"/>
          <w:docPartUnique/>
        </w:docPartObj>
      </w:sdtPr>
      <w:sdtEndPr>
        <w:rPr>
          <w:rFonts w:ascii="Calibri" w:hAnsi="Calibri" w:eastAsia="Calibri" w:cs="Calibri"/>
          <w:szCs w:val="20"/>
        </w:rPr>
      </w:sdtEndPr>
      <w:sdtContent>
        <w:p w14:paraId="75039425">
          <w:pPr>
            <w:widowControl w:val="0"/>
            <w:spacing w:line="240" w:lineRule="auto"/>
            <w:jc w:val="center"/>
          </w:pPr>
          <w:r>
            <w:rPr>
              <w:rFonts w:ascii="宋体" w:hAnsi="宋体"/>
            </w:rPr>
            <w:t>目录</w:t>
          </w:r>
        </w:p>
        <w:p w14:paraId="0E0C8186">
          <w:pPr>
            <w:pStyle w:val="17"/>
            <w:tabs>
              <w:tab w:val="right" w:leader="dot" w:pos="8893"/>
            </w:tabs>
          </w:pPr>
          <w:r>
            <w:rPr>
              <w:rFonts w:ascii="Calibri" w:hAnsi="Calibri" w:eastAsia="Calibri" w:cs="Calibri"/>
              <w:sz w:val="20"/>
              <w:szCs w:val="20"/>
            </w:rPr>
            <w:fldChar w:fldCharType="begin"/>
          </w:r>
          <w:r>
            <w:rPr>
              <w:rFonts w:ascii="Calibri" w:hAnsi="Calibri" w:eastAsia="Calibri" w:cs="Calibri"/>
              <w:sz w:val="20"/>
              <w:szCs w:val="20"/>
            </w:rPr>
            <w:instrText xml:space="preserve">TOC \o "1-3" \h \u </w:instrText>
          </w:r>
          <w:r>
            <w:rPr>
              <w:rFonts w:ascii="Calibri" w:hAnsi="Calibri" w:eastAsia="Calibri" w:cs="Calibri"/>
              <w:sz w:val="20"/>
              <w:szCs w:val="20"/>
            </w:rPr>
            <w:fldChar w:fldCharType="separate"/>
          </w:r>
          <w:r>
            <w:rPr>
              <w:rFonts w:ascii="Calibri" w:hAnsi="Calibri" w:eastAsia="Calibri" w:cs="Calibri"/>
              <w:szCs w:val="20"/>
            </w:rPr>
            <w:fldChar w:fldCharType="begin"/>
          </w:r>
          <w:r>
            <w:rPr>
              <w:rFonts w:ascii="Calibri" w:hAnsi="Calibri" w:eastAsia="Calibri" w:cs="Calibri"/>
              <w:szCs w:val="20"/>
            </w:rPr>
            <w:instrText xml:space="preserve"> HYPERLINK \l _Toc7540 </w:instrText>
          </w:r>
          <w:r>
            <w:rPr>
              <w:rFonts w:ascii="Calibri" w:hAnsi="Calibri" w:eastAsia="Calibri" w:cs="Calibri"/>
              <w:szCs w:val="20"/>
            </w:rPr>
            <w:fldChar w:fldCharType="separate"/>
          </w:r>
          <w:r>
            <w:t>运维服务能力管理总结报告</w:t>
          </w:r>
          <w:r>
            <w:tab/>
          </w:r>
          <w:r>
            <w:fldChar w:fldCharType="begin"/>
          </w:r>
          <w:r>
            <w:instrText xml:space="preserve"> PAGEREF _Toc7540 \h </w:instrText>
          </w:r>
          <w:r>
            <w:fldChar w:fldCharType="separate"/>
          </w:r>
          <w:r>
            <w:t>1</w:t>
          </w:r>
          <w:r>
            <w:fldChar w:fldCharType="end"/>
          </w:r>
          <w:r>
            <w:rPr>
              <w:rFonts w:ascii="Calibri" w:hAnsi="Calibri" w:eastAsia="Calibri" w:cs="Calibri"/>
              <w:szCs w:val="20"/>
            </w:rPr>
            <w:fldChar w:fldCharType="end"/>
          </w:r>
        </w:p>
        <w:p w14:paraId="7C8CB425">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_Toc23398 </w:instrText>
          </w:r>
          <w:r>
            <w:rPr>
              <w:rFonts w:ascii="Calibri" w:hAnsi="Calibri" w:eastAsia="Calibri" w:cs="Calibri"/>
              <w:szCs w:val="20"/>
            </w:rPr>
            <w:fldChar w:fldCharType="separate"/>
          </w:r>
          <w:r>
            <w:t>江苏云储智能科技有限公司</w:t>
          </w:r>
          <w:r>
            <w:tab/>
          </w:r>
          <w:r>
            <w:fldChar w:fldCharType="begin"/>
          </w:r>
          <w:r>
            <w:instrText xml:space="preserve"> PAGEREF _Toc23398 \h </w:instrText>
          </w:r>
          <w:r>
            <w:fldChar w:fldCharType="separate"/>
          </w:r>
          <w:r>
            <w:t>1</w:t>
          </w:r>
          <w:r>
            <w:fldChar w:fldCharType="end"/>
          </w:r>
          <w:r>
            <w:rPr>
              <w:rFonts w:ascii="Calibri" w:hAnsi="Calibri" w:eastAsia="Calibri" w:cs="Calibri"/>
              <w:szCs w:val="20"/>
            </w:rPr>
            <w:fldChar w:fldCharType="end"/>
          </w:r>
        </w:p>
        <w:p w14:paraId="7A5D53DB">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_Toc18992 </w:instrText>
          </w:r>
          <w:r>
            <w:rPr>
              <w:rFonts w:ascii="Calibri" w:hAnsi="Calibri" w:eastAsia="Calibri" w:cs="Calibri"/>
              <w:szCs w:val="20"/>
            </w:rPr>
            <w:fldChar w:fldCharType="separate"/>
          </w:r>
          <w:r>
            <w:rPr>
              <w:rFonts w:hint="default"/>
            </w:rPr>
            <w:t xml:space="preserve">1. </w:t>
          </w:r>
          <w:r>
            <w:t>概述</w:t>
          </w:r>
          <w:r>
            <w:tab/>
          </w:r>
          <w:r>
            <w:fldChar w:fldCharType="begin"/>
          </w:r>
          <w:r>
            <w:instrText xml:space="preserve"> PAGEREF _Toc18992 \h </w:instrText>
          </w:r>
          <w:r>
            <w:fldChar w:fldCharType="separate"/>
          </w:r>
          <w:r>
            <w:t>5</w:t>
          </w:r>
          <w:r>
            <w:fldChar w:fldCharType="end"/>
          </w:r>
          <w:r>
            <w:rPr>
              <w:rFonts w:ascii="Calibri" w:hAnsi="Calibri" w:eastAsia="Calibri" w:cs="Calibri"/>
              <w:szCs w:val="20"/>
            </w:rPr>
            <w:fldChar w:fldCharType="end"/>
          </w:r>
        </w:p>
        <w:p w14:paraId="3C84181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_Toc2983 </w:instrText>
          </w:r>
          <w:r>
            <w:rPr>
              <w:rFonts w:ascii="Calibri" w:hAnsi="Calibri" w:eastAsia="Calibri" w:cs="Calibri"/>
              <w:szCs w:val="20"/>
            </w:rPr>
            <w:fldChar w:fldCharType="separate"/>
          </w:r>
          <w:r>
            <w:rPr>
              <w:rFonts w:hint="default"/>
            </w:rPr>
            <w:t xml:space="preserve">2. </w:t>
          </w:r>
          <w:r>
            <w:t>适用范围</w:t>
          </w:r>
          <w:r>
            <w:tab/>
          </w:r>
          <w:r>
            <w:fldChar w:fldCharType="begin"/>
          </w:r>
          <w:r>
            <w:instrText xml:space="preserve"> PAGEREF _Toc2983 \h </w:instrText>
          </w:r>
          <w:r>
            <w:fldChar w:fldCharType="separate"/>
          </w:r>
          <w:r>
            <w:t>5</w:t>
          </w:r>
          <w:r>
            <w:fldChar w:fldCharType="end"/>
          </w:r>
          <w:r>
            <w:rPr>
              <w:rFonts w:ascii="Calibri" w:hAnsi="Calibri" w:eastAsia="Calibri" w:cs="Calibri"/>
              <w:szCs w:val="20"/>
            </w:rPr>
            <w:fldChar w:fldCharType="end"/>
          </w:r>
        </w:p>
        <w:p w14:paraId="25B11273">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_Toc18097 </w:instrText>
          </w:r>
          <w:r>
            <w:rPr>
              <w:rFonts w:ascii="Calibri" w:hAnsi="Calibri" w:eastAsia="Calibri" w:cs="Calibri"/>
              <w:szCs w:val="20"/>
            </w:rPr>
            <w:fldChar w:fldCharType="separate"/>
          </w:r>
          <w:r>
            <w:rPr>
              <w:rFonts w:hint="default"/>
            </w:rPr>
            <w:t xml:space="preserve">3. </w:t>
          </w:r>
          <w:r>
            <w:t>人员管理总结</w:t>
          </w:r>
          <w:r>
            <w:tab/>
          </w:r>
          <w:r>
            <w:fldChar w:fldCharType="begin"/>
          </w:r>
          <w:r>
            <w:instrText xml:space="preserve"> PAGEREF _Toc18097 \h </w:instrText>
          </w:r>
          <w:r>
            <w:fldChar w:fldCharType="separate"/>
          </w:r>
          <w:r>
            <w:t>5</w:t>
          </w:r>
          <w:r>
            <w:fldChar w:fldCharType="end"/>
          </w:r>
          <w:r>
            <w:rPr>
              <w:rFonts w:ascii="Calibri" w:hAnsi="Calibri" w:eastAsia="Calibri" w:cs="Calibri"/>
              <w:szCs w:val="20"/>
            </w:rPr>
            <w:fldChar w:fldCharType="end"/>
          </w:r>
        </w:p>
        <w:p w14:paraId="736F829B">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_Toc23668 </w:instrText>
          </w:r>
          <w:r>
            <w:rPr>
              <w:rFonts w:ascii="Calibri" w:hAnsi="Calibri" w:eastAsia="Calibri" w:cs="Calibri"/>
              <w:szCs w:val="20"/>
            </w:rPr>
            <w:fldChar w:fldCharType="separate"/>
          </w:r>
          <w:r>
            <w:rPr>
              <w:rFonts w:hint="default"/>
            </w:rPr>
            <w:t xml:space="preserve">3.1. </w:t>
          </w:r>
          <w:r>
            <w:t>人员储备情况</w:t>
          </w:r>
          <w:r>
            <w:tab/>
          </w:r>
          <w:r>
            <w:fldChar w:fldCharType="begin"/>
          </w:r>
          <w:r>
            <w:instrText xml:space="preserve"> PAGEREF _Toc23668 \h </w:instrText>
          </w:r>
          <w:r>
            <w:fldChar w:fldCharType="separate"/>
          </w:r>
          <w:r>
            <w:t>5</w:t>
          </w:r>
          <w:r>
            <w:fldChar w:fldCharType="end"/>
          </w:r>
          <w:r>
            <w:rPr>
              <w:rFonts w:ascii="Calibri" w:hAnsi="Calibri" w:eastAsia="Calibri" w:cs="Calibri"/>
              <w:szCs w:val="20"/>
            </w:rPr>
            <w:fldChar w:fldCharType="end"/>
          </w:r>
        </w:p>
        <w:p w14:paraId="22274C5C">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_Toc14071 </w:instrText>
          </w:r>
          <w:r>
            <w:rPr>
              <w:rFonts w:ascii="Calibri" w:hAnsi="Calibri" w:eastAsia="Calibri" w:cs="Calibri"/>
              <w:szCs w:val="20"/>
            </w:rPr>
            <w:fldChar w:fldCharType="separate"/>
          </w:r>
          <w:r>
            <w:rPr>
              <w:rFonts w:hint="default"/>
            </w:rPr>
            <w:t xml:space="preserve">3.2. </w:t>
          </w:r>
          <w:r>
            <w:t>人员</w:t>
          </w:r>
          <w:r>
            <w:rPr>
              <w:rFonts w:hint="eastAsia"/>
              <w:lang w:eastAsia="zh-CN"/>
            </w:rPr>
            <w:t>招聘</w:t>
          </w:r>
          <w:r>
            <w:t>实施</w:t>
          </w:r>
          <w:r>
            <w:tab/>
          </w:r>
          <w:r>
            <w:fldChar w:fldCharType="begin"/>
          </w:r>
          <w:r>
            <w:instrText xml:space="preserve"> PAGEREF _Toc14071 \h </w:instrText>
          </w:r>
          <w:r>
            <w:fldChar w:fldCharType="separate"/>
          </w:r>
          <w:r>
            <w:t>6</w:t>
          </w:r>
          <w:r>
            <w:fldChar w:fldCharType="end"/>
          </w:r>
          <w:r>
            <w:rPr>
              <w:rFonts w:ascii="Calibri" w:hAnsi="Calibri" w:eastAsia="Calibri" w:cs="Calibri"/>
              <w:szCs w:val="20"/>
            </w:rPr>
            <w:fldChar w:fldCharType="end"/>
          </w:r>
        </w:p>
        <w:p w14:paraId="1B57C0D1">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_Toc17081 </w:instrText>
          </w:r>
          <w:r>
            <w:rPr>
              <w:rFonts w:ascii="Calibri" w:hAnsi="Calibri" w:eastAsia="Calibri" w:cs="Calibri"/>
              <w:szCs w:val="20"/>
            </w:rPr>
            <w:fldChar w:fldCharType="separate"/>
          </w:r>
          <w:r>
            <w:rPr>
              <w:rFonts w:hint="default"/>
            </w:rPr>
            <w:t xml:space="preserve">3.3. </w:t>
          </w:r>
          <w:r>
            <w:t>.培训实施情况</w:t>
          </w:r>
          <w:r>
            <w:tab/>
          </w:r>
          <w:r>
            <w:fldChar w:fldCharType="begin"/>
          </w:r>
          <w:r>
            <w:instrText xml:space="preserve"> PAGEREF _Toc17081 \h </w:instrText>
          </w:r>
          <w:r>
            <w:fldChar w:fldCharType="separate"/>
          </w:r>
          <w:r>
            <w:t>7</w:t>
          </w:r>
          <w:r>
            <w:fldChar w:fldCharType="end"/>
          </w:r>
          <w:r>
            <w:rPr>
              <w:rFonts w:ascii="Calibri" w:hAnsi="Calibri" w:eastAsia="Calibri" w:cs="Calibri"/>
              <w:szCs w:val="20"/>
            </w:rPr>
            <w:fldChar w:fldCharType="end"/>
          </w:r>
        </w:p>
        <w:p w14:paraId="050FD5F4">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_Toc16768 </w:instrText>
          </w:r>
          <w:r>
            <w:rPr>
              <w:rFonts w:ascii="Calibri" w:hAnsi="Calibri" w:eastAsia="Calibri" w:cs="Calibri"/>
              <w:szCs w:val="20"/>
            </w:rPr>
            <w:fldChar w:fldCharType="separate"/>
          </w:r>
          <w:r>
            <w:rPr>
              <w:rFonts w:hint="default"/>
            </w:rPr>
            <w:t xml:space="preserve">3.4. </w:t>
          </w:r>
          <w:r>
            <w:t>绩效考核实施情况</w:t>
          </w:r>
          <w:r>
            <w:tab/>
          </w:r>
          <w:r>
            <w:fldChar w:fldCharType="begin"/>
          </w:r>
          <w:r>
            <w:instrText xml:space="preserve"> PAGEREF _Toc16768 \h </w:instrText>
          </w:r>
          <w:r>
            <w:fldChar w:fldCharType="separate"/>
          </w:r>
          <w:r>
            <w:t>8</w:t>
          </w:r>
          <w:r>
            <w:fldChar w:fldCharType="end"/>
          </w:r>
          <w:r>
            <w:rPr>
              <w:rFonts w:ascii="Calibri" w:hAnsi="Calibri" w:eastAsia="Calibri" w:cs="Calibri"/>
              <w:szCs w:val="20"/>
            </w:rPr>
            <w:fldChar w:fldCharType="end"/>
          </w:r>
        </w:p>
        <w:p w14:paraId="4DA32E86">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_Toc17210 </w:instrText>
          </w:r>
          <w:r>
            <w:rPr>
              <w:rFonts w:ascii="Calibri" w:hAnsi="Calibri" w:eastAsia="Calibri" w:cs="Calibri"/>
              <w:szCs w:val="20"/>
            </w:rPr>
            <w:fldChar w:fldCharType="separate"/>
          </w:r>
          <w:r>
            <w:rPr>
              <w:rFonts w:hint="default"/>
              <w:lang w:eastAsia="zh-CN"/>
            </w:rPr>
            <w:t xml:space="preserve">3.5. </w:t>
          </w:r>
          <w:r>
            <w:rPr>
              <w:rFonts w:hint="eastAsia"/>
              <w:lang w:eastAsia="zh-CN"/>
            </w:rPr>
            <w:t>人员备份</w:t>
          </w:r>
          <w:r>
            <w:tab/>
          </w:r>
          <w:r>
            <w:fldChar w:fldCharType="begin"/>
          </w:r>
          <w:r>
            <w:instrText xml:space="preserve"> PAGEREF _Toc17210 \h </w:instrText>
          </w:r>
          <w:r>
            <w:fldChar w:fldCharType="separate"/>
          </w:r>
          <w:r>
            <w:t>8</w:t>
          </w:r>
          <w:r>
            <w:fldChar w:fldCharType="end"/>
          </w:r>
          <w:r>
            <w:rPr>
              <w:rFonts w:ascii="Calibri" w:hAnsi="Calibri" w:eastAsia="Calibri" w:cs="Calibri"/>
              <w:szCs w:val="20"/>
            </w:rPr>
            <w:fldChar w:fldCharType="end"/>
          </w:r>
        </w:p>
        <w:p w14:paraId="03FA6143">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_Toc22352 </w:instrText>
          </w:r>
          <w:r>
            <w:rPr>
              <w:rFonts w:ascii="Calibri" w:hAnsi="Calibri" w:eastAsia="Calibri" w:cs="Calibri"/>
              <w:szCs w:val="20"/>
            </w:rPr>
            <w:fldChar w:fldCharType="separate"/>
          </w:r>
          <w:r>
            <w:rPr>
              <w:rFonts w:hint="default"/>
              <w:lang w:eastAsia="zh-CN"/>
            </w:rPr>
            <w:t xml:space="preserve">3.6. </w:t>
          </w:r>
          <w:r>
            <w:rPr>
              <w:rFonts w:hint="eastAsia"/>
              <w:lang w:eastAsia="zh-CN"/>
            </w:rPr>
            <w:t>人员技能评价</w:t>
          </w:r>
          <w:r>
            <w:tab/>
          </w:r>
          <w:r>
            <w:fldChar w:fldCharType="begin"/>
          </w:r>
          <w:r>
            <w:instrText xml:space="preserve"> PAGEREF _Toc22352 \h </w:instrText>
          </w:r>
          <w:r>
            <w:fldChar w:fldCharType="separate"/>
          </w:r>
          <w:r>
            <w:t>9</w:t>
          </w:r>
          <w:r>
            <w:fldChar w:fldCharType="end"/>
          </w:r>
          <w:r>
            <w:rPr>
              <w:rFonts w:ascii="Calibri" w:hAnsi="Calibri" w:eastAsia="Calibri" w:cs="Calibri"/>
              <w:szCs w:val="20"/>
            </w:rPr>
            <w:fldChar w:fldCharType="end"/>
          </w:r>
        </w:p>
        <w:p w14:paraId="4AB1E2AC">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_Toc21740 </w:instrText>
          </w:r>
          <w:r>
            <w:rPr>
              <w:rFonts w:ascii="Calibri" w:hAnsi="Calibri" w:eastAsia="Calibri" w:cs="Calibri"/>
              <w:szCs w:val="20"/>
            </w:rPr>
            <w:fldChar w:fldCharType="separate"/>
          </w:r>
          <w:r>
            <w:rPr>
              <w:rFonts w:hint="default"/>
            </w:rPr>
            <w:t xml:space="preserve">3.7. </w:t>
          </w:r>
          <w:r>
            <w:t>人力资源总结</w:t>
          </w:r>
          <w:r>
            <w:tab/>
          </w:r>
          <w:r>
            <w:fldChar w:fldCharType="begin"/>
          </w:r>
          <w:r>
            <w:instrText xml:space="preserve"> PAGEREF _Toc21740 \h </w:instrText>
          </w:r>
          <w:r>
            <w:fldChar w:fldCharType="separate"/>
          </w:r>
          <w:r>
            <w:t>9</w:t>
          </w:r>
          <w:r>
            <w:fldChar w:fldCharType="end"/>
          </w:r>
          <w:r>
            <w:rPr>
              <w:rFonts w:ascii="Calibri" w:hAnsi="Calibri" w:eastAsia="Calibri" w:cs="Calibri"/>
              <w:szCs w:val="20"/>
            </w:rPr>
            <w:fldChar w:fldCharType="end"/>
          </w:r>
        </w:p>
        <w:p w14:paraId="39D35EF9">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_Toc23917 </w:instrText>
          </w:r>
          <w:r>
            <w:rPr>
              <w:rFonts w:ascii="Calibri" w:hAnsi="Calibri" w:eastAsia="Calibri" w:cs="Calibri"/>
              <w:szCs w:val="20"/>
            </w:rPr>
            <w:fldChar w:fldCharType="separate"/>
          </w:r>
          <w:r>
            <w:rPr>
              <w:rFonts w:hint="default"/>
            </w:rPr>
            <w:t xml:space="preserve">4. </w:t>
          </w:r>
          <w:r>
            <w:t>资源管理总结</w:t>
          </w:r>
          <w:r>
            <w:tab/>
          </w:r>
          <w:r>
            <w:fldChar w:fldCharType="begin"/>
          </w:r>
          <w:r>
            <w:instrText xml:space="preserve"> PAGEREF _Toc23917 \h </w:instrText>
          </w:r>
          <w:r>
            <w:fldChar w:fldCharType="separate"/>
          </w:r>
          <w:r>
            <w:t>9</w:t>
          </w:r>
          <w:r>
            <w:fldChar w:fldCharType="end"/>
          </w:r>
          <w:r>
            <w:rPr>
              <w:rFonts w:ascii="Calibri" w:hAnsi="Calibri" w:eastAsia="Calibri" w:cs="Calibri"/>
              <w:szCs w:val="20"/>
            </w:rPr>
            <w:fldChar w:fldCharType="end"/>
          </w:r>
        </w:p>
        <w:p w14:paraId="51F102D3">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_Toc29472 </w:instrText>
          </w:r>
          <w:r>
            <w:rPr>
              <w:rFonts w:ascii="Calibri" w:hAnsi="Calibri" w:eastAsia="Calibri" w:cs="Calibri"/>
              <w:szCs w:val="20"/>
            </w:rPr>
            <w:fldChar w:fldCharType="separate"/>
          </w:r>
          <w:r>
            <w:rPr>
              <w:rFonts w:hint="default"/>
            </w:rPr>
            <w:t xml:space="preserve">4.1. </w:t>
          </w:r>
          <w:r>
            <w:t>运维工具</w:t>
          </w:r>
          <w:r>
            <w:tab/>
          </w:r>
          <w:r>
            <w:fldChar w:fldCharType="begin"/>
          </w:r>
          <w:r>
            <w:instrText xml:space="preserve"> PAGEREF _Toc29472 \h </w:instrText>
          </w:r>
          <w:r>
            <w:fldChar w:fldCharType="separate"/>
          </w:r>
          <w:r>
            <w:t>9</w:t>
          </w:r>
          <w:r>
            <w:fldChar w:fldCharType="end"/>
          </w:r>
          <w:r>
            <w:rPr>
              <w:rFonts w:ascii="Calibri" w:hAnsi="Calibri" w:eastAsia="Calibri" w:cs="Calibri"/>
              <w:szCs w:val="20"/>
            </w:rPr>
            <w:fldChar w:fldCharType="end"/>
          </w:r>
        </w:p>
        <w:p w14:paraId="0543579A">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_Toc19154 </w:instrText>
          </w:r>
          <w:r>
            <w:rPr>
              <w:rFonts w:ascii="Calibri" w:hAnsi="Calibri" w:eastAsia="Calibri" w:cs="Calibri"/>
              <w:szCs w:val="20"/>
            </w:rPr>
            <w:fldChar w:fldCharType="separate"/>
          </w:r>
          <w:r>
            <w:rPr>
              <w:rFonts w:hint="default"/>
            </w:rPr>
            <w:t xml:space="preserve">4.2. </w:t>
          </w:r>
          <w:r>
            <w:t>服务台建设</w:t>
          </w:r>
          <w:r>
            <w:tab/>
          </w:r>
          <w:r>
            <w:fldChar w:fldCharType="begin"/>
          </w:r>
          <w:r>
            <w:instrText xml:space="preserve"> PAGEREF _Toc19154 \h </w:instrText>
          </w:r>
          <w:r>
            <w:fldChar w:fldCharType="separate"/>
          </w:r>
          <w:r>
            <w:t>10</w:t>
          </w:r>
          <w:r>
            <w:fldChar w:fldCharType="end"/>
          </w:r>
          <w:r>
            <w:rPr>
              <w:rFonts w:ascii="Calibri" w:hAnsi="Calibri" w:eastAsia="Calibri" w:cs="Calibri"/>
              <w:szCs w:val="20"/>
            </w:rPr>
            <w:fldChar w:fldCharType="end"/>
          </w:r>
        </w:p>
        <w:p w14:paraId="5536D9ED">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_Toc17929 </w:instrText>
          </w:r>
          <w:r>
            <w:rPr>
              <w:rFonts w:ascii="Calibri" w:hAnsi="Calibri" w:eastAsia="Calibri" w:cs="Calibri"/>
              <w:szCs w:val="20"/>
            </w:rPr>
            <w:fldChar w:fldCharType="separate"/>
          </w:r>
          <w:r>
            <w:rPr>
              <w:rFonts w:hint="default"/>
            </w:rPr>
            <w:t xml:space="preserve">4.3. </w:t>
          </w:r>
          <w:r>
            <w:t>备品备件</w:t>
          </w:r>
          <w:r>
            <w:tab/>
          </w:r>
          <w:r>
            <w:fldChar w:fldCharType="begin"/>
          </w:r>
          <w:r>
            <w:instrText xml:space="preserve"> PAGEREF _Toc17929 \h </w:instrText>
          </w:r>
          <w:r>
            <w:fldChar w:fldCharType="separate"/>
          </w:r>
          <w:r>
            <w:t>10</w:t>
          </w:r>
          <w:r>
            <w:fldChar w:fldCharType="end"/>
          </w:r>
          <w:r>
            <w:rPr>
              <w:rFonts w:ascii="Calibri" w:hAnsi="Calibri" w:eastAsia="Calibri" w:cs="Calibri"/>
              <w:szCs w:val="20"/>
            </w:rPr>
            <w:fldChar w:fldCharType="end"/>
          </w:r>
        </w:p>
        <w:p w14:paraId="0583BAAB">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_Toc10092 </w:instrText>
          </w:r>
          <w:r>
            <w:rPr>
              <w:rFonts w:ascii="Calibri" w:hAnsi="Calibri" w:eastAsia="Calibri" w:cs="Calibri"/>
              <w:szCs w:val="20"/>
            </w:rPr>
            <w:fldChar w:fldCharType="separate"/>
          </w:r>
          <w:r>
            <w:rPr>
              <w:rFonts w:hint="default"/>
            </w:rPr>
            <w:t xml:space="preserve">4.4. </w:t>
          </w:r>
          <w:r>
            <w:rPr>
              <w:rFonts w:hint="eastAsia"/>
              <w:lang w:eastAsia="zh-CN"/>
            </w:rPr>
            <w:t>服务知识</w:t>
          </w:r>
          <w:r>
            <w:tab/>
          </w:r>
          <w:r>
            <w:fldChar w:fldCharType="begin"/>
          </w:r>
          <w:r>
            <w:instrText xml:space="preserve"> PAGEREF _Toc10092 \h </w:instrText>
          </w:r>
          <w:r>
            <w:fldChar w:fldCharType="separate"/>
          </w:r>
          <w:r>
            <w:t>10</w:t>
          </w:r>
          <w:r>
            <w:fldChar w:fldCharType="end"/>
          </w:r>
          <w:r>
            <w:rPr>
              <w:rFonts w:ascii="Calibri" w:hAnsi="Calibri" w:eastAsia="Calibri" w:cs="Calibri"/>
              <w:szCs w:val="20"/>
            </w:rPr>
            <w:fldChar w:fldCharType="end"/>
          </w:r>
        </w:p>
        <w:p w14:paraId="404A92EC">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_Toc15455 </w:instrText>
          </w:r>
          <w:r>
            <w:rPr>
              <w:rFonts w:ascii="Calibri" w:hAnsi="Calibri" w:eastAsia="Calibri" w:cs="Calibri"/>
              <w:szCs w:val="20"/>
            </w:rPr>
            <w:fldChar w:fldCharType="separate"/>
          </w:r>
          <w:r>
            <w:rPr>
              <w:rFonts w:hint="default"/>
              <w:lang w:eastAsia="zh-CN"/>
            </w:rPr>
            <w:t xml:space="preserve">4.5. </w:t>
          </w:r>
          <w:r>
            <w:rPr>
              <w:rFonts w:hint="eastAsia"/>
              <w:lang w:eastAsia="zh-CN"/>
            </w:rPr>
            <w:t>最终软件库</w:t>
          </w:r>
          <w:r>
            <w:tab/>
          </w:r>
          <w:r>
            <w:fldChar w:fldCharType="begin"/>
          </w:r>
          <w:r>
            <w:instrText xml:space="preserve"> PAGEREF _Toc15455 \h </w:instrText>
          </w:r>
          <w:r>
            <w:fldChar w:fldCharType="separate"/>
          </w:r>
          <w:r>
            <w:t>11</w:t>
          </w:r>
          <w:r>
            <w:fldChar w:fldCharType="end"/>
          </w:r>
          <w:r>
            <w:rPr>
              <w:rFonts w:ascii="Calibri" w:hAnsi="Calibri" w:eastAsia="Calibri" w:cs="Calibri"/>
              <w:szCs w:val="20"/>
            </w:rPr>
            <w:fldChar w:fldCharType="end"/>
          </w:r>
        </w:p>
        <w:p w14:paraId="3C4BA1B8">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_Toc31652 </w:instrText>
          </w:r>
          <w:r>
            <w:rPr>
              <w:rFonts w:ascii="Calibri" w:hAnsi="Calibri" w:eastAsia="Calibri" w:cs="Calibri"/>
              <w:szCs w:val="20"/>
            </w:rPr>
            <w:fldChar w:fldCharType="separate"/>
          </w:r>
          <w:r>
            <w:rPr>
              <w:rFonts w:hint="default"/>
              <w:lang w:eastAsia="zh-CN"/>
            </w:rPr>
            <w:t xml:space="preserve">4.6. </w:t>
          </w:r>
          <w:r>
            <w:rPr>
              <w:rFonts w:hint="eastAsia"/>
              <w:lang w:eastAsia="zh-CN"/>
            </w:rPr>
            <w:t>服务数据</w:t>
          </w:r>
          <w:r>
            <w:tab/>
          </w:r>
          <w:r>
            <w:fldChar w:fldCharType="begin"/>
          </w:r>
          <w:r>
            <w:instrText xml:space="preserve"> PAGEREF _Toc31652 \h </w:instrText>
          </w:r>
          <w:r>
            <w:fldChar w:fldCharType="separate"/>
          </w:r>
          <w:r>
            <w:t>11</w:t>
          </w:r>
          <w:r>
            <w:fldChar w:fldCharType="end"/>
          </w:r>
          <w:r>
            <w:rPr>
              <w:rFonts w:ascii="Calibri" w:hAnsi="Calibri" w:eastAsia="Calibri" w:cs="Calibri"/>
              <w:szCs w:val="20"/>
            </w:rPr>
            <w:fldChar w:fldCharType="end"/>
          </w:r>
        </w:p>
        <w:p w14:paraId="39E2A45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_Toc1837 </w:instrText>
          </w:r>
          <w:r>
            <w:rPr>
              <w:rFonts w:ascii="Calibri" w:hAnsi="Calibri" w:eastAsia="Calibri" w:cs="Calibri"/>
              <w:szCs w:val="20"/>
            </w:rPr>
            <w:fldChar w:fldCharType="separate"/>
          </w:r>
          <w:r>
            <w:rPr>
              <w:rFonts w:hint="default"/>
            </w:rPr>
            <w:t xml:space="preserve">5. </w:t>
          </w:r>
          <w:r>
            <w:t>技术研发成果总结</w:t>
          </w:r>
          <w:r>
            <w:tab/>
          </w:r>
          <w:r>
            <w:fldChar w:fldCharType="begin"/>
          </w:r>
          <w:r>
            <w:instrText xml:space="preserve"> PAGEREF _Toc1837 \h </w:instrText>
          </w:r>
          <w:r>
            <w:fldChar w:fldCharType="separate"/>
          </w:r>
          <w:r>
            <w:t>11</w:t>
          </w:r>
          <w:r>
            <w:fldChar w:fldCharType="end"/>
          </w:r>
          <w:r>
            <w:rPr>
              <w:rFonts w:ascii="Calibri" w:hAnsi="Calibri" w:eastAsia="Calibri" w:cs="Calibri"/>
              <w:szCs w:val="20"/>
            </w:rPr>
            <w:fldChar w:fldCharType="end"/>
          </w:r>
        </w:p>
        <w:p w14:paraId="332201C3">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_Toc32120 </w:instrText>
          </w:r>
          <w:r>
            <w:rPr>
              <w:rFonts w:ascii="Calibri" w:hAnsi="Calibri" w:eastAsia="Calibri" w:cs="Calibri"/>
              <w:szCs w:val="20"/>
            </w:rPr>
            <w:fldChar w:fldCharType="separate"/>
          </w:r>
          <w:r>
            <w:rPr>
              <w:rFonts w:hint="default"/>
            </w:rPr>
            <w:t xml:space="preserve">5.1. </w:t>
          </w:r>
          <w:r>
            <w:t>《</w:t>
          </w:r>
          <w:r>
            <w:rPr>
              <w:rFonts w:hint="eastAsia"/>
              <w:lang w:eastAsia="zh-CN"/>
            </w:rPr>
            <w:t>360安全云数字化协作平台二次开发</w:t>
          </w:r>
          <w:r>
            <w:t>》研发进度</w:t>
          </w:r>
          <w:r>
            <w:tab/>
          </w:r>
          <w:r>
            <w:fldChar w:fldCharType="begin"/>
          </w:r>
          <w:r>
            <w:instrText xml:space="preserve"> PAGEREF _Toc32120 \h </w:instrText>
          </w:r>
          <w:r>
            <w:fldChar w:fldCharType="separate"/>
          </w:r>
          <w:r>
            <w:t>11</w:t>
          </w:r>
          <w:r>
            <w:fldChar w:fldCharType="end"/>
          </w:r>
          <w:r>
            <w:rPr>
              <w:rFonts w:ascii="Calibri" w:hAnsi="Calibri" w:eastAsia="Calibri" w:cs="Calibri"/>
              <w:szCs w:val="20"/>
            </w:rPr>
            <w:fldChar w:fldCharType="end"/>
          </w:r>
        </w:p>
        <w:p w14:paraId="4AA61C8F">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_Toc12562 </w:instrText>
          </w:r>
          <w:r>
            <w:rPr>
              <w:rFonts w:ascii="Calibri" w:hAnsi="Calibri" w:eastAsia="Calibri" w:cs="Calibri"/>
              <w:szCs w:val="20"/>
            </w:rPr>
            <w:fldChar w:fldCharType="separate"/>
          </w:r>
          <w:r>
            <w:rPr>
              <w:rFonts w:hint="default"/>
            </w:rPr>
            <w:t xml:space="preserve">5.2. </w:t>
          </w:r>
          <w:r>
            <w:t>技术手册研发进度</w:t>
          </w:r>
          <w:r>
            <w:tab/>
          </w:r>
          <w:r>
            <w:fldChar w:fldCharType="begin"/>
          </w:r>
          <w:r>
            <w:instrText xml:space="preserve"> PAGEREF _Toc12562 \h </w:instrText>
          </w:r>
          <w:r>
            <w:fldChar w:fldCharType="separate"/>
          </w:r>
          <w:r>
            <w:t>12</w:t>
          </w:r>
          <w:r>
            <w:fldChar w:fldCharType="end"/>
          </w:r>
          <w:r>
            <w:rPr>
              <w:rFonts w:ascii="Calibri" w:hAnsi="Calibri" w:eastAsia="Calibri" w:cs="Calibri"/>
              <w:szCs w:val="20"/>
            </w:rPr>
            <w:fldChar w:fldCharType="end"/>
          </w:r>
        </w:p>
        <w:p w14:paraId="19638113">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_Toc28479 </w:instrText>
          </w:r>
          <w:r>
            <w:rPr>
              <w:rFonts w:ascii="Calibri" w:hAnsi="Calibri" w:eastAsia="Calibri" w:cs="Calibri"/>
              <w:szCs w:val="20"/>
            </w:rPr>
            <w:fldChar w:fldCharType="separate"/>
          </w:r>
          <w:r>
            <w:rPr>
              <w:rFonts w:hint="default"/>
              <w:lang w:eastAsia="zh-CN"/>
            </w:rPr>
            <w:t xml:space="preserve">5.3. </w:t>
          </w:r>
          <w:r>
            <w:rPr>
              <w:rFonts w:hint="eastAsia"/>
              <w:lang w:eastAsia="zh-CN"/>
            </w:rPr>
            <w:t>新技术储备</w:t>
          </w:r>
          <w:r>
            <w:tab/>
          </w:r>
          <w:r>
            <w:fldChar w:fldCharType="begin"/>
          </w:r>
          <w:r>
            <w:instrText xml:space="preserve"> PAGEREF _Toc28479 \h </w:instrText>
          </w:r>
          <w:r>
            <w:fldChar w:fldCharType="separate"/>
          </w:r>
          <w:r>
            <w:t>12</w:t>
          </w:r>
          <w:r>
            <w:fldChar w:fldCharType="end"/>
          </w:r>
          <w:r>
            <w:rPr>
              <w:rFonts w:ascii="Calibri" w:hAnsi="Calibri" w:eastAsia="Calibri" w:cs="Calibri"/>
              <w:szCs w:val="20"/>
            </w:rPr>
            <w:fldChar w:fldCharType="end"/>
          </w:r>
        </w:p>
        <w:p w14:paraId="5070114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_Toc5242 </w:instrText>
          </w:r>
          <w:r>
            <w:rPr>
              <w:rFonts w:ascii="Calibri" w:hAnsi="Calibri" w:eastAsia="Calibri" w:cs="Calibri"/>
              <w:szCs w:val="20"/>
            </w:rPr>
            <w:fldChar w:fldCharType="separate"/>
          </w:r>
          <w:r>
            <w:rPr>
              <w:rFonts w:hint="default"/>
            </w:rPr>
            <w:t xml:space="preserve">6. </w:t>
          </w:r>
          <w:r>
            <w:t>过程管理报告</w:t>
          </w:r>
          <w:r>
            <w:tab/>
          </w:r>
          <w:r>
            <w:fldChar w:fldCharType="begin"/>
          </w:r>
          <w:r>
            <w:instrText xml:space="preserve"> PAGEREF _Toc5242 \h </w:instrText>
          </w:r>
          <w:r>
            <w:fldChar w:fldCharType="separate"/>
          </w:r>
          <w:r>
            <w:t>13</w:t>
          </w:r>
          <w:r>
            <w:fldChar w:fldCharType="end"/>
          </w:r>
          <w:r>
            <w:rPr>
              <w:rFonts w:ascii="Calibri" w:hAnsi="Calibri" w:eastAsia="Calibri" w:cs="Calibri"/>
              <w:szCs w:val="20"/>
            </w:rPr>
            <w:fldChar w:fldCharType="end"/>
          </w:r>
        </w:p>
        <w:p w14:paraId="2FB4BB6B">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_Toc1403 </w:instrText>
          </w:r>
          <w:r>
            <w:rPr>
              <w:rFonts w:ascii="Calibri" w:hAnsi="Calibri" w:eastAsia="Calibri" w:cs="Calibri"/>
              <w:szCs w:val="20"/>
            </w:rPr>
            <w:fldChar w:fldCharType="separate"/>
          </w:r>
          <w:r>
            <w:rPr>
              <w:rFonts w:hint="default"/>
              <w:lang w:eastAsia="zh-CN"/>
            </w:rPr>
            <w:t xml:space="preserve">6.1. </w:t>
          </w:r>
          <w:r>
            <w:rPr>
              <w:rFonts w:hint="eastAsia"/>
              <w:lang w:eastAsia="zh-CN"/>
            </w:rPr>
            <w:t>过程框架设计</w:t>
          </w:r>
          <w:r>
            <w:tab/>
          </w:r>
          <w:r>
            <w:fldChar w:fldCharType="begin"/>
          </w:r>
          <w:r>
            <w:instrText xml:space="preserve"> PAGEREF _Toc1403 \h </w:instrText>
          </w:r>
          <w:r>
            <w:fldChar w:fldCharType="separate"/>
          </w:r>
          <w:r>
            <w:t>13</w:t>
          </w:r>
          <w:r>
            <w:fldChar w:fldCharType="end"/>
          </w:r>
          <w:r>
            <w:rPr>
              <w:rFonts w:ascii="Calibri" w:hAnsi="Calibri" w:eastAsia="Calibri" w:cs="Calibri"/>
              <w:szCs w:val="20"/>
            </w:rPr>
            <w:fldChar w:fldCharType="end"/>
          </w:r>
        </w:p>
        <w:p w14:paraId="59E05CC6">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_Toc20625 </w:instrText>
          </w:r>
          <w:r>
            <w:rPr>
              <w:rFonts w:ascii="Calibri" w:hAnsi="Calibri" w:eastAsia="Calibri" w:cs="Calibri"/>
              <w:szCs w:val="20"/>
            </w:rPr>
            <w:fldChar w:fldCharType="separate"/>
          </w:r>
          <w:r>
            <w:rPr>
              <w:rFonts w:hint="default"/>
            </w:rPr>
            <w:t xml:space="preserve">6.2. </w:t>
          </w:r>
          <w:r>
            <w:t>服务级别管理</w:t>
          </w:r>
          <w:r>
            <w:tab/>
          </w:r>
          <w:r>
            <w:fldChar w:fldCharType="begin"/>
          </w:r>
          <w:r>
            <w:instrText xml:space="preserve"> PAGEREF _Toc20625 \h </w:instrText>
          </w:r>
          <w:r>
            <w:fldChar w:fldCharType="separate"/>
          </w:r>
          <w:r>
            <w:t>13</w:t>
          </w:r>
          <w:r>
            <w:fldChar w:fldCharType="end"/>
          </w:r>
          <w:r>
            <w:rPr>
              <w:rFonts w:ascii="Calibri" w:hAnsi="Calibri" w:eastAsia="Calibri" w:cs="Calibri"/>
              <w:szCs w:val="20"/>
            </w:rPr>
            <w:fldChar w:fldCharType="end"/>
          </w:r>
        </w:p>
        <w:p w14:paraId="7C9879F4">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_Toc5236 </w:instrText>
          </w:r>
          <w:r>
            <w:rPr>
              <w:rFonts w:ascii="Calibri" w:hAnsi="Calibri" w:eastAsia="Calibri" w:cs="Calibri"/>
              <w:szCs w:val="20"/>
            </w:rPr>
            <w:fldChar w:fldCharType="separate"/>
          </w:r>
          <w:r>
            <w:rPr>
              <w:rFonts w:hint="default"/>
            </w:rPr>
            <w:t xml:space="preserve">6.3. </w:t>
          </w:r>
          <w:r>
            <w:t>服务报告管理</w:t>
          </w:r>
          <w:r>
            <w:tab/>
          </w:r>
          <w:r>
            <w:fldChar w:fldCharType="begin"/>
          </w:r>
          <w:r>
            <w:instrText xml:space="preserve"> PAGEREF _Toc5236 \h </w:instrText>
          </w:r>
          <w:r>
            <w:fldChar w:fldCharType="separate"/>
          </w:r>
          <w:r>
            <w:t>13</w:t>
          </w:r>
          <w:r>
            <w:fldChar w:fldCharType="end"/>
          </w:r>
          <w:r>
            <w:rPr>
              <w:rFonts w:ascii="Calibri" w:hAnsi="Calibri" w:eastAsia="Calibri" w:cs="Calibri"/>
              <w:szCs w:val="20"/>
            </w:rPr>
            <w:fldChar w:fldCharType="end"/>
          </w:r>
        </w:p>
        <w:p w14:paraId="0801D5B4">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_Toc6924 </w:instrText>
          </w:r>
          <w:r>
            <w:rPr>
              <w:rFonts w:ascii="Calibri" w:hAnsi="Calibri" w:eastAsia="Calibri" w:cs="Calibri"/>
              <w:szCs w:val="20"/>
            </w:rPr>
            <w:fldChar w:fldCharType="separate"/>
          </w:r>
          <w:r>
            <w:rPr>
              <w:rFonts w:hint="default"/>
            </w:rPr>
            <w:t xml:space="preserve">6.4. </w:t>
          </w:r>
          <w:r>
            <w:t>事件管理</w:t>
          </w:r>
          <w:r>
            <w:tab/>
          </w:r>
          <w:r>
            <w:fldChar w:fldCharType="begin"/>
          </w:r>
          <w:r>
            <w:instrText xml:space="preserve"> PAGEREF _Toc6924 \h </w:instrText>
          </w:r>
          <w:r>
            <w:fldChar w:fldCharType="separate"/>
          </w:r>
          <w:r>
            <w:t>13</w:t>
          </w:r>
          <w:r>
            <w:fldChar w:fldCharType="end"/>
          </w:r>
          <w:r>
            <w:rPr>
              <w:rFonts w:ascii="Calibri" w:hAnsi="Calibri" w:eastAsia="Calibri" w:cs="Calibri"/>
              <w:szCs w:val="20"/>
            </w:rPr>
            <w:fldChar w:fldCharType="end"/>
          </w:r>
        </w:p>
        <w:p w14:paraId="4885FFA5">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_Toc2926 </w:instrText>
          </w:r>
          <w:r>
            <w:rPr>
              <w:rFonts w:ascii="Calibri" w:hAnsi="Calibri" w:eastAsia="Calibri" w:cs="Calibri"/>
              <w:szCs w:val="20"/>
            </w:rPr>
            <w:fldChar w:fldCharType="separate"/>
          </w:r>
          <w:r>
            <w:rPr>
              <w:rFonts w:hint="default"/>
            </w:rPr>
            <w:t xml:space="preserve">6.5. </w:t>
          </w:r>
          <w:r>
            <w:t>问题管理</w:t>
          </w:r>
          <w:r>
            <w:tab/>
          </w:r>
          <w:r>
            <w:fldChar w:fldCharType="begin"/>
          </w:r>
          <w:r>
            <w:instrText xml:space="preserve"> PAGEREF _Toc2926 \h </w:instrText>
          </w:r>
          <w:r>
            <w:fldChar w:fldCharType="separate"/>
          </w:r>
          <w:r>
            <w:t>13</w:t>
          </w:r>
          <w:r>
            <w:fldChar w:fldCharType="end"/>
          </w:r>
          <w:r>
            <w:rPr>
              <w:rFonts w:ascii="Calibri" w:hAnsi="Calibri" w:eastAsia="Calibri" w:cs="Calibri"/>
              <w:szCs w:val="20"/>
            </w:rPr>
            <w:fldChar w:fldCharType="end"/>
          </w:r>
        </w:p>
        <w:p w14:paraId="67ADF532">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_Toc31994 </w:instrText>
          </w:r>
          <w:r>
            <w:rPr>
              <w:rFonts w:ascii="Calibri" w:hAnsi="Calibri" w:eastAsia="Calibri" w:cs="Calibri"/>
              <w:szCs w:val="20"/>
            </w:rPr>
            <w:fldChar w:fldCharType="separate"/>
          </w:r>
          <w:r>
            <w:rPr>
              <w:rFonts w:hint="default"/>
            </w:rPr>
            <w:t xml:space="preserve">6.6. </w:t>
          </w:r>
          <w:r>
            <w:t>变更管理</w:t>
          </w:r>
          <w:r>
            <w:tab/>
          </w:r>
          <w:r>
            <w:fldChar w:fldCharType="begin"/>
          </w:r>
          <w:r>
            <w:instrText xml:space="preserve"> PAGEREF _Toc31994 \h </w:instrText>
          </w:r>
          <w:r>
            <w:fldChar w:fldCharType="separate"/>
          </w:r>
          <w:r>
            <w:t>14</w:t>
          </w:r>
          <w:r>
            <w:fldChar w:fldCharType="end"/>
          </w:r>
          <w:r>
            <w:rPr>
              <w:rFonts w:ascii="Calibri" w:hAnsi="Calibri" w:eastAsia="Calibri" w:cs="Calibri"/>
              <w:szCs w:val="20"/>
            </w:rPr>
            <w:fldChar w:fldCharType="end"/>
          </w:r>
        </w:p>
        <w:p w14:paraId="09361234">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_Toc12976 </w:instrText>
          </w:r>
          <w:r>
            <w:rPr>
              <w:rFonts w:ascii="Calibri" w:hAnsi="Calibri" w:eastAsia="Calibri" w:cs="Calibri"/>
              <w:szCs w:val="20"/>
            </w:rPr>
            <w:fldChar w:fldCharType="separate"/>
          </w:r>
          <w:r>
            <w:rPr>
              <w:rFonts w:hint="default"/>
            </w:rPr>
            <w:t xml:space="preserve">6.7. </w:t>
          </w:r>
          <w:r>
            <w:t>发布</w:t>
          </w:r>
          <w:r>
            <w:rPr>
              <w:rFonts w:hint="eastAsia"/>
              <w:lang w:eastAsia="zh-CN"/>
            </w:rPr>
            <w:t>管理</w:t>
          </w:r>
          <w:r>
            <w:tab/>
          </w:r>
          <w:r>
            <w:fldChar w:fldCharType="begin"/>
          </w:r>
          <w:r>
            <w:instrText xml:space="preserve"> PAGEREF _Toc12976 \h </w:instrText>
          </w:r>
          <w:r>
            <w:fldChar w:fldCharType="separate"/>
          </w:r>
          <w:r>
            <w:t>14</w:t>
          </w:r>
          <w:r>
            <w:fldChar w:fldCharType="end"/>
          </w:r>
          <w:r>
            <w:rPr>
              <w:rFonts w:ascii="Calibri" w:hAnsi="Calibri" w:eastAsia="Calibri" w:cs="Calibri"/>
              <w:szCs w:val="20"/>
            </w:rPr>
            <w:fldChar w:fldCharType="end"/>
          </w:r>
        </w:p>
        <w:p w14:paraId="1FBF817E">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_Toc15150 </w:instrText>
          </w:r>
          <w:r>
            <w:rPr>
              <w:rFonts w:ascii="Calibri" w:hAnsi="Calibri" w:eastAsia="Calibri" w:cs="Calibri"/>
              <w:szCs w:val="20"/>
            </w:rPr>
            <w:fldChar w:fldCharType="separate"/>
          </w:r>
          <w:r>
            <w:rPr>
              <w:rFonts w:hint="default"/>
            </w:rPr>
            <w:t xml:space="preserve">6.8. </w:t>
          </w:r>
          <w:r>
            <w:t>配置管理</w:t>
          </w:r>
          <w:r>
            <w:tab/>
          </w:r>
          <w:r>
            <w:fldChar w:fldCharType="begin"/>
          </w:r>
          <w:r>
            <w:instrText xml:space="preserve"> PAGEREF _Toc15150 \h </w:instrText>
          </w:r>
          <w:r>
            <w:fldChar w:fldCharType="separate"/>
          </w:r>
          <w:r>
            <w:t>14</w:t>
          </w:r>
          <w:r>
            <w:fldChar w:fldCharType="end"/>
          </w:r>
          <w:r>
            <w:rPr>
              <w:rFonts w:ascii="Calibri" w:hAnsi="Calibri" w:eastAsia="Calibri" w:cs="Calibri"/>
              <w:szCs w:val="20"/>
            </w:rPr>
            <w:fldChar w:fldCharType="end"/>
          </w:r>
        </w:p>
        <w:p w14:paraId="1B32FCEF">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_Toc2753 </w:instrText>
          </w:r>
          <w:r>
            <w:rPr>
              <w:rFonts w:ascii="Calibri" w:hAnsi="Calibri" w:eastAsia="Calibri" w:cs="Calibri"/>
              <w:szCs w:val="20"/>
            </w:rPr>
            <w:fldChar w:fldCharType="separate"/>
          </w:r>
          <w:r>
            <w:rPr>
              <w:rFonts w:hint="default"/>
              <w:lang w:eastAsia="zh-CN"/>
            </w:rPr>
            <w:t xml:space="preserve">6.9. </w:t>
          </w:r>
          <w:r>
            <w:rPr>
              <w:rFonts w:hint="eastAsia"/>
              <w:lang w:eastAsia="zh-CN"/>
            </w:rPr>
            <w:t>服务可用性和连续性</w:t>
          </w:r>
          <w:r>
            <w:tab/>
          </w:r>
          <w:r>
            <w:fldChar w:fldCharType="begin"/>
          </w:r>
          <w:r>
            <w:instrText xml:space="preserve"> PAGEREF _Toc2753 \h </w:instrText>
          </w:r>
          <w:r>
            <w:fldChar w:fldCharType="separate"/>
          </w:r>
          <w:r>
            <w:t>14</w:t>
          </w:r>
          <w:r>
            <w:fldChar w:fldCharType="end"/>
          </w:r>
          <w:r>
            <w:rPr>
              <w:rFonts w:ascii="Calibri" w:hAnsi="Calibri" w:eastAsia="Calibri" w:cs="Calibri"/>
              <w:szCs w:val="20"/>
            </w:rPr>
            <w:fldChar w:fldCharType="end"/>
          </w:r>
        </w:p>
        <w:p w14:paraId="6564505D">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_Toc28432 </w:instrText>
          </w:r>
          <w:r>
            <w:rPr>
              <w:rFonts w:ascii="Calibri" w:hAnsi="Calibri" w:eastAsia="Calibri" w:cs="Calibri"/>
              <w:szCs w:val="20"/>
            </w:rPr>
            <w:fldChar w:fldCharType="separate"/>
          </w:r>
          <w:r>
            <w:rPr>
              <w:rFonts w:hint="default"/>
              <w:lang w:eastAsia="zh-CN"/>
            </w:rPr>
            <w:t xml:space="preserve">6.10. </w:t>
          </w:r>
          <w:r>
            <w:rPr>
              <w:rFonts w:hint="eastAsia"/>
              <w:lang w:eastAsia="zh-CN"/>
            </w:rPr>
            <w:t>容量管理</w:t>
          </w:r>
          <w:r>
            <w:tab/>
          </w:r>
          <w:r>
            <w:fldChar w:fldCharType="begin"/>
          </w:r>
          <w:r>
            <w:instrText xml:space="preserve"> PAGEREF _Toc28432 \h </w:instrText>
          </w:r>
          <w:r>
            <w:fldChar w:fldCharType="separate"/>
          </w:r>
          <w:r>
            <w:t>14</w:t>
          </w:r>
          <w:r>
            <w:fldChar w:fldCharType="end"/>
          </w:r>
          <w:r>
            <w:rPr>
              <w:rFonts w:ascii="Calibri" w:hAnsi="Calibri" w:eastAsia="Calibri" w:cs="Calibri"/>
              <w:szCs w:val="20"/>
            </w:rPr>
            <w:fldChar w:fldCharType="end"/>
          </w:r>
        </w:p>
        <w:p w14:paraId="7126822C">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_Toc24191 </w:instrText>
          </w:r>
          <w:r>
            <w:rPr>
              <w:rFonts w:ascii="Calibri" w:hAnsi="Calibri" w:eastAsia="Calibri" w:cs="Calibri"/>
              <w:szCs w:val="20"/>
            </w:rPr>
            <w:fldChar w:fldCharType="separate"/>
          </w:r>
          <w:r>
            <w:rPr>
              <w:rFonts w:hint="default"/>
            </w:rPr>
            <w:t xml:space="preserve">6.11. </w:t>
          </w:r>
          <w:r>
            <w:t>信息安全管理</w:t>
          </w:r>
          <w:r>
            <w:tab/>
          </w:r>
          <w:r>
            <w:fldChar w:fldCharType="begin"/>
          </w:r>
          <w:r>
            <w:instrText xml:space="preserve"> PAGEREF _Toc24191 \h </w:instrText>
          </w:r>
          <w:r>
            <w:fldChar w:fldCharType="separate"/>
          </w:r>
          <w:r>
            <w:t>14</w:t>
          </w:r>
          <w:r>
            <w:fldChar w:fldCharType="end"/>
          </w:r>
          <w:r>
            <w:rPr>
              <w:rFonts w:ascii="Calibri" w:hAnsi="Calibri" w:eastAsia="Calibri" w:cs="Calibri"/>
              <w:szCs w:val="20"/>
            </w:rPr>
            <w:fldChar w:fldCharType="end"/>
          </w:r>
        </w:p>
        <w:p w14:paraId="565F72DF">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_Toc15054 </w:instrText>
          </w:r>
          <w:r>
            <w:rPr>
              <w:rFonts w:ascii="Calibri" w:hAnsi="Calibri" w:eastAsia="Calibri" w:cs="Calibri"/>
              <w:szCs w:val="20"/>
            </w:rPr>
            <w:fldChar w:fldCharType="separate"/>
          </w:r>
          <w:r>
            <w:rPr>
              <w:rFonts w:hint="default"/>
            </w:rPr>
            <w:t xml:space="preserve">6.12. </w:t>
          </w:r>
          <w:r>
            <w:t>过程管理 KPI 统计</w:t>
          </w:r>
          <w:r>
            <w:tab/>
          </w:r>
          <w:r>
            <w:fldChar w:fldCharType="begin"/>
          </w:r>
          <w:r>
            <w:instrText xml:space="preserve"> PAGEREF _Toc15054 \h </w:instrText>
          </w:r>
          <w:r>
            <w:fldChar w:fldCharType="separate"/>
          </w:r>
          <w:r>
            <w:t>15</w:t>
          </w:r>
          <w:r>
            <w:fldChar w:fldCharType="end"/>
          </w:r>
          <w:r>
            <w:rPr>
              <w:rFonts w:ascii="Calibri" w:hAnsi="Calibri" w:eastAsia="Calibri" w:cs="Calibri"/>
              <w:szCs w:val="20"/>
            </w:rPr>
            <w:fldChar w:fldCharType="end"/>
          </w:r>
        </w:p>
        <w:p w14:paraId="07601DA7">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_Toc26365 </w:instrText>
          </w:r>
          <w:r>
            <w:rPr>
              <w:rFonts w:ascii="Calibri" w:hAnsi="Calibri" w:eastAsia="Calibri" w:cs="Calibri"/>
              <w:szCs w:val="20"/>
            </w:rPr>
            <w:fldChar w:fldCharType="separate"/>
          </w:r>
          <w:r>
            <w:rPr>
              <w:rFonts w:hint="default"/>
            </w:rPr>
            <w:t xml:space="preserve">7. </w:t>
          </w:r>
          <w:r>
            <w:t>交付管理</w:t>
          </w:r>
          <w:r>
            <w:tab/>
          </w:r>
          <w:r>
            <w:fldChar w:fldCharType="begin"/>
          </w:r>
          <w:r>
            <w:instrText xml:space="preserve"> PAGEREF _Toc26365 \h </w:instrText>
          </w:r>
          <w:r>
            <w:fldChar w:fldCharType="separate"/>
          </w:r>
          <w:r>
            <w:t>15</w:t>
          </w:r>
          <w:r>
            <w:fldChar w:fldCharType="end"/>
          </w:r>
          <w:r>
            <w:rPr>
              <w:rFonts w:ascii="Calibri" w:hAnsi="Calibri" w:eastAsia="Calibri" w:cs="Calibri"/>
              <w:szCs w:val="20"/>
            </w:rPr>
            <w:fldChar w:fldCharType="end"/>
          </w:r>
        </w:p>
        <w:p w14:paraId="2AA37730">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_Toc7241 </w:instrText>
          </w:r>
          <w:r>
            <w:rPr>
              <w:rFonts w:ascii="Calibri" w:hAnsi="Calibri" w:eastAsia="Calibri" w:cs="Calibri"/>
              <w:szCs w:val="20"/>
            </w:rPr>
            <w:fldChar w:fldCharType="separate"/>
          </w:r>
          <w:r>
            <w:rPr>
              <w:rFonts w:hint="default"/>
            </w:rPr>
            <w:t xml:space="preserve">8. </w:t>
          </w:r>
          <w:r>
            <w:t>应急响应</w:t>
          </w:r>
          <w:r>
            <w:tab/>
          </w:r>
          <w:r>
            <w:fldChar w:fldCharType="begin"/>
          </w:r>
          <w:r>
            <w:instrText xml:space="preserve"> PAGEREF _Toc7241 \h </w:instrText>
          </w:r>
          <w:r>
            <w:fldChar w:fldCharType="separate"/>
          </w:r>
          <w:r>
            <w:t>15</w:t>
          </w:r>
          <w:r>
            <w:fldChar w:fldCharType="end"/>
          </w:r>
          <w:r>
            <w:rPr>
              <w:rFonts w:ascii="Calibri" w:hAnsi="Calibri" w:eastAsia="Calibri" w:cs="Calibri"/>
              <w:szCs w:val="20"/>
            </w:rPr>
            <w:fldChar w:fldCharType="end"/>
          </w:r>
        </w:p>
        <w:p w14:paraId="4F5347C9">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_Toc5967 </w:instrText>
          </w:r>
          <w:r>
            <w:rPr>
              <w:rFonts w:ascii="Calibri" w:hAnsi="Calibri" w:eastAsia="Calibri" w:cs="Calibri"/>
              <w:szCs w:val="20"/>
            </w:rPr>
            <w:fldChar w:fldCharType="separate"/>
          </w:r>
          <w:r>
            <w:rPr>
              <w:rFonts w:hint="default"/>
            </w:rPr>
            <w:t xml:space="preserve">9. </w:t>
          </w:r>
          <w:r>
            <w:t>质量管理</w:t>
          </w:r>
          <w:r>
            <w:tab/>
          </w:r>
          <w:r>
            <w:fldChar w:fldCharType="begin"/>
          </w:r>
          <w:r>
            <w:instrText xml:space="preserve"> PAGEREF _Toc5967 \h </w:instrText>
          </w:r>
          <w:r>
            <w:fldChar w:fldCharType="separate"/>
          </w:r>
          <w:r>
            <w:t>15</w:t>
          </w:r>
          <w:r>
            <w:fldChar w:fldCharType="end"/>
          </w:r>
          <w:r>
            <w:rPr>
              <w:rFonts w:ascii="Calibri" w:hAnsi="Calibri" w:eastAsia="Calibri" w:cs="Calibri"/>
              <w:szCs w:val="20"/>
            </w:rPr>
            <w:fldChar w:fldCharType="end"/>
          </w:r>
        </w:p>
        <w:p w14:paraId="04C7F1BD">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_Toc15407 </w:instrText>
          </w:r>
          <w:r>
            <w:rPr>
              <w:rFonts w:ascii="Calibri" w:hAnsi="Calibri" w:eastAsia="Calibri" w:cs="Calibri"/>
              <w:szCs w:val="20"/>
            </w:rPr>
            <w:fldChar w:fldCharType="separate"/>
          </w:r>
          <w:r>
            <w:rPr>
              <w:rFonts w:hint="default"/>
            </w:rPr>
            <w:t xml:space="preserve">9.1. </w:t>
          </w:r>
          <w:r>
            <w:t>内审</w:t>
          </w:r>
          <w:r>
            <w:tab/>
          </w:r>
          <w:r>
            <w:fldChar w:fldCharType="begin"/>
          </w:r>
          <w:r>
            <w:instrText xml:space="preserve"> PAGEREF _Toc15407 \h </w:instrText>
          </w:r>
          <w:r>
            <w:fldChar w:fldCharType="separate"/>
          </w:r>
          <w:r>
            <w:t>15</w:t>
          </w:r>
          <w:r>
            <w:fldChar w:fldCharType="end"/>
          </w:r>
          <w:r>
            <w:rPr>
              <w:rFonts w:ascii="Calibri" w:hAnsi="Calibri" w:eastAsia="Calibri" w:cs="Calibri"/>
              <w:szCs w:val="20"/>
            </w:rPr>
            <w:fldChar w:fldCharType="end"/>
          </w:r>
        </w:p>
        <w:p w14:paraId="0CE0CD20">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_Toc6056 </w:instrText>
          </w:r>
          <w:r>
            <w:rPr>
              <w:rFonts w:ascii="Calibri" w:hAnsi="Calibri" w:eastAsia="Calibri" w:cs="Calibri"/>
              <w:szCs w:val="20"/>
            </w:rPr>
            <w:fldChar w:fldCharType="separate"/>
          </w:r>
          <w:r>
            <w:rPr>
              <w:rFonts w:hint="default"/>
            </w:rPr>
            <w:t xml:space="preserve">9.2. </w:t>
          </w:r>
          <w:r>
            <w:t>管理评审</w:t>
          </w:r>
          <w:r>
            <w:tab/>
          </w:r>
          <w:r>
            <w:fldChar w:fldCharType="begin"/>
          </w:r>
          <w:r>
            <w:instrText xml:space="preserve"> PAGEREF _Toc6056 \h </w:instrText>
          </w:r>
          <w:r>
            <w:fldChar w:fldCharType="separate"/>
          </w:r>
          <w:r>
            <w:t>15</w:t>
          </w:r>
          <w:r>
            <w:fldChar w:fldCharType="end"/>
          </w:r>
          <w:r>
            <w:rPr>
              <w:rFonts w:ascii="Calibri" w:hAnsi="Calibri" w:eastAsia="Calibri" w:cs="Calibri"/>
              <w:szCs w:val="20"/>
            </w:rPr>
            <w:fldChar w:fldCharType="end"/>
          </w:r>
        </w:p>
        <w:p w14:paraId="4B6AC8D3">
          <w:pPr>
            <w:pStyle w:val="18"/>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_Toc17186 </w:instrText>
          </w:r>
          <w:r>
            <w:rPr>
              <w:rFonts w:ascii="Calibri" w:hAnsi="Calibri" w:eastAsia="Calibri" w:cs="Calibri"/>
              <w:szCs w:val="20"/>
            </w:rPr>
            <w:fldChar w:fldCharType="separate"/>
          </w:r>
          <w:r>
            <w:rPr>
              <w:rFonts w:hint="default"/>
            </w:rPr>
            <w:t xml:space="preserve">9.3. </w:t>
          </w:r>
          <w:r>
            <w:t>客户满意度调查</w:t>
          </w:r>
          <w:r>
            <w:tab/>
          </w:r>
          <w:r>
            <w:fldChar w:fldCharType="begin"/>
          </w:r>
          <w:r>
            <w:instrText xml:space="preserve"> PAGEREF _Toc17186 \h </w:instrText>
          </w:r>
          <w:r>
            <w:fldChar w:fldCharType="separate"/>
          </w:r>
          <w:r>
            <w:t>15</w:t>
          </w:r>
          <w:r>
            <w:fldChar w:fldCharType="end"/>
          </w:r>
          <w:r>
            <w:rPr>
              <w:rFonts w:ascii="Calibri" w:hAnsi="Calibri" w:eastAsia="Calibri" w:cs="Calibri"/>
              <w:szCs w:val="20"/>
            </w:rPr>
            <w:fldChar w:fldCharType="end"/>
          </w:r>
        </w:p>
        <w:p w14:paraId="4DAFF3F7">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_Toc29303 </w:instrText>
          </w:r>
          <w:r>
            <w:rPr>
              <w:rFonts w:ascii="Calibri" w:hAnsi="Calibri" w:eastAsia="Calibri" w:cs="Calibri"/>
              <w:szCs w:val="20"/>
            </w:rPr>
            <w:fldChar w:fldCharType="separate"/>
          </w:r>
          <w:r>
            <w:rPr>
              <w:rFonts w:hint="default"/>
            </w:rPr>
            <w:t xml:space="preserve">10. </w:t>
          </w:r>
          <w:r>
            <w:t>总结与改进</w:t>
          </w:r>
          <w:r>
            <w:tab/>
          </w:r>
          <w:r>
            <w:fldChar w:fldCharType="begin"/>
          </w:r>
          <w:r>
            <w:instrText xml:space="preserve"> PAGEREF _Toc29303 \h </w:instrText>
          </w:r>
          <w:r>
            <w:fldChar w:fldCharType="separate"/>
          </w:r>
          <w:r>
            <w:t>16</w:t>
          </w:r>
          <w:r>
            <w:fldChar w:fldCharType="end"/>
          </w:r>
          <w:r>
            <w:rPr>
              <w:rFonts w:ascii="Calibri" w:hAnsi="Calibri" w:eastAsia="Calibri" w:cs="Calibri"/>
              <w:szCs w:val="20"/>
            </w:rPr>
            <w:fldChar w:fldCharType="end"/>
          </w:r>
        </w:p>
        <w:p w14:paraId="5AB3158A">
          <w:pPr>
            <w:widowControl w:val="0"/>
            <w:spacing w:line="220" w:lineRule="auto"/>
            <w:rPr>
              <w:rFonts w:ascii="Calibri" w:hAnsi="Calibri" w:eastAsia="Calibri" w:cs="Calibri"/>
              <w:szCs w:val="20"/>
            </w:rPr>
          </w:pPr>
          <w:r>
            <w:rPr>
              <w:rFonts w:ascii="Calibri" w:hAnsi="Calibri" w:eastAsia="Calibri" w:cs="Calibri"/>
              <w:szCs w:val="20"/>
            </w:rPr>
            <w:fldChar w:fldCharType="end"/>
          </w:r>
        </w:p>
      </w:sdtContent>
    </w:sdt>
    <w:p w14:paraId="061CDAC7">
      <w:pPr>
        <w:widowControl w:val="0"/>
        <w:spacing w:line="220" w:lineRule="auto"/>
        <w:rPr>
          <w:rFonts w:ascii="Calibri" w:hAnsi="Calibri" w:eastAsia="Calibri" w:cs="Calibri"/>
          <w:szCs w:val="20"/>
        </w:rPr>
        <w:sectPr>
          <w:footerReference r:id="rId5" w:type="default"/>
          <w:pgSz w:w="11906" w:h="16839"/>
          <w:pgMar w:top="1431" w:right="1245" w:bottom="1465" w:left="1768" w:header="0" w:footer="1233" w:gutter="0"/>
          <w:cols w:space="720" w:num="1"/>
        </w:sectPr>
      </w:pPr>
    </w:p>
    <w:p w14:paraId="59A30820">
      <w:pPr>
        <w:pStyle w:val="12"/>
        <w:widowControl w:val="0"/>
        <w:spacing w:line="297" w:lineRule="auto"/>
      </w:pPr>
    </w:p>
    <w:p w14:paraId="5062BDC3">
      <w:pPr>
        <w:pStyle w:val="27"/>
        <w:keepNext w:val="0"/>
        <w:keepLines w:val="0"/>
        <w:widowControl w:val="0"/>
      </w:pPr>
      <w:bookmarkStart w:id="2" w:name="_Toc18992"/>
      <w:r>
        <w:t>概述</w:t>
      </w:r>
      <w:bookmarkEnd w:id="2"/>
    </w:p>
    <w:p w14:paraId="192EE680">
      <w:pPr>
        <w:widowControl w:val="0"/>
        <w:spacing w:before="292" w:line="373" w:lineRule="auto"/>
        <w:ind w:left="36" w:right="104" w:firstLine="482"/>
        <w:rPr>
          <w:rFonts w:ascii="宋体" w:hAnsi="宋体" w:cs="宋体"/>
          <w:sz w:val="24"/>
          <w:szCs w:val="24"/>
        </w:rPr>
      </w:pPr>
      <w:r>
        <w:rPr>
          <w:rFonts w:ascii="宋体" w:hAnsi="宋体" w:cs="宋体"/>
          <w:spacing w:val="-1"/>
          <w:sz w:val="24"/>
          <w:szCs w:val="24"/>
        </w:rPr>
        <w:t>本报告对</w:t>
      </w:r>
      <w:r>
        <w:rPr>
          <w:rFonts w:hint="eastAsia" w:ascii="宋体" w:hAnsi="宋体" w:cs="宋体"/>
          <w:spacing w:val="-1"/>
          <w:sz w:val="24"/>
          <w:szCs w:val="24"/>
          <w:lang w:eastAsia="zh-CN"/>
        </w:rPr>
        <w:t>截止2025年12月</w:t>
      </w:r>
      <w:r>
        <w:rPr>
          <w:rFonts w:ascii="宋体" w:hAnsi="宋体" w:cs="宋体"/>
          <w:spacing w:val="-1"/>
          <w:sz w:val="24"/>
          <w:szCs w:val="24"/>
        </w:rPr>
        <w:t>的运维服务能力计划的达成情况进行总结，主要总结内容包括</w:t>
      </w:r>
      <w:r>
        <w:rPr>
          <w:rFonts w:ascii="宋体" w:hAnsi="宋体" w:cs="宋体"/>
          <w:spacing w:val="-8"/>
          <w:sz w:val="24"/>
          <w:szCs w:val="24"/>
        </w:rPr>
        <w:t>但不限于以下：</w:t>
      </w:r>
    </w:p>
    <w:p w14:paraId="7F76ECBC">
      <w:pPr>
        <w:widowControl w:val="0"/>
        <w:spacing w:before="1" w:line="219"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r>
        <w:rPr>
          <w:rFonts w:ascii="宋体" w:hAnsi="宋体" w:cs="宋体"/>
          <w:spacing w:val="-6"/>
          <w:sz w:val="24"/>
          <w:szCs w:val="24"/>
        </w:rPr>
        <w:t>运维业务发展情况总结；</w:t>
      </w:r>
    </w:p>
    <w:p w14:paraId="49950691">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r>
        <w:rPr>
          <w:rFonts w:ascii="宋体" w:hAnsi="宋体" w:cs="宋体"/>
          <w:spacing w:val="-6"/>
          <w:sz w:val="24"/>
          <w:szCs w:val="24"/>
        </w:rPr>
        <w:t>服务目录建设情况总结；</w:t>
      </w:r>
    </w:p>
    <w:p w14:paraId="2565AD99">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r>
        <w:rPr>
          <w:rFonts w:ascii="宋体" w:hAnsi="宋体" w:cs="宋体"/>
          <w:spacing w:val="-3"/>
          <w:sz w:val="24"/>
          <w:szCs w:val="24"/>
        </w:rPr>
        <w:t>运维服务能力的策划、实施、检查、改进工作总结；</w:t>
      </w:r>
    </w:p>
    <w:p w14:paraId="72D39F04">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r>
        <w:rPr>
          <w:rFonts w:ascii="宋体" w:hAnsi="宋体" w:cs="宋体"/>
          <w:spacing w:val="-9"/>
          <w:sz w:val="24"/>
          <w:szCs w:val="24"/>
        </w:rPr>
        <w:t>人员管理总结；</w:t>
      </w:r>
    </w:p>
    <w:p w14:paraId="5FA4C464">
      <w:pPr>
        <w:widowControl w:val="0"/>
        <w:spacing w:before="202"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73"/>
          <w:sz w:val="24"/>
          <w:szCs w:val="24"/>
        </w:rPr>
        <w:t xml:space="preserve"> </w:t>
      </w:r>
      <w:r>
        <w:rPr>
          <w:rFonts w:ascii="宋体" w:hAnsi="宋体" w:cs="宋体"/>
          <w:spacing w:val="-10"/>
          <w:sz w:val="24"/>
          <w:szCs w:val="24"/>
        </w:rPr>
        <w:t>资源管理总结；</w:t>
      </w:r>
    </w:p>
    <w:p w14:paraId="7C3042C6">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cstate="print"/>
                    <a:stretch>
                      <a:fillRect/>
                    </a:stretch>
                  </pic:blipFill>
                  <pic:spPr>
                    <a:xfrm>
                      <a:off x="0" y="0"/>
                      <a:ext cx="108203" cy="169012"/>
                    </a:xfrm>
                    <a:prstGeom prst="rect">
                      <a:avLst/>
                    </a:prstGeom>
                  </pic:spPr>
                </pic:pic>
              </a:graphicData>
            </a:graphic>
          </wp:inline>
        </w:drawing>
      </w:r>
      <w:r>
        <w:rPr>
          <w:rFonts w:ascii="宋体" w:hAnsi="宋体" w:cs="宋体"/>
          <w:spacing w:val="64"/>
          <w:sz w:val="24"/>
          <w:szCs w:val="24"/>
        </w:rPr>
        <w:t xml:space="preserve"> </w:t>
      </w:r>
      <w:r>
        <w:rPr>
          <w:rFonts w:ascii="宋体" w:hAnsi="宋体" w:cs="宋体"/>
          <w:spacing w:val="-9"/>
          <w:sz w:val="24"/>
          <w:szCs w:val="24"/>
        </w:rPr>
        <w:t>技术管理总结；</w:t>
      </w:r>
    </w:p>
    <w:p w14:paraId="417F2FF8">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cstate="print"/>
                    <a:stretch>
                      <a:fillRect/>
                    </a:stretch>
                  </pic:blipFill>
                  <pic:spPr>
                    <a:xfrm>
                      <a:off x="0" y="0"/>
                      <a:ext cx="108203" cy="169011"/>
                    </a:xfrm>
                    <a:prstGeom prst="rect">
                      <a:avLst/>
                    </a:prstGeom>
                  </pic:spPr>
                </pic:pic>
              </a:graphicData>
            </a:graphic>
          </wp:inline>
        </w:drawing>
      </w:r>
      <w:r>
        <w:rPr>
          <w:rFonts w:ascii="宋体" w:hAnsi="宋体" w:cs="宋体"/>
          <w:spacing w:val="64"/>
          <w:sz w:val="24"/>
          <w:szCs w:val="24"/>
        </w:rPr>
        <w:t xml:space="preserve"> </w:t>
      </w:r>
      <w:r>
        <w:rPr>
          <w:rFonts w:ascii="宋体" w:hAnsi="宋体" w:cs="宋体"/>
          <w:spacing w:val="-9"/>
          <w:sz w:val="24"/>
          <w:szCs w:val="24"/>
        </w:rPr>
        <w:t>过程管理总结；</w:t>
      </w:r>
    </w:p>
    <w:p w14:paraId="0D567593">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cstate="print"/>
                    <a:stretch>
                      <a:fillRect/>
                    </a:stretch>
                  </pic:blipFill>
                  <pic:spPr>
                    <a:xfrm>
                      <a:off x="0" y="0"/>
                      <a:ext cx="108203" cy="169011"/>
                    </a:xfrm>
                    <a:prstGeom prst="rect">
                      <a:avLst/>
                    </a:prstGeom>
                  </pic:spPr>
                </pic:pic>
              </a:graphicData>
            </a:graphic>
          </wp:inline>
        </w:drawing>
      </w:r>
      <w:r>
        <w:rPr>
          <w:rFonts w:ascii="宋体" w:hAnsi="宋体" w:cs="宋体"/>
          <w:spacing w:val="65"/>
          <w:sz w:val="24"/>
          <w:szCs w:val="24"/>
        </w:rPr>
        <w:t xml:space="preserve"> </w:t>
      </w:r>
      <w:r>
        <w:rPr>
          <w:rFonts w:ascii="宋体" w:hAnsi="宋体" w:cs="宋体"/>
          <w:spacing w:val="-8"/>
          <w:sz w:val="24"/>
          <w:szCs w:val="24"/>
        </w:rPr>
        <w:t>交付和应急总结；</w:t>
      </w:r>
    </w:p>
    <w:p w14:paraId="1A19A460">
      <w:pPr>
        <w:widowControl w:val="0"/>
        <w:spacing w:before="20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 cstate="print"/>
                    <a:stretch>
                      <a:fillRect/>
                    </a:stretch>
                  </pic:blipFill>
                  <pic:spPr>
                    <a:xfrm>
                      <a:off x="0" y="0"/>
                      <a:ext cx="108203" cy="169011"/>
                    </a:xfrm>
                    <a:prstGeom prst="rect">
                      <a:avLst/>
                    </a:prstGeom>
                  </pic:spPr>
                </pic:pic>
              </a:graphicData>
            </a:graphic>
          </wp:inline>
        </w:drawing>
      </w:r>
      <w:r>
        <w:rPr>
          <w:rFonts w:ascii="宋体" w:hAnsi="宋体" w:cs="宋体"/>
          <w:spacing w:val="66"/>
          <w:sz w:val="24"/>
          <w:szCs w:val="24"/>
        </w:rPr>
        <w:t xml:space="preserve"> </w:t>
      </w:r>
      <w:r>
        <w:rPr>
          <w:rFonts w:ascii="宋体" w:hAnsi="宋体" w:cs="宋体"/>
          <w:spacing w:val="-5"/>
          <w:sz w:val="24"/>
          <w:szCs w:val="24"/>
        </w:rPr>
        <w:t>服务能力管理指标的达成情况；</w:t>
      </w:r>
    </w:p>
    <w:p w14:paraId="63125F7C">
      <w:pPr>
        <w:widowControl w:val="0"/>
        <w:spacing w:before="213" w:line="220" w:lineRule="auto"/>
        <w:ind w:left="524"/>
        <w:rPr>
          <w:rFonts w:ascii="宋体" w:hAnsi="宋体" w:cs="宋体"/>
          <w:sz w:val="24"/>
          <w:szCs w:val="24"/>
        </w:rPr>
      </w:pPr>
      <w:r>
        <w:rPr>
          <w:rFonts w:ascii="宋体" w:hAnsi="宋体" w:cs="宋体"/>
          <w:spacing w:val="-9"/>
          <w:sz w:val="24"/>
          <w:szCs w:val="24"/>
        </w:rPr>
        <w:t>总结目的如下：</w:t>
      </w:r>
    </w:p>
    <w:p w14:paraId="2B80AAEA">
      <w:pPr>
        <w:widowControl w:val="0"/>
        <w:spacing w:before="193" w:line="220" w:lineRule="auto"/>
        <w:ind w:left="529"/>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cstate="print"/>
                    <a:stretch>
                      <a:fillRect/>
                    </a:stretch>
                  </pic:blipFill>
                  <pic:spPr>
                    <a:xfrm>
                      <a:off x="0" y="0"/>
                      <a:ext cx="108203" cy="169011"/>
                    </a:xfrm>
                    <a:prstGeom prst="rect">
                      <a:avLst/>
                    </a:prstGeom>
                  </pic:spPr>
                </pic:pic>
              </a:graphicData>
            </a:graphic>
          </wp:inline>
        </w:drawing>
      </w:r>
      <w:r>
        <w:rPr>
          <w:rFonts w:ascii="宋体" w:hAnsi="宋体" w:cs="宋体"/>
          <w:spacing w:val="61"/>
          <w:sz w:val="24"/>
          <w:szCs w:val="24"/>
        </w:rPr>
        <w:t xml:space="preserve"> </w:t>
      </w:r>
      <w:r>
        <w:rPr>
          <w:rFonts w:ascii="宋体" w:hAnsi="宋体" w:cs="宋体"/>
          <w:spacing w:val="-1"/>
          <w:sz w:val="24"/>
          <w:szCs w:val="24"/>
        </w:rPr>
        <w:t>反映当前运维服务管理现状</w:t>
      </w:r>
    </w:p>
    <w:p w14:paraId="7A5089E9">
      <w:pPr>
        <w:widowControl w:val="0"/>
        <w:spacing w:before="203" w:line="301" w:lineRule="auto"/>
        <w:ind w:left="946" w:right="104" w:hanging="417"/>
        <w:rPr>
          <w:rFonts w:ascii="宋体" w:hAnsi="宋体" w:cs="宋体"/>
          <w:sz w:val="24"/>
          <w:szCs w:val="24"/>
        </w:rPr>
      </w:pPr>
      <w:r>
        <w:rPr>
          <w:rFonts w:ascii="宋体" w:hAnsi="宋体" w:cs="宋体"/>
          <w:position w:val="-5"/>
          <w:sz w:val="24"/>
          <w:szCs w:val="24"/>
          <w:lang w:eastAsia="zh-CN"/>
        </w:rPr>
        <w:drawing>
          <wp:inline distT="0" distB="0" distL="0" distR="0">
            <wp:extent cx="107950" cy="16891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cstate="print"/>
                    <a:stretch>
                      <a:fillRect/>
                    </a:stretch>
                  </pic:blipFill>
                  <pic:spPr>
                    <a:xfrm>
                      <a:off x="0" y="0"/>
                      <a:ext cx="108203" cy="169011"/>
                    </a:xfrm>
                    <a:prstGeom prst="rect">
                      <a:avLst/>
                    </a:prstGeom>
                  </pic:spPr>
                </pic:pic>
              </a:graphicData>
            </a:graphic>
          </wp:inline>
        </w:drawing>
      </w:r>
      <w:r>
        <w:rPr>
          <w:rFonts w:ascii="宋体" w:hAnsi="宋体" w:cs="宋体"/>
          <w:spacing w:val="81"/>
          <w:sz w:val="24"/>
          <w:szCs w:val="24"/>
        </w:rPr>
        <w:t xml:space="preserve"> </w:t>
      </w:r>
      <w:r>
        <w:rPr>
          <w:rFonts w:ascii="宋体" w:hAnsi="宋体" w:cs="宋体"/>
          <w:spacing w:val="-1"/>
          <w:sz w:val="24"/>
          <w:szCs w:val="24"/>
        </w:rPr>
        <w:t>发现当前运维服务体系运行过程的经验、差距，为公司运维服务体系的持续</w:t>
      </w:r>
      <w:r>
        <w:rPr>
          <w:rFonts w:ascii="宋体" w:hAnsi="宋体" w:cs="宋体"/>
          <w:spacing w:val="-3"/>
          <w:sz w:val="24"/>
          <w:szCs w:val="24"/>
        </w:rPr>
        <w:t>改进提供指南</w:t>
      </w:r>
    </w:p>
    <w:p w14:paraId="681483DC">
      <w:pPr>
        <w:pStyle w:val="27"/>
        <w:keepNext w:val="0"/>
        <w:keepLines w:val="0"/>
        <w:widowControl w:val="0"/>
      </w:pPr>
      <w:bookmarkStart w:id="3" w:name="_Toc2983"/>
      <w:r>
        <w:t>适用范围</w:t>
      </w:r>
      <w:bookmarkEnd w:id="3"/>
    </w:p>
    <w:p w14:paraId="0E45689F">
      <w:pPr>
        <w:widowControl w:val="0"/>
        <w:ind w:firstLine="480" w:firstLineChars="200"/>
        <w:rPr>
          <w:rFonts w:ascii="宋体" w:hAnsi="宋体" w:cs="宋体"/>
          <w:sz w:val="24"/>
          <w:szCs w:val="24"/>
        </w:rPr>
      </w:pPr>
      <w:r>
        <w:rPr>
          <w:rFonts w:ascii="宋体" w:hAnsi="宋体" w:cs="宋体"/>
          <w:sz w:val="24"/>
          <w:szCs w:val="24"/>
        </w:rPr>
        <w:t>本程序适用于公司级运维服务能力管理，涵盖所有</w:t>
      </w:r>
      <w:r>
        <w:rPr>
          <w:rFonts w:ascii="宋体" w:hAnsi="宋体" w:cs="宋体"/>
          <w:spacing w:val="-1"/>
          <w:sz w:val="24"/>
          <w:szCs w:val="24"/>
        </w:rPr>
        <w:t>运维服务项目的运维能力建</w:t>
      </w:r>
      <w:r>
        <w:rPr>
          <w:rFonts w:ascii="宋体" w:hAnsi="宋体" w:cs="宋体"/>
          <w:spacing w:val="-9"/>
          <w:sz w:val="24"/>
          <w:szCs w:val="24"/>
        </w:rPr>
        <w:t>设工作。</w:t>
      </w:r>
    </w:p>
    <w:p w14:paraId="5DE36F41">
      <w:pPr>
        <w:pStyle w:val="27"/>
        <w:keepNext w:val="0"/>
        <w:keepLines w:val="0"/>
        <w:widowControl w:val="0"/>
      </w:pPr>
      <w:bookmarkStart w:id="4" w:name="_Toc18097"/>
      <w:r>
        <w:t>人员管理总结</w:t>
      </w:r>
      <w:bookmarkEnd w:id="4"/>
    </w:p>
    <w:p w14:paraId="05DDA098">
      <w:pPr>
        <w:widowControl w:val="0"/>
        <w:ind w:firstLine="480" w:firstLineChars="200"/>
        <w:rPr>
          <w:rFonts w:ascii="宋体" w:hAnsi="宋体" w:cs="宋体"/>
          <w:sz w:val="24"/>
          <w:szCs w:val="24"/>
        </w:rPr>
      </w:pPr>
      <w:r>
        <w:rPr>
          <w:rFonts w:ascii="宋体" w:hAnsi="宋体" w:cs="宋体"/>
          <w:sz w:val="24"/>
          <w:szCs w:val="24"/>
        </w:rPr>
        <w:t>结合202</w:t>
      </w:r>
      <w:r>
        <w:rPr>
          <w:rFonts w:hint="eastAsia" w:ascii="宋体" w:hAnsi="宋体" w:cs="宋体"/>
          <w:sz w:val="24"/>
          <w:szCs w:val="24"/>
          <w:lang w:eastAsia="zh-CN"/>
        </w:rPr>
        <w:t>5</w:t>
      </w:r>
      <w:r>
        <w:rPr>
          <w:rFonts w:ascii="宋体" w:hAnsi="宋体" w:cs="宋体"/>
          <w:sz w:val="24"/>
          <w:szCs w:val="24"/>
        </w:rPr>
        <w:t>年公司人力资源工作计划，根据202</w:t>
      </w:r>
      <w:r>
        <w:rPr>
          <w:rFonts w:hint="eastAsia" w:ascii="宋体" w:hAnsi="宋体" w:cs="宋体"/>
          <w:sz w:val="24"/>
          <w:szCs w:val="24"/>
          <w:lang w:eastAsia="zh-CN"/>
        </w:rPr>
        <w:t>5</w:t>
      </w:r>
      <w:r>
        <w:rPr>
          <w:rFonts w:ascii="宋体" w:hAnsi="宋体" w:cs="宋体"/>
          <w:sz w:val="24"/>
          <w:szCs w:val="24"/>
        </w:rPr>
        <w:t>年度工作实际开展情况，</w:t>
      </w:r>
      <w:r>
        <w:rPr>
          <w:rFonts w:hint="eastAsia" w:ascii="宋体" w:hAnsi="宋体" w:cs="宋体"/>
          <w:sz w:val="24"/>
          <w:szCs w:val="24"/>
          <w:lang w:eastAsia="zh-CN"/>
        </w:rPr>
        <w:t>截至2025年12月底</w:t>
      </w:r>
      <w:r>
        <w:rPr>
          <w:rFonts w:ascii="宋体" w:hAnsi="宋体" w:cs="宋体"/>
          <w:sz w:val="24"/>
          <w:szCs w:val="24"/>
        </w:rPr>
        <w:t>公司人力资源工作做以下总结。</w:t>
      </w:r>
    </w:p>
    <w:p w14:paraId="45D8D307">
      <w:pPr>
        <w:pStyle w:val="29"/>
        <w:keepNext w:val="0"/>
        <w:keepLines w:val="0"/>
        <w:widowControl w:val="0"/>
      </w:pPr>
      <w:bookmarkStart w:id="5" w:name="_Toc23668"/>
      <w:r>
        <w:t>人员储备情况</w:t>
      </w:r>
      <w:bookmarkEnd w:id="5"/>
    </w:p>
    <w:p w14:paraId="5AB4FF2A">
      <w:pPr>
        <w:widowControl w:val="0"/>
        <w:ind w:firstLine="480" w:firstLineChars="200"/>
        <w:rPr>
          <w:rFonts w:ascii="宋体" w:hAnsi="宋体" w:cs="宋体"/>
          <w:sz w:val="24"/>
          <w:szCs w:val="24"/>
        </w:rPr>
      </w:pPr>
      <w:r>
        <w:rPr>
          <w:rFonts w:ascii="宋体" w:hAnsi="宋体" w:cs="宋体"/>
          <w:sz w:val="24"/>
          <w:szCs w:val="24"/>
        </w:rPr>
        <w:t>根据公司储备计划，</w:t>
      </w:r>
      <w:r>
        <w:rPr>
          <w:rFonts w:hint="eastAsia" w:ascii="宋体" w:hAnsi="宋体" w:cs="宋体"/>
          <w:sz w:val="24"/>
          <w:szCs w:val="24"/>
          <w:lang w:eastAsia="zh-CN"/>
        </w:rPr>
        <w:t>全年预计储备3人,</w:t>
      </w:r>
      <w:r>
        <w:rPr>
          <w:rFonts w:ascii="宋体" w:hAnsi="宋体" w:cs="宋体"/>
          <w:sz w:val="24"/>
          <w:szCs w:val="24"/>
        </w:rPr>
        <w:t>到</w:t>
      </w:r>
      <w:r>
        <w:rPr>
          <w:rFonts w:hint="eastAsia" w:ascii="宋体" w:hAnsi="宋体" w:cs="宋体"/>
          <w:sz w:val="24"/>
          <w:szCs w:val="24"/>
          <w:lang w:eastAsia="zh-CN"/>
        </w:rPr>
        <w:t>目前</w:t>
      </w:r>
      <w:r>
        <w:rPr>
          <w:rFonts w:ascii="宋体" w:hAnsi="宋体" w:cs="宋体"/>
          <w:sz w:val="24"/>
          <w:szCs w:val="24"/>
        </w:rPr>
        <w:t>，共储备（内部培养方式）相关人才</w:t>
      </w:r>
      <w:r>
        <w:rPr>
          <w:rFonts w:hint="eastAsia" w:ascii="宋体" w:hAnsi="宋体" w:cs="宋体"/>
          <w:sz w:val="24"/>
          <w:szCs w:val="24"/>
          <w:lang w:eastAsia="zh-CN"/>
        </w:rPr>
        <w:t>3</w:t>
      </w:r>
      <w:r>
        <w:rPr>
          <w:rFonts w:ascii="宋体" w:hAnsi="宋体" w:cs="宋体"/>
          <w:sz w:val="24"/>
          <w:szCs w:val="24"/>
        </w:rPr>
        <w:t>名，具体储备情况如下：</w:t>
      </w:r>
    </w:p>
    <w:p w14:paraId="123F8F19">
      <w:pPr>
        <w:rPr>
          <w:rFonts w:ascii="宋体" w:hAnsi="宋体" w:cs="宋体"/>
          <w:sz w:val="24"/>
          <w:szCs w:val="24"/>
        </w:rPr>
      </w:pPr>
      <w:r>
        <w:rPr>
          <w:rFonts w:ascii="宋体" w:hAnsi="宋体" w:cs="宋体"/>
          <w:sz w:val="24"/>
          <w:szCs w:val="24"/>
        </w:rPr>
        <w:br w:type="page"/>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128"/>
        <w:gridCol w:w="1500"/>
        <w:gridCol w:w="1480"/>
        <w:gridCol w:w="1150"/>
        <w:gridCol w:w="2470"/>
      </w:tblGrid>
      <w:tr w14:paraId="194A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33" w:type="dxa"/>
            <w:gridSpan w:val="5"/>
          </w:tcPr>
          <w:p w14:paraId="170EBCDD">
            <w:pPr>
              <w:pStyle w:val="12"/>
              <w:widowControl w:val="0"/>
              <w:jc w:val="center"/>
              <w:rPr>
                <w:rFonts w:eastAsia="宋体"/>
                <w:spacing w:val="-2"/>
                <w:sz w:val="24"/>
                <w:szCs w:val="24"/>
                <w:lang w:eastAsia="zh-CN"/>
              </w:rPr>
            </w:pPr>
            <w:r>
              <w:rPr>
                <w:rFonts w:hint="eastAsia" w:eastAsia="宋体"/>
                <w:spacing w:val="-2"/>
                <w:sz w:val="24"/>
                <w:szCs w:val="24"/>
                <w:lang w:eastAsia="zh-CN"/>
              </w:rPr>
              <w:t>人员储备情况</w:t>
            </w:r>
          </w:p>
        </w:tc>
        <w:tc>
          <w:tcPr>
            <w:tcW w:w="2470" w:type="dxa"/>
          </w:tcPr>
          <w:p w14:paraId="5402C5FE">
            <w:pPr>
              <w:pStyle w:val="12"/>
              <w:widowControl w:val="0"/>
              <w:jc w:val="center"/>
              <w:rPr>
                <w:rFonts w:eastAsia="宋体"/>
                <w:spacing w:val="-2"/>
                <w:sz w:val="24"/>
                <w:szCs w:val="24"/>
                <w:lang w:eastAsia="zh-CN"/>
              </w:rPr>
            </w:pPr>
          </w:p>
        </w:tc>
      </w:tr>
      <w:tr w14:paraId="6106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C7FFC38">
            <w:pPr>
              <w:pStyle w:val="12"/>
              <w:widowControl w:val="0"/>
              <w:jc w:val="both"/>
              <w:rPr>
                <w:rFonts w:eastAsia="宋体"/>
                <w:spacing w:val="-2"/>
                <w:lang w:eastAsia="zh-CN"/>
              </w:rPr>
            </w:pPr>
            <w:r>
              <w:rPr>
                <w:rFonts w:hint="eastAsia" w:eastAsia="宋体"/>
                <w:spacing w:val="-2"/>
                <w:lang w:eastAsia="zh-CN"/>
              </w:rPr>
              <w:t>岗位名称</w:t>
            </w:r>
          </w:p>
        </w:tc>
        <w:tc>
          <w:tcPr>
            <w:tcW w:w="1128" w:type="dxa"/>
            <w:vAlign w:val="center"/>
          </w:tcPr>
          <w:p w14:paraId="37F38198">
            <w:pPr>
              <w:pStyle w:val="12"/>
              <w:widowControl w:val="0"/>
              <w:jc w:val="both"/>
              <w:rPr>
                <w:rFonts w:eastAsia="宋体"/>
                <w:spacing w:val="-2"/>
                <w:lang w:eastAsia="zh-CN"/>
              </w:rPr>
            </w:pPr>
            <w:r>
              <w:rPr>
                <w:rFonts w:hint="eastAsia" w:eastAsia="宋体"/>
                <w:spacing w:val="-2"/>
                <w:lang w:eastAsia="zh-CN"/>
              </w:rPr>
              <w:t>储备人数</w:t>
            </w:r>
          </w:p>
        </w:tc>
        <w:tc>
          <w:tcPr>
            <w:tcW w:w="1500" w:type="dxa"/>
            <w:vAlign w:val="center"/>
          </w:tcPr>
          <w:p w14:paraId="4C6C8473">
            <w:pPr>
              <w:pStyle w:val="12"/>
              <w:widowControl w:val="0"/>
              <w:jc w:val="both"/>
              <w:rPr>
                <w:rFonts w:eastAsia="宋体"/>
                <w:spacing w:val="-2"/>
                <w:lang w:eastAsia="zh-CN"/>
              </w:rPr>
            </w:pPr>
            <w:r>
              <w:rPr>
                <w:rFonts w:hint="eastAsia" w:eastAsia="宋体"/>
                <w:spacing w:val="-2"/>
                <w:lang w:eastAsia="zh-CN"/>
              </w:rPr>
              <w:t>责任部门</w:t>
            </w:r>
          </w:p>
        </w:tc>
        <w:tc>
          <w:tcPr>
            <w:tcW w:w="1480" w:type="dxa"/>
            <w:vAlign w:val="center"/>
          </w:tcPr>
          <w:p w14:paraId="5E77B8E6">
            <w:pPr>
              <w:pStyle w:val="12"/>
              <w:widowControl w:val="0"/>
              <w:jc w:val="both"/>
              <w:rPr>
                <w:rFonts w:eastAsia="宋体"/>
                <w:spacing w:val="-2"/>
                <w:lang w:eastAsia="zh-CN"/>
              </w:rPr>
            </w:pPr>
            <w:r>
              <w:rPr>
                <w:rFonts w:hint="eastAsia" w:eastAsia="宋体"/>
                <w:spacing w:val="-2"/>
                <w:lang w:eastAsia="zh-CN"/>
              </w:rPr>
              <w:t>预计到岗日期</w:t>
            </w:r>
          </w:p>
        </w:tc>
        <w:tc>
          <w:tcPr>
            <w:tcW w:w="1150" w:type="dxa"/>
            <w:vAlign w:val="center"/>
          </w:tcPr>
          <w:p w14:paraId="6F3D26E6">
            <w:pPr>
              <w:pStyle w:val="12"/>
              <w:widowControl w:val="0"/>
              <w:jc w:val="both"/>
              <w:rPr>
                <w:rFonts w:eastAsia="宋体"/>
                <w:spacing w:val="-2"/>
                <w:lang w:eastAsia="zh-CN"/>
              </w:rPr>
            </w:pPr>
            <w:r>
              <w:rPr>
                <w:rFonts w:hint="eastAsia" w:eastAsia="宋体"/>
                <w:spacing w:val="-2"/>
                <w:lang w:eastAsia="zh-CN"/>
              </w:rPr>
              <w:t>储备方式</w:t>
            </w:r>
          </w:p>
        </w:tc>
        <w:tc>
          <w:tcPr>
            <w:tcW w:w="2470" w:type="dxa"/>
            <w:vAlign w:val="center"/>
          </w:tcPr>
          <w:p w14:paraId="1530F9A0">
            <w:pPr>
              <w:pStyle w:val="12"/>
              <w:widowControl w:val="0"/>
              <w:jc w:val="both"/>
              <w:rPr>
                <w:rFonts w:eastAsia="宋体"/>
                <w:spacing w:val="-2"/>
                <w:lang w:eastAsia="zh-CN"/>
              </w:rPr>
            </w:pPr>
            <w:r>
              <w:rPr>
                <w:rFonts w:hint="eastAsia" w:eastAsia="宋体"/>
                <w:spacing w:val="-2"/>
                <w:lang w:eastAsia="zh-CN"/>
              </w:rPr>
              <w:t>完成情况</w:t>
            </w:r>
          </w:p>
        </w:tc>
      </w:tr>
      <w:tr w14:paraId="2D26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1275" w:type="dxa"/>
            <w:vAlign w:val="center"/>
          </w:tcPr>
          <w:p w14:paraId="526D0C3F">
            <w:pPr>
              <w:pStyle w:val="12"/>
              <w:widowControl w:val="0"/>
              <w:jc w:val="center"/>
              <w:rPr>
                <w:rFonts w:eastAsia="宋体"/>
                <w:spacing w:val="-2"/>
                <w:lang w:eastAsia="zh-CN"/>
              </w:rPr>
            </w:pPr>
            <w:r>
              <w:rPr>
                <w:rFonts w:hint="eastAsia" w:eastAsia="宋体"/>
                <w:spacing w:val="-2"/>
                <w:lang w:eastAsia="zh-CN"/>
              </w:rPr>
              <w:t>运维项目经理</w:t>
            </w:r>
          </w:p>
        </w:tc>
        <w:tc>
          <w:tcPr>
            <w:tcW w:w="1128" w:type="dxa"/>
            <w:vAlign w:val="center"/>
          </w:tcPr>
          <w:p w14:paraId="0008BE9B">
            <w:pPr>
              <w:pStyle w:val="12"/>
              <w:widowControl w:val="0"/>
              <w:jc w:val="center"/>
              <w:rPr>
                <w:rFonts w:eastAsia="宋体"/>
                <w:spacing w:val="-2"/>
                <w:lang w:eastAsia="zh-CN"/>
              </w:rPr>
            </w:pPr>
            <w:r>
              <w:rPr>
                <w:rFonts w:hint="eastAsia" w:eastAsia="宋体"/>
                <w:spacing w:val="-2"/>
                <w:lang w:eastAsia="zh-CN"/>
              </w:rPr>
              <w:t>1</w:t>
            </w:r>
          </w:p>
        </w:tc>
        <w:tc>
          <w:tcPr>
            <w:tcW w:w="1500" w:type="dxa"/>
            <w:vAlign w:val="center"/>
          </w:tcPr>
          <w:p w14:paraId="38B81E85">
            <w:pPr>
              <w:pStyle w:val="12"/>
              <w:widowControl w:val="0"/>
              <w:jc w:val="both"/>
              <w:rPr>
                <w:rFonts w:eastAsia="宋体"/>
                <w:spacing w:val="-2"/>
                <w:lang w:eastAsia="zh-CN"/>
              </w:rPr>
            </w:pPr>
            <w:r>
              <w:rPr>
                <w:rFonts w:hint="eastAsia" w:eastAsia="宋体"/>
                <w:spacing w:val="-2"/>
                <w:lang w:eastAsia="zh-CN"/>
              </w:rPr>
              <w:t>综合部</w:t>
            </w:r>
          </w:p>
        </w:tc>
        <w:tc>
          <w:tcPr>
            <w:tcW w:w="1480" w:type="dxa"/>
            <w:vAlign w:val="center"/>
          </w:tcPr>
          <w:p w14:paraId="09D3C29F">
            <w:pPr>
              <w:pStyle w:val="12"/>
              <w:widowControl w:val="0"/>
              <w:jc w:val="both"/>
              <w:rPr>
                <w:rFonts w:eastAsia="宋体"/>
                <w:spacing w:val="-2"/>
                <w:lang w:eastAsia="zh-CN"/>
              </w:rPr>
            </w:pPr>
            <w:r>
              <w:rPr>
                <w:rFonts w:hint="eastAsia" w:eastAsia="宋体"/>
                <w:spacing w:val="-2"/>
                <w:lang w:eastAsia="zh-CN"/>
              </w:rPr>
              <w:t>2025年3月</w:t>
            </w:r>
          </w:p>
        </w:tc>
        <w:tc>
          <w:tcPr>
            <w:tcW w:w="1150" w:type="dxa"/>
            <w:vAlign w:val="center"/>
          </w:tcPr>
          <w:p w14:paraId="057D19AD">
            <w:pPr>
              <w:pStyle w:val="12"/>
              <w:widowControl w:val="0"/>
              <w:jc w:val="both"/>
              <w:rPr>
                <w:rFonts w:eastAsia="宋体"/>
                <w:spacing w:val="-2"/>
                <w:lang w:eastAsia="zh-CN"/>
              </w:rPr>
            </w:pPr>
            <w:r>
              <w:rPr>
                <w:rFonts w:hint="eastAsia" w:eastAsia="宋体"/>
                <w:spacing w:val="-2"/>
                <w:lang w:eastAsia="zh-CN"/>
              </w:rPr>
              <w:t>内部培养</w:t>
            </w:r>
          </w:p>
        </w:tc>
        <w:tc>
          <w:tcPr>
            <w:tcW w:w="2470" w:type="dxa"/>
            <w:vAlign w:val="center"/>
          </w:tcPr>
          <w:p w14:paraId="022EBF9E">
            <w:pPr>
              <w:pStyle w:val="12"/>
              <w:widowControl w:val="0"/>
              <w:jc w:val="both"/>
              <w:rPr>
                <w:rFonts w:eastAsia="宋体"/>
                <w:spacing w:val="-2"/>
                <w:lang w:eastAsia="zh-CN"/>
              </w:rPr>
            </w:pPr>
            <w:r>
              <w:rPr>
                <w:rFonts w:hint="eastAsia" w:eastAsia="宋体"/>
                <w:spacing w:val="-2"/>
                <w:lang w:eastAsia="zh-CN"/>
              </w:rPr>
              <w:t>已完成</w:t>
            </w:r>
          </w:p>
        </w:tc>
      </w:tr>
      <w:tr w14:paraId="4264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139FFF24">
            <w:pPr>
              <w:pStyle w:val="12"/>
              <w:widowControl w:val="0"/>
              <w:jc w:val="center"/>
              <w:rPr>
                <w:rFonts w:eastAsia="宋体"/>
                <w:spacing w:val="-2"/>
                <w:lang w:eastAsia="zh-CN"/>
              </w:rPr>
            </w:pPr>
            <w:r>
              <w:rPr>
                <w:rFonts w:hint="eastAsia" w:eastAsia="宋体"/>
                <w:spacing w:val="-2"/>
                <w:lang w:eastAsia="zh-CN"/>
              </w:rPr>
              <w:t>运维项目经理</w:t>
            </w:r>
          </w:p>
        </w:tc>
        <w:tc>
          <w:tcPr>
            <w:tcW w:w="1128" w:type="dxa"/>
            <w:vAlign w:val="center"/>
          </w:tcPr>
          <w:p w14:paraId="52850B46">
            <w:pPr>
              <w:pStyle w:val="12"/>
              <w:widowControl w:val="0"/>
              <w:jc w:val="center"/>
              <w:rPr>
                <w:rFonts w:eastAsia="宋体"/>
                <w:spacing w:val="-2"/>
                <w:lang w:eastAsia="zh-CN"/>
              </w:rPr>
            </w:pPr>
            <w:r>
              <w:rPr>
                <w:rFonts w:hint="eastAsia" w:eastAsia="宋体"/>
                <w:spacing w:val="-2"/>
                <w:lang w:eastAsia="zh-CN"/>
              </w:rPr>
              <w:t>1</w:t>
            </w:r>
          </w:p>
        </w:tc>
        <w:tc>
          <w:tcPr>
            <w:tcW w:w="1500" w:type="dxa"/>
            <w:shd w:val="clear" w:color="auto" w:fill="auto"/>
            <w:vAlign w:val="center"/>
          </w:tcPr>
          <w:p w14:paraId="23CEF30D">
            <w:pPr>
              <w:pStyle w:val="12"/>
              <w:widowControl w:val="0"/>
              <w:jc w:val="both"/>
              <w:rPr>
                <w:rFonts w:eastAsia="宋体"/>
                <w:spacing w:val="-2"/>
                <w:lang w:eastAsia="zh-CN"/>
              </w:rPr>
            </w:pPr>
            <w:r>
              <w:rPr>
                <w:rFonts w:hint="eastAsia" w:eastAsia="宋体"/>
                <w:spacing w:val="-2"/>
                <w:lang w:eastAsia="zh-CN"/>
              </w:rPr>
              <w:t>综合部</w:t>
            </w:r>
          </w:p>
        </w:tc>
        <w:tc>
          <w:tcPr>
            <w:tcW w:w="1480" w:type="dxa"/>
            <w:vAlign w:val="center"/>
          </w:tcPr>
          <w:p w14:paraId="7A651AFE">
            <w:pPr>
              <w:pStyle w:val="12"/>
              <w:widowControl w:val="0"/>
              <w:jc w:val="both"/>
              <w:rPr>
                <w:rFonts w:eastAsia="宋体"/>
                <w:spacing w:val="-2"/>
                <w:lang w:eastAsia="zh-CN"/>
              </w:rPr>
            </w:pPr>
            <w:r>
              <w:rPr>
                <w:rFonts w:hint="eastAsia" w:eastAsia="宋体"/>
                <w:spacing w:val="-2"/>
                <w:lang w:eastAsia="zh-CN"/>
              </w:rPr>
              <w:t>2025年5月</w:t>
            </w:r>
          </w:p>
        </w:tc>
        <w:tc>
          <w:tcPr>
            <w:tcW w:w="1150" w:type="dxa"/>
            <w:vAlign w:val="center"/>
          </w:tcPr>
          <w:p w14:paraId="79C9724E">
            <w:pPr>
              <w:pStyle w:val="12"/>
              <w:widowControl w:val="0"/>
              <w:jc w:val="both"/>
              <w:rPr>
                <w:rFonts w:eastAsia="宋体"/>
                <w:spacing w:val="-2"/>
                <w:lang w:eastAsia="zh-CN"/>
              </w:rPr>
            </w:pPr>
            <w:r>
              <w:rPr>
                <w:rFonts w:hint="eastAsia" w:eastAsia="宋体"/>
                <w:spacing w:val="-2"/>
                <w:lang w:eastAsia="zh-CN"/>
              </w:rPr>
              <w:t>内部培养</w:t>
            </w:r>
          </w:p>
        </w:tc>
        <w:tc>
          <w:tcPr>
            <w:tcW w:w="2470" w:type="dxa"/>
            <w:vAlign w:val="center"/>
          </w:tcPr>
          <w:p w14:paraId="4CD81B1C">
            <w:pPr>
              <w:widowControl w:val="0"/>
              <w:jc w:val="both"/>
              <w:rPr>
                <w:spacing w:val="-2"/>
                <w:lang w:eastAsia="zh-CN"/>
              </w:rPr>
            </w:pPr>
            <w:r>
              <w:rPr>
                <w:rFonts w:hint="eastAsia"/>
                <w:spacing w:val="-2"/>
                <w:lang w:eastAsia="zh-CN"/>
              </w:rPr>
              <w:t>已完成</w:t>
            </w:r>
          </w:p>
        </w:tc>
      </w:tr>
      <w:tr w14:paraId="435F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850F499">
            <w:pPr>
              <w:pStyle w:val="12"/>
              <w:widowControl w:val="0"/>
              <w:jc w:val="center"/>
              <w:rPr>
                <w:rFonts w:eastAsia="宋体"/>
                <w:spacing w:val="-2"/>
                <w:lang w:eastAsia="zh-CN"/>
              </w:rPr>
            </w:pPr>
            <w:r>
              <w:rPr>
                <w:rFonts w:hint="eastAsia" w:eastAsia="宋体"/>
                <w:spacing w:val="-2"/>
                <w:lang w:eastAsia="zh-CN"/>
              </w:rPr>
              <w:t>运维部经理</w:t>
            </w:r>
          </w:p>
        </w:tc>
        <w:tc>
          <w:tcPr>
            <w:tcW w:w="1128" w:type="dxa"/>
            <w:vAlign w:val="center"/>
          </w:tcPr>
          <w:p w14:paraId="664F60BA">
            <w:pPr>
              <w:pStyle w:val="12"/>
              <w:widowControl w:val="0"/>
              <w:jc w:val="center"/>
              <w:rPr>
                <w:rFonts w:eastAsia="宋体"/>
                <w:spacing w:val="-2"/>
                <w:lang w:eastAsia="zh-CN"/>
              </w:rPr>
            </w:pPr>
            <w:r>
              <w:rPr>
                <w:rFonts w:hint="eastAsia" w:eastAsia="宋体"/>
                <w:spacing w:val="-2"/>
                <w:lang w:eastAsia="zh-CN"/>
              </w:rPr>
              <w:t>1</w:t>
            </w:r>
          </w:p>
        </w:tc>
        <w:tc>
          <w:tcPr>
            <w:tcW w:w="1500" w:type="dxa"/>
            <w:vAlign w:val="center"/>
          </w:tcPr>
          <w:p w14:paraId="741C6601">
            <w:pPr>
              <w:pStyle w:val="12"/>
              <w:widowControl w:val="0"/>
              <w:jc w:val="both"/>
              <w:rPr>
                <w:rFonts w:eastAsia="宋体"/>
                <w:spacing w:val="-2"/>
                <w:lang w:eastAsia="zh-CN"/>
              </w:rPr>
            </w:pPr>
            <w:r>
              <w:rPr>
                <w:rFonts w:hint="eastAsia" w:eastAsia="宋体"/>
                <w:spacing w:val="-2"/>
                <w:lang w:eastAsia="zh-CN"/>
              </w:rPr>
              <w:t>综合部</w:t>
            </w:r>
          </w:p>
        </w:tc>
        <w:tc>
          <w:tcPr>
            <w:tcW w:w="1480" w:type="dxa"/>
            <w:vAlign w:val="center"/>
          </w:tcPr>
          <w:p w14:paraId="4E008063">
            <w:pPr>
              <w:pStyle w:val="12"/>
              <w:widowControl w:val="0"/>
              <w:jc w:val="both"/>
              <w:rPr>
                <w:rFonts w:eastAsia="宋体"/>
                <w:spacing w:val="-2"/>
                <w:lang w:eastAsia="zh-CN"/>
              </w:rPr>
            </w:pPr>
            <w:r>
              <w:rPr>
                <w:rFonts w:hint="eastAsia" w:eastAsia="宋体"/>
                <w:spacing w:val="-2"/>
                <w:lang w:eastAsia="zh-CN"/>
              </w:rPr>
              <w:t>2025年7月</w:t>
            </w:r>
          </w:p>
        </w:tc>
        <w:tc>
          <w:tcPr>
            <w:tcW w:w="1150" w:type="dxa"/>
            <w:vAlign w:val="center"/>
          </w:tcPr>
          <w:p w14:paraId="260F6FC2">
            <w:pPr>
              <w:pStyle w:val="12"/>
              <w:widowControl w:val="0"/>
              <w:jc w:val="both"/>
              <w:rPr>
                <w:rFonts w:eastAsia="宋体"/>
                <w:spacing w:val="-2"/>
                <w:lang w:eastAsia="zh-CN"/>
              </w:rPr>
            </w:pPr>
            <w:r>
              <w:rPr>
                <w:rFonts w:hint="eastAsia" w:eastAsia="宋体"/>
                <w:spacing w:val="-2"/>
                <w:lang w:eastAsia="zh-CN"/>
              </w:rPr>
              <w:t>内部培养</w:t>
            </w:r>
          </w:p>
        </w:tc>
        <w:tc>
          <w:tcPr>
            <w:tcW w:w="2470" w:type="dxa"/>
            <w:vAlign w:val="center"/>
          </w:tcPr>
          <w:p w14:paraId="604763B9">
            <w:pPr>
              <w:widowControl w:val="0"/>
              <w:jc w:val="both"/>
              <w:rPr>
                <w:spacing w:val="-2"/>
                <w:lang w:eastAsia="zh-CN"/>
              </w:rPr>
            </w:pPr>
            <w:r>
              <w:rPr>
                <w:rFonts w:hint="eastAsia"/>
                <w:spacing w:val="-2"/>
                <w:lang w:eastAsia="zh-CN"/>
              </w:rPr>
              <w:t>已完成</w:t>
            </w:r>
          </w:p>
        </w:tc>
      </w:tr>
    </w:tbl>
    <w:p w14:paraId="36A6CCBE">
      <w:pPr>
        <w:pStyle w:val="29"/>
        <w:keepNext w:val="0"/>
        <w:keepLines w:val="0"/>
        <w:widowControl w:val="0"/>
      </w:pPr>
      <w:bookmarkStart w:id="6" w:name="_Toc14071"/>
      <w:r>
        <w:t>人员</w:t>
      </w:r>
      <w:r>
        <w:rPr>
          <w:rFonts w:hint="eastAsia"/>
          <w:lang w:eastAsia="zh-CN"/>
        </w:rPr>
        <w:t>招聘</w:t>
      </w:r>
      <w:r>
        <w:t>实施</w:t>
      </w:r>
      <w:bookmarkEnd w:id="6"/>
    </w:p>
    <w:p w14:paraId="32554F60">
      <w:pPr>
        <w:widowControl w:val="0"/>
        <w:ind w:firstLine="480" w:firstLineChars="200"/>
        <w:rPr>
          <w:rFonts w:ascii="宋体" w:hAnsi="宋体" w:cs="宋体"/>
          <w:sz w:val="24"/>
          <w:szCs w:val="24"/>
        </w:rPr>
      </w:pPr>
      <w:r>
        <w:rPr>
          <w:rFonts w:ascii="宋体" w:hAnsi="宋体" w:cs="宋体"/>
          <w:sz w:val="24"/>
          <w:szCs w:val="24"/>
        </w:rPr>
        <w:t>公司的招聘渠道主要以网络招聘平台为主。（智联招聘、前程无忧、猎聘网）、校园招聘平台为辅开展人才招聘工作。</w:t>
      </w:r>
    </w:p>
    <w:p w14:paraId="2E6AC297">
      <w:pPr>
        <w:widowControl w:val="0"/>
        <w:ind w:firstLine="480" w:firstLineChars="200"/>
        <w:rPr>
          <w:rFonts w:ascii="宋体" w:hAnsi="宋体" w:cs="宋体"/>
          <w:sz w:val="24"/>
          <w:szCs w:val="24"/>
        </w:rPr>
      </w:pPr>
      <w:r>
        <w:rPr>
          <w:rFonts w:ascii="宋体" w:hAnsi="宋体" w:cs="宋体"/>
          <w:sz w:val="24"/>
          <w:szCs w:val="24"/>
        </w:rPr>
        <w:t>通过几家网络招平台，截至</w:t>
      </w:r>
      <w:r>
        <w:rPr>
          <w:rFonts w:hint="eastAsia" w:ascii="宋体" w:hAnsi="宋体" w:cs="宋体"/>
          <w:sz w:val="24"/>
          <w:szCs w:val="24"/>
          <w:lang w:eastAsia="zh-CN"/>
        </w:rPr>
        <w:t>12</w:t>
      </w:r>
      <w:r>
        <w:rPr>
          <w:rFonts w:ascii="宋体" w:hAnsi="宋体" w:cs="宋体"/>
          <w:sz w:val="24"/>
          <w:szCs w:val="24"/>
        </w:rPr>
        <w:t xml:space="preserve">月底招聘到岗的职位包括运维实施工程师、安全检测工程师、客服等，全年计划招聘 </w:t>
      </w:r>
      <w:r>
        <w:rPr>
          <w:rFonts w:hint="eastAsia" w:ascii="宋体" w:hAnsi="宋体" w:cs="宋体"/>
          <w:sz w:val="24"/>
          <w:szCs w:val="24"/>
          <w:lang w:eastAsia="zh-CN"/>
        </w:rPr>
        <w:t>9</w:t>
      </w:r>
      <w:r>
        <w:rPr>
          <w:rFonts w:ascii="宋体" w:hAnsi="宋体" w:cs="宋体"/>
          <w:sz w:val="24"/>
          <w:szCs w:val="24"/>
        </w:rPr>
        <w:t xml:space="preserve">人，现已招聘 </w:t>
      </w:r>
      <w:r>
        <w:rPr>
          <w:rFonts w:hint="eastAsia" w:ascii="宋体" w:hAnsi="宋体" w:cs="宋体"/>
          <w:sz w:val="24"/>
          <w:szCs w:val="24"/>
          <w:lang w:eastAsia="zh-CN"/>
        </w:rPr>
        <w:t>9</w:t>
      </w:r>
      <w:r>
        <w:rPr>
          <w:rFonts w:ascii="宋体" w:hAnsi="宋体" w:cs="宋体"/>
          <w:sz w:val="24"/>
          <w:szCs w:val="24"/>
        </w:rPr>
        <w:t>人，招聘人才明细如下：</w:t>
      </w:r>
    </w:p>
    <w:p w14:paraId="373D9F51">
      <w:pPr>
        <w:pStyle w:val="28"/>
        <w:widowControl w:val="0"/>
        <w:ind w:firstLine="480"/>
      </w:pPr>
      <w:r>
        <w:rPr>
          <w:rFonts w:hint="eastAsia"/>
        </w:rPr>
        <w:t>截至12月31日已完成了6名运维实施工程师的招聘,1名数据库工程师的招聘，1名软件工程师的招聘和1名网络工程师的招聘。招聘完成情况如下：</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092"/>
        <w:gridCol w:w="1524"/>
        <w:gridCol w:w="1944"/>
        <w:gridCol w:w="1122"/>
      </w:tblGrid>
      <w:tr w14:paraId="01D1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7435" w:type="dxa"/>
            <w:gridSpan w:val="5"/>
          </w:tcPr>
          <w:p w14:paraId="25E04004">
            <w:pPr>
              <w:pStyle w:val="12"/>
              <w:widowControl w:val="0"/>
              <w:jc w:val="center"/>
              <w:rPr>
                <w:rFonts w:ascii="宋体" w:hAnsi="宋体" w:cs="宋体"/>
                <w:spacing w:val="-2"/>
                <w:lang w:eastAsia="zh-CN"/>
              </w:rPr>
            </w:pPr>
            <w:r>
              <w:rPr>
                <w:rFonts w:hint="eastAsia" w:ascii="宋体" w:hAnsi="宋体" w:cs="宋体"/>
                <w:spacing w:val="-2"/>
                <w:lang w:eastAsia="zh-CN"/>
              </w:rPr>
              <w:t>人员招聘情况</w:t>
            </w:r>
          </w:p>
        </w:tc>
      </w:tr>
      <w:tr w14:paraId="5638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753" w:type="dxa"/>
          </w:tcPr>
          <w:p w14:paraId="15747865">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岗位名称</w:t>
            </w:r>
          </w:p>
        </w:tc>
        <w:tc>
          <w:tcPr>
            <w:tcW w:w="1092" w:type="dxa"/>
          </w:tcPr>
          <w:p w14:paraId="0D09A75F">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招聘人数</w:t>
            </w:r>
          </w:p>
        </w:tc>
        <w:tc>
          <w:tcPr>
            <w:tcW w:w="1524" w:type="dxa"/>
          </w:tcPr>
          <w:p w14:paraId="6273946F">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责任部门</w:t>
            </w:r>
          </w:p>
        </w:tc>
        <w:tc>
          <w:tcPr>
            <w:tcW w:w="1944" w:type="dxa"/>
          </w:tcPr>
          <w:p w14:paraId="0CDDEABD">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预计到岗日期</w:t>
            </w:r>
          </w:p>
        </w:tc>
        <w:tc>
          <w:tcPr>
            <w:tcW w:w="1122" w:type="dxa"/>
          </w:tcPr>
          <w:p w14:paraId="213C271C">
            <w:pPr>
              <w:pStyle w:val="12"/>
              <w:widowControl w:val="0"/>
              <w:jc w:val="both"/>
              <w:rPr>
                <w:rFonts w:ascii="宋体" w:hAnsi="宋体" w:eastAsia="宋体" w:cs="宋体"/>
                <w:spacing w:val="-2"/>
                <w:lang w:eastAsia="zh-CN"/>
              </w:rPr>
            </w:pPr>
            <w:r>
              <w:rPr>
                <w:rFonts w:hint="eastAsia" w:ascii="宋体" w:hAnsi="宋体" w:cs="宋体"/>
                <w:spacing w:val="-2"/>
                <w:lang w:eastAsia="zh-CN"/>
              </w:rPr>
              <w:t>完成情况</w:t>
            </w:r>
          </w:p>
        </w:tc>
      </w:tr>
      <w:tr w14:paraId="7AD7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753" w:type="dxa"/>
            <w:shd w:val="clear" w:color="auto" w:fill="auto"/>
          </w:tcPr>
          <w:p w14:paraId="5F2368CF">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运维实施工程师</w:t>
            </w:r>
          </w:p>
        </w:tc>
        <w:tc>
          <w:tcPr>
            <w:tcW w:w="1092" w:type="dxa"/>
            <w:shd w:val="clear" w:color="auto" w:fill="auto"/>
          </w:tcPr>
          <w:p w14:paraId="1EE28C49">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1524" w:type="dxa"/>
            <w:shd w:val="clear" w:color="auto" w:fill="auto"/>
          </w:tcPr>
          <w:p w14:paraId="1C80C8FA">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shd w:val="clear" w:color="auto" w:fill="auto"/>
          </w:tcPr>
          <w:p w14:paraId="59285A52">
            <w:pPr>
              <w:pStyle w:val="12"/>
              <w:widowControl w:val="0"/>
              <w:jc w:val="both"/>
              <w:rPr>
                <w:rFonts w:ascii="宋体" w:hAnsi="宋体" w:eastAsia="宋体" w:cs="宋体"/>
                <w:lang w:eastAsia="zh-CN"/>
              </w:rPr>
            </w:pPr>
            <w:r>
              <w:rPr>
                <w:rFonts w:hint="eastAsia" w:ascii="宋体" w:hAnsi="宋体" w:eastAsia="宋体" w:cs="宋体"/>
                <w:spacing w:val="-2"/>
                <w:lang w:eastAsia="zh-CN"/>
              </w:rPr>
              <w:t>2025年2月</w:t>
            </w:r>
          </w:p>
        </w:tc>
        <w:tc>
          <w:tcPr>
            <w:tcW w:w="1122" w:type="dxa"/>
            <w:shd w:val="clear" w:color="auto" w:fill="auto"/>
          </w:tcPr>
          <w:p w14:paraId="45D8155A">
            <w:pPr>
              <w:pStyle w:val="12"/>
              <w:widowControl w:val="0"/>
              <w:jc w:val="both"/>
              <w:rPr>
                <w:rFonts w:ascii="宋体" w:hAnsi="宋体" w:eastAsia="宋体" w:cs="宋体"/>
                <w:spacing w:val="-2"/>
                <w:lang w:eastAsia="zh-CN"/>
              </w:rPr>
            </w:pPr>
            <w:r>
              <w:rPr>
                <w:rFonts w:hint="eastAsia" w:ascii="宋体" w:hAnsi="宋体" w:cs="宋体"/>
                <w:spacing w:val="-2"/>
                <w:lang w:eastAsia="zh-CN"/>
              </w:rPr>
              <w:t>完成</w:t>
            </w:r>
          </w:p>
        </w:tc>
      </w:tr>
      <w:tr w14:paraId="081B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772F889C">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数据库工程师</w:t>
            </w:r>
          </w:p>
        </w:tc>
        <w:tc>
          <w:tcPr>
            <w:tcW w:w="1092" w:type="dxa"/>
          </w:tcPr>
          <w:p w14:paraId="7B05BD48">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1524" w:type="dxa"/>
          </w:tcPr>
          <w:p w14:paraId="3EB81B9B">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tcPr>
          <w:p w14:paraId="43968DFE">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2025年3月</w:t>
            </w:r>
          </w:p>
        </w:tc>
        <w:tc>
          <w:tcPr>
            <w:tcW w:w="1122" w:type="dxa"/>
          </w:tcPr>
          <w:p w14:paraId="0DE7C79D">
            <w:pPr>
              <w:widowControl w:val="0"/>
              <w:jc w:val="both"/>
              <w:rPr>
                <w:rFonts w:ascii="宋体" w:hAnsi="宋体" w:cs="宋体"/>
                <w:spacing w:val="-2"/>
                <w:lang w:eastAsia="zh-CN"/>
              </w:rPr>
            </w:pPr>
            <w:r>
              <w:rPr>
                <w:rFonts w:hint="eastAsia" w:ascii="宋体" w:hAnsi="宋体" w:cs="宋体"/>
                <w:spacing w:val="-2"/>
                <w:lang w:eastAsia="zh-CN"/>
              </w:rPr>
              <w:t>完成</w:t>
            </w:r>
          </w:p>
        </w:tc>
      </w:tr>
      <w:tr w14:paraId="37A1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06493C54">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运维实施工程师</w:t>
            </w:r>
          </w:p>
        </w:tc>
        <w:tc>
          <w:tcPr>
            <w:tcW w:w="1092" w:type="dxa"/>
          </w:tcPr>
          <w:p w14:paraId="23AFE08B">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1524" w:type="dxa"/>
            <w:shd w:val="clear" w:color="auto" w:fill="auto"/>
          </w:tcPr>
          <w:p w14:paraId="60F9E2C1">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tcPr>
          <w:p w14:paraId="61CB0D6C">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2025年4月</w:t>
            </w:r>
          </w:p>
        </w:tc>
        <w:tc>
          <w:tcPr>
            <w:tcW w:w="1122" w:type="dxa"/>
          </w:tcPr>
          <w:p w14:paraId="133E45E7">
            <w:pPr>
              <w:widowControl w:val="0"/>
              <w:jc w:val="both"/>
              <w:rPr>
                <w:rFonts w:ascii="宋体" w:hAnsi="宋体" w:cs="宋体"/>
                <w:spacing w:val="-2"/>
                <w:lang w:eastAsia="zh-CN"/>
              </w:rPr>
            </w:pPr>
            <w:r>
              <w:rPr>
                <w:rFonts w:hint="eastAsia" w:ascii="宋体" w:hAnsi="宋体" w:cs="宋体"/>
                <w:spacing w:val="-2"/>
                <w:lang w:eastAsia="zh-CN"/>
              </w:rPr>
              <w:t>完成</w:t>
            </w:r>
          </w:p>
        </w:tc>
      </w:tr>
      <w:tr w14:paraId="5AE1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179FBB2A">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软件工程师</w:t>
            </w:r>
          </w:p>
        </w:tc>
        <w:tc>
          <w:tcPr>
            <w:tcW w:w="1092" w:type="dxa"/>
            <w:shd w:val="clear" w:color="auto" w:fill="auto"/>
          </w:tcPr>
          <w:p w14:paraId="0DBB9D5B">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1524" w:type="dxa"/>
            <w:shd w:val="clear" w:color="auto" w:fill="auto"/>
          </w:tcPr>
          <w:p w14:paraId="5FF15CAD">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shd w:val="clear" w:color="auto" w:fill="auto"/>
          </w:tcPr>
          <w:p w14:paraId="2EA080F8">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2025年5月</w:t>
            </w:r>
          </w:p>
        </w:tc>
        <w:tc>
          <w:tcPr>
            <w:tcW w:w="1122" w:type="dxa"/>
            <w:shd w:val="clear" w:color="auto" w:fill="auto"/>
          </w:tcPr>
          <w:p w14:paraId="1C3D2C3C">
            <w:pPr>
              <w:widowControl w:val="0"/>
              <w:jc w:val="both"/>
              <w:rPr>
                <w:rFonts w:ascii="宋体" w:hAnsi="宋体" w:cs="宋体"/>
                <w:spacing w:val="-2"/>
                <w:lang w:eastAsia="zh-CN"/>
              </w:rPr>
            </w:pPr>
            <w:r>
              <w:rPr>
                <w:rFonts w:hint="eastAsia" w:ascii="宋体" w:hAnsi="宋体" w:cs="宋体"/>
                <w:spacing w:val="-2"/>
                <w:lang w:eastAsia="zh-CN"/>
              </w:rPr>
              <w:t>完成</w:t>
            </w:r>
          </w:p>
        </w:tc>
      </w:tr>
      <w:tr w14:paraId="4FC1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42D39614">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运维实施工程师</w:t>
            </w:r>
          </w:p>
        </w:tc>
        <w:tc>
          <w:tcPr>
            <w:tcW w:w="1092" w:type="dxa"/>
            <w:shd w:val="clear" w:color="auto" w:fill="auto"/>
          </w:tcPr>
          <w:p w14:paraId="0A35EB43">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w:t>
            </w:r>
          </w:p>
        </w:tc>
        <w:tc>
          <w:tcPr>
            <w:tcW w:w="1524" w:type="dxa"/>
            <w:shd w:val="clear" w:color="auto" w:fill="auto"/>
          </w:tcPr>
          <w:p w14:paraId="55418297">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shd w:val="clear" w:color="auto" w:fill="auto"/>
          </w:tcPr>
          <w:p w14:paraId="58190389">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2025年6月</w:t>
            </w:r>
          </w:p>
        </w:tc>
        <w:tc>
          <w:tcPr>
            <w:tcW w:w="1122" w:type="dxa"/>
            <w:shd w:val="clear" w:color="auto" w:fill="auto"/>
          </w:tcPr>
          <w:p w14:paraId="203AB38B">
            <w:pPr>
              <w:widowControl w:val="0"/>
              <w:jc w:val="both"/>
              <w:rPr>
                <w:rFonts w:ascii="宋体" w:hAnsi="宋体" w:cs="宋体"/>
                <w:spacing w:val="-2"/>
                <w:lang w:eastAsia="zh-CN"/>
              </w:rPr>
            </w:pPr>
            <w:r>
              <w:rPr>
                <w:rFonts w:hint="eastAsia" w:ascii="宋体" w:hAnsi="宋体" w:cs="宋体"/>
                <w:spacing w:val="-2"/>
                <w:lang w:eastAsia="zh-CN"/>
              </w:rPr>
              <w:t>完成</w:t>
            </w:r>
          </w:p>
        </w:tc>
      </w:tr>
      <w:tr w14:paraId="198C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3708CC8E">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运维实施工程师</w:t>
            </w:r>
          </w:p>
        </w:tc>
        <w:tc>
          <w:tcPr>
            <w:tcW w:w="1092" w:type="dxa"/>
            <w:shd w:val="clear" w:color="auto" w:fill="auto"/>
          </w:tcPr>
          <w:p w14:paraId="74B63943">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1524" w:type="dxa"/>
            <w:shd w:val="clear" w:color="auto" w:fill="auto"/>
          </w:tcPr>
          <w:p w14:paraId="48A5FF23">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shd w:val="clear" w:color="auto" w:fill="auto"/>
          </w:tcPr>
          <w:p w14:paraId="0B372BFA">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2025年7月</w:t>
            </w:r>
          </w:p>
        </w:tc>
        <w:tc>
          <w:tcPr>
            <w:tcW w:w="1122" w:type="dxa"/>
            <w:shd w:val="clear" w:color="auto" w:fill="auto"/>
          </w:tcPr>
          <w:p w14:paraId="52C8694E">
            <w:pPr>
              <w:pStyle w:val="12"/>
              <w:widowControl w:val="0"/>
              <w:jc w:val="both"/>
              <w:rPr>
                <w:rFonts w:ascii="宋体" w:hAnsi="宋体" w:eastAsia="宋体" w:cs="宋体"/>
                <w:spacing w:val="-2"/>
                <w:kern w:val="2"/>
                <w:lang w:eastAsia="zh-CN"/>
              </w:rPr>
            </w:pPr>
            <w:r>
              <w:rPr>
                <w:rFonts w:hint="eastAsia" w:ascii="宋体" w:hAnsi="宋体" w:cs="宋体"/>
                <w:spacing w:val="-2"/>
                <w:lang w:eastAsia="zh-CN"/>
              </w:rPr>
              <w:t>完成</w:t>
            </w:r>
          </w:p>
        </w:tc>
      </w:tr>
      <w:tr w14:paraId="24E1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67F426DD">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运维实施工程师</w:t>
            </w:r>
          </w:p>
        </w:tc>
        <w:tc>
          <w:tcPr>
            <w:tcW w:w="0" w:type="auto"/>
            <w:shd w:val="clear" w:color="auto" w:fill="auto"/>
          </w:tcPr>
          <w:p w14:paraId="3BDC13E8">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0" w:type="auto"/>
            <w:shd w:val="clear" w:color="auto" w:fill="auto"/>
            <w:vAlign w:val="center"/>
          </w:tcPr>
          <w:p w14:paraId="547597D9">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vMerge w:val="restart"/>
            <w:shd w:val="clear" w:color="auto" w:fill="auto"/>
            <w:vAlign w:val="center"/>
          </w:tcPr>
          <w:p w14:paraId="46049245">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2025年10月</w:t>
            </w:r>
          </w:p>
        </w:tc>
        <w:tc>
          <w:tcPr>
            <w:tcW w:w="1122" w:type="dxa"/>
            <w:shd w:val="clear" w:color="auto" w:fill="auto"/>
          </w:tcPr>
          <w:p w14:paraId="1011B308">
            <w:pPr>
              <w:widowControl w:val="0"/>
              <w:jc w:val="both"/>
              <w:rPr>
                <w:rFonts w:ascii="宋体" w:hAnsi="宋体" w:cs="宋体"/>
                <w:spacing w:val="-2"/>
                <w:kern w:val="2"/>
                <w:lang w:eastAsia="zh-CN"/>
              </w:rPr>
            </w:pPr>
            <w:r>
              <w:rPr>
                <w:rFonts w:hint="eastAsia" w:ascii="宋体" w:hAnsi="宋体" w:cs="宋体"/>
                <w:spacing w:val="-2"/>
                <w:kern w:val="2"/>
                <w:lang w:eastAsia="zh-CN"/>
              </w:rPr>
              <w:t>完成</w:t>
            </w:r>
          </w:p>
        </w:tc>
      </w:tr>
      <w:tr w14:paraId="3D6C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23C32327">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网络工程师</w:t>
            </w:r>
          </w:p>
        </w:tc>
        <w:tc>
          <w:tcPr>
            <w:tcW w:w="0" w:type="auto"/>
            <w:shd w:val="clear" w:color="auto" w:fill="auto"/>
          </w:tcPr>
          <w:p w14:paraId="23BE9ADA">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1</w:t>
            </w:r>
          </w:p>
        </w:tc>
        <w:tc>
          <w:tcPr>
            <w:tcW w:w="0" w:type="auto"/>
            <w:shd w:val="clear" w:color="auto" w:fill="auto"/>
            <w:vAlign w:val="center"/>
          </w:tcPr>
          <w:p w14:paraId="4A23AFF1">
            <w:pPr>
              <w:pStyle w:val="12"/>
              <w:widowControl w:val="0"/>
              <w:jc w:val="both"/>
              <w:rPr>
                <w:rFonts w:ascii="宋体" w:hAnsi="宋体" w:eastAsia="宋体" w:cs="宋体"/>
                <w:spacing w:val="-2"/>
                <w:lang w:eastAsia="zh-CN"/>
              </w:rPr>
            </w:pPr>
            <w:r>
              <w:rPr>
                <w:rFonts w:hint="eastAsia" w:ascii="宋体" w:hAnsi="宋体" w:eastAsia="宋体" w:cs="宋体"/>
                <w:spacing w:val="-2"/>
                <w:lang w:eastAsia="zh-CN"/>
              </w:rPr>
              <w:t>综合部</w:t>
            </w:r>
          </w:p>
        </w:tc>
        <w:tc>
          <w:tcPr>
            <w:tcW w:w="1944" w:type="dxa"/>
            <w:vMerge w:val="continue"/>
          </w:tcPr>
          <w:p w14:paraId="334435BE">
            <w:pPr>
              <w:pStyle w:val="12"/>
              <w:widowControl w:val="0"/>
              <w:jc w:val="both"/>
              <w:rPr>
                <w:rFonts w:ascii="宋体" w:hAnsi="宋体" w:eastAsia="宋体" w:cs="宋体"/>
                <w:spacing w:val="-2"/>
                <w:lang w:eastAsia="zh-CN"/>
              </w:rPr>
            </w:pPr>
          </w:p>
        </w:tc>
        <w:tc>
          <w:tcPr>
            <w:tcW w:w="1122" w:type="dxa"/>
            <w:shd w:val="clear" w:color="auto" w:fill="auto"/>
          </w:tcPr>
          <w:p w14:paraId="70431E3F">
            <w:pPr>
              <w:widowControl w:val="0"/>
              <w:jc w:val="both"/>
              <w:rPr>
                <w:rFonts w:ascii="宋体" w:hAnsi="宋体" w:cs="宋体"/>
                <w:spacing w:val="-2"/>
                <w:kern w:val="2"/>
                <w:lang w:eastAsia="zh-CN"/>
              </w:rPr>
            </w:pPr>
            <w:r>
              <w:rPr>
                <w:rFonts w:hint="eastAsia" w:ascii="宋体" w:hAnsi="宋体" w:cs="宋体"/>
                <w:spacing w:val="-2"/>
                <w:kern w:val="2"/>
                <w:lang w:eastAsia="zh-CN"/>
              </w:rPr>
              <w:t>完成</w:t>
            </w:r>
          </w:p>
        </w:tc>
      </w:tr>
    </w:tbl>
    <w:p w14:paraId="6A59BB6E">
      <w:pPr>
        <w:widowControl w:val="0"/>
        <w:ind w:firstLine="480" w:firstLineChars="200"/>
        <w:rPr>
          <w:rFonts w:ascii="宋体" w:hAnsi="宋体" w:cs="宋体"/>
          <w:sz w:val="24"/>
          <w:szCs w:val="24"/>
          <w:lang w:eastAsia="zh-CN"/>
        </w:rPr>
      </w:pPr>
    </w:p>
    <w:p w14:paraId="21A0EF09">
      <w:pPr>
        <w:widowControl w:val="0"/>
        <w:ind w:firstLine="480" w:firstLineChars="200"/>
        <w:rPr>
          <w:rFonts w:ascii="宋体" w:hAnsi="宋体" w:cs="宋体"/>
          <w:sz w:val="24"/>
          <w:szCs w:val="24"/>
          <w:lang w:eastAsia="zh-CN"/>
        </w:rPr>
      </w:pPr>
      <w:r>
        <w:rPr>
          <w:rFonts w:hint="eastAsia" w:ascii="宋体" w:hAnsi="宋体" w:cs="宋体"/>
          <w:sz w:val="24"/>
          <w:szCs w:val="24"/>
          <w:lang w:eastAsia="zh-CN"/>
        </w:rPr>
        <w:t>截止2025年12月，第一、二、三和四季度招聘人员全部到岗，人员招聘到岗率为100%，达到考核指标要求。</w:t>
      </w:r>
    </w:p>
    <w:p w14:paraId="7A4E8B7C">
      <w:pPr>
        <w:pStyle w:val="12"/>
        <w:widowControl w:val="0"/>
      </w:pPr>
    </w:p>
    <w:p w14:paraId="15F8E74F">
      <w:pPr>
        <w:widowControl w:val="0"/>
        <w:sectPr>
          <w:footerReference r:id="rId6" w:type="default"/>
          <w:pgSz w:w="11906" w:h="16839"/>
          <w:pgMar w:top="1037" w:right="1245" w:bottom="1465" w:left="1768" w:header="0" w:footer="1213" w:gutter="0"/>
          <w:cols w:space="720" w:num="1"/>
        </w:sectPr>
      </w:pPr>
    </w:p>
    <w:p w14:paraId="62366A40">
      <w:pPr>
        <w:pStyle w:val="29"/>
        <w:keepNext w:val="0"/>
        <w:keepLines w:val="0"/>
        <w:widowControl w:val="0"/>
      </w:pPr>
      <w:bookmarkStart w:id="7" w:name="_Toc17081"/>
      <w:r>
        <w:t>.培训实施情况</w:t>
      </w:r>
      <w:bookmarkEnd w:id="7"/>
    </w:p>
    <w:p w14:paraId="4E3B92ED">
      <w:pPr>
        <w:widowControl w:val="0"/>
        <w:ind w:firstLine="480" w:firstLineChars="200"/>
        <w:rPr>
          <w:rFonts w:ascii="宋体" w:hAnsi="宋体" w:cs="宋体"/>
          <w:sz w:val="24"/>
          <w:szCs w:val="24"/>
        </w:rPr>
      </w:pPr>
      <w:r>
        <w:rPr>
          <w:rFonts w:ascii="宋体" w:hAnsi="宋体" w:cs="宋体"/>
          <w:sz w:val="24"/>
          <w:szCs w:val="24"/>
        </w:rPr>
        <w:t>根据202</w:t>
      </w:r>
      <w:r>
        <w:rPr>
          <w:rFonts w:hint="eastAsia" w:ascii="宋体" w:hAnsi="宋体" w:cs="宋体"/>
          <w:sz w:val="24"/>
          <w:szCs w:val="24"/>
          <w:lang w:eastAsia="zh-CN"/>
        </w:rPr>
        <w:t>5</w:t>
      </w:r>
      <w:r>
        <w:rPr>
          <w:rFonts w:ascii="宋体" w:hAnsi="宋体" w:cs="宋体"/>
          <w:sz w:val="24"/>
          <w:szCs w:val="24"/>
        </w:rPr>
        <w:t>培训计划，截至</w:t>
      </w:r>
      <w:r>
        <w:rPr>
          <w:rFonts w:hint="eastAsia" w:ascii="宋体" w:hAnsi="宋体" w:cs="宋体"/>
          <w:sz w:val="24"/>
          <w:szCs w:val="24"/>
          <w:lang w:eastAsia="zh-CN"/>
        </w:rPr>
        <w:t>12</w:t>
      </w:r>
      <w:r>
        <w:rPr>
          <w:rFonts w:ascii="宋体" w:hAnsi="宋体" w:cs="宋体"/>
          <w:sz w:val="24"/>
          <w:szCs w:val="24"/>
        </w:rPr>
        <w:t>月份共进行</w:t>
      </w:r>
      <w:r>
        <w:rPr>
          <w:rFonts w:hint="eastAsia" w:ascii="宋体" w:hAnsi="宋体" w:cs="宋体"/>
          <w:sz w:val="24"/>
          <w:szCs w:val="24"/>
          <w:lang w:eastAsia="zh-CN"/>
        </w:rPr>
        <w:t>3</w:t>
      </w:r>
      <w:r>
        <w:rPr>
          <w:rFonts w:hint="eastAsia" w:ascii="宋体" w:hAnsi="宋体" w:cs="宋体"/>
          <w:sz w:val="24"/>
          <w:szCs w:val="24"/>
          <w:lang w:val="en-US" w:eastAsia="zh-CN"/>
        </w:rPr>
        <w:t>6</w:t>
      </w:r>
      <w:r>
        <w:rPr>
          <w:rFonts w:ascii="宋体" w:hAnsi="宋体" w:cs="宋体"/>
          <w:sz w:val="24"/>
          <w:szCs w:val="24"/>
        </w:rPr>
        <w:t>次培训，培训课程达成率为100%。培训方式包括面授和远程，课程种类包括通用类培训、技术类培训、流程规范类培训。</w:t>
      </w:r>
    </w:p>
    <w:p w14:paraId="7D9909EC">
      <w:pPr>
        <w:widowControl w:val="0"/>
        <w:ind w:firstLine="480" w:firstLineChars="200"/>
        <w:rPr>
          <w:rFonts w:ascii="宋体" w:hAnsi="宋体" w:cs="宋体"/>
          <w:sz w:val="24"/>
          <w:szCs w:val="24"/>
          <w:lang w:eastAsia="zh-CN"/>
        </w:rPr>
      </w:pPr>
      <w:r>
        <w:rPr>
          <w:rFonts w:ascii="宋体" w:hAnsi="宋体" w:cs="宋体"/>
          <w:sz w:val="24"/>
          <w:szCs w:val="24"/>
        </w:rPr>
        <w:t>202</w:t>
      </w:r>
      <w:r>
        <w:rPr>
          <w:rFonts w:hint="eastAsia" w:ascii="宋体" w:hAnsi="宋体" w:cs="宋体"/>
          <w:sz w:val="24"/>
          <w:szCs w:val="24"/>
          <w:lang w:eastAsia="zh-CN"/>
        </w:rPr>
        <w:t>5</w:t>
      </w:r>
      <w:r>
        <w:rPr>
          <w:rFonts w:ascii="宋体" w:hAnsi="宋体" w:cs="宋体"/>
          <w:sz w:val="24"/>
          <w:szCs w:val="24"/>
        </w:rPr>
        <w:t>年截至目前为止的培训工作与往年相比，无论是在培训课程还是培训质量上都有了一定的提升。在培训工作中，综合部总结了以往的培训经验，对培训内容进行优化调整，并且积极探索新的培训模式。</w:t>
      </w:r>
      <w:r>
        <w:rPr>
          <w:rFonts w:hint="eastAsia" w:ascii="宋体" w:hAnsi="宋体" w:cs="宋体"/>
          <w:sz w:val="24"/>
          <w:szCs w:val="24"/>
          <w:lang w:eastAsia="zh-CN"/>
        </w:rPr>
        <w:t>培训完成情况如下：</w:t>
      </w:r>
    </w:p>
    <w:tbl>
      <w:tblPr>
        <w:tblStyle w:val="21"/>
        <w:tblW w:w="74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76"/>
        <w:gridCol w:w="2079"/>
        <w:gridCol w:w="1491"/>
        <w:gridCol w:w="993"/>
        <w:gridCol w:w="792"/>
        <w:gridCol w:w="1405"/>
      </w:tblGrid>
      <w:tr w14:paraId="644C6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436"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A80F5">
            <w:pPr>
              <w:widowControl w:val="0"/>
              <w:jc w:val="center"/>
              <w:textAlignment w:val="center"/>
              <w:rPr>
                <w:rFonts w:ascii="宋体" w:hAnsi="宋体" w:cs="宋体"/>
                <w:sz w:val="22"/>
                <w:szCs w:val="22"/>
                <w:lang w:eastAsia="zh-CN"/>
              </w:rPr>
            </w:pPr>
            <w:r>
              <w:rPr>
                <w:rFonts w:hint="eastAsia" w:ascii="宋体" w:hAnsi="宋体" w:cs="宋体"/>
                <w:sz w:val="22"/>
                <w:szCs w:val="22"/>
                <w:lang w:eastAsia="zh-CN"/>
              </w:rPr>
              <w:t>人员培训完成情况</w:t>
            </w:r>
          </w:p>
        </w:tc>
      </w:tr>
      <w:tr w14:paraId="57ADE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500DD">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编号</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05F2A">
            <w:pPr>
              <w:widowControl w:val="0"/>
              <w:jc w:val="both"/>
              <w:textAlignment w:val="center"/>
              <w:rPr>
                <w:rFonts w:ascii="宋体" w:hAnsi="宋体" w:cs="宋体"/>
                <w:sz w:val="16"/>
                <w:szCs w:val="16"/>
              </w:rPr>
            </w:pPr>
            <w:r>
              <w:rPr>
                <w:rFonts w:hint="eastAsia" w:ascii="宋体" w:hAnsi="宋体" w:cs="宋体"/>
                <w:sz w:val="16"/>
                <w:szCs w:val="16"/>
                <w:lang w:eastAsia="zh-CN"/>
              </w:rPr>
              <w:t>培训内容</w:t>
            </w:r>
          </w:p>
        </w:tc>
        <w:tc>
          <w:tcPr>
            <w:tcW w:w="14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372FC">
            <w:pPr>
              <w:widowControl w:val="0"/>
              <w:jc w:val="both"/>
              <w:textAlignment w:val="center"/>
              <w:rPr>
                <w:rFonts w:ascii="宋体" w:hAnsi="宋体" w:cs="宋体"/>
                <w:sz w:val="16"/>
                <w:szCs w:val="16"/>
              </w:rPr>
            </w:pPr>
            <w:r>
              <w:rPr>
                <w:rFonts w:hint="eastAsia" w:ascii="宋体" w:hAnsi="宋体" w:cs="宋体"/>
                <w:sz w:val="16"/>
                <w:szCs w:val="16"/>
                <w:lang w:eastAsia="zh-CN"/>
              </w:rPr>
              <w:t>培训对象</w:t>
            </w:r>
          </w:p>
        </w:tc>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5DFC4">
            <w:pPr>
              <w:widowControl w:val="0"/>
              <w:jc w:val="both"/>
              <w:textAlignment w:val="center"/>
              <w:rPr>
                <w:rFonts w:ascii="宋体" w:hAnsi="宋体" w:cs="宋体"/>
                <w:sz w:val="16"/>
                <w:szCs w:val="16"/>
              </w:rPr>
            </w:pPr>
            <w:r>
              <w:rPr>
                <w:rFonts w:hint="eastAsia" w:ascii="宋体" w:hAnsi="宋体" w:cs="宋体"/>
                <w:sz w:val="16"/>
                <w:szCs w:val="16"/>
                <w:lang w:eastAsia="zh-CN"/>
              </w:rPr>
              <w:t>培训人员</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28212">
            <w:pPr>
              <w:widowControl w:val="0"/>
              <w:jc w:val="both"/>
              <w:textAlignment w:val="center"/>
              <w:rPr>
                <w:rFonts w:ascii="宋体" w:hAnsi="宋体" w:cs="宋体"/>
                <w:sz w:val="16"/>
                <w:szCs w:val="16"/>
              </w:rPr>
            </w:pPr>
            <w:r>
              <w:rPr>
                <w:rFonts w:hint="eastAsia" w:ascii="宋体" w:hAnsi="宋体" w:cs="宋体"/>
                <w:sz w:val="16"/>
                <w:szCs w:val="16"/>
                <w:lang w:eastAsia="zh-CN"/>
              </w:rPr>
              <w:t>时间</w:t>
            </w:r>
          </w:p>
        </w:tc>
        <w:tc>
          <w:tcPr>
            <w:tcW w:w="14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F46E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完成情况</w:t>
            </w:r>
          </w:p>
        </w:tc>
      </w:tr>
      <w:tr w14:paraId="7A5B8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2C773F">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4C086">
            <w:pPr>
              <w:widowControl w:val="0"/>
              <w:textAlignment w:val="center"/>
              <w:rPr>
                <w:rFonts w:ascii="宋体" w:hAnsi="宋体" w:cs="宋体"/>
                <w:sz w:val="16"/>
                <w:szCs w:val="16"/>
              </w:rPr>
            </w:pPr>
            <w:r>
              <w:rPr>
                <w:rFonts w:hint="eastAsia" w:ascii="宋体" w:hAnsi="宋体" w:cs="宋体"/>
                <w:sz w:val="16"/>
                <w:szCs w:val="16"/>
                <w:lang w:eastAsia="zh-CN"/>
              </w:rPr>
              <w:t>ITSS</w:t>
            </w:r>
            <w:r>
              <w:rPr>
                <w:rStyle w:val="44"/>
                <w:rFonts w:hint="default"/>
                <w:lang w:eastAsia="zh-CN"/>
              </w:rPr>
              <w:t>标准培训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29C31">
            <w:pPr>
              <w:widowControl w:val="0"/>
              <w:textAlignment w:val="center"/>
              <w:rPr>
                <w:rFonts w:ascii="宋体" w:hAnsi="宋体" w:cs="宋体"/>
                <w:sz w:val="16"/>
                <w:szCs w:val="16"/>
              </w:rPr>
            </w:pPr>
            <w:r>
              <w:rPr>
                <w:rFonts w:hint="eastAsia" w:ascii="宋体" w:hAnsi="宋体" w:cs="宋体"/>
                <w:sz w:val="16"/>
                <w:szCs w:val="16"/>
                <w:lang w:eastAsia="zh-CN"/>
              </w:rPr>
              <w:t>运服务相关人员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7E464">
            <w:pPr>
              <w:widowControl w:val="0"/>
              <w:jc w:val="both"/>
              <w:textAlignment w:val="center"/>
              <w:rPr>
                <w:rFonts w:ascii="宋体" w:hAnsi="宋体" w:cs="宋体"/>
                <w:sz w:val="16"/>
                <w:szCs w:val="16"/>
              </w:rPr>
            </w:pPr>
            <w:r>
              <w:rPr>
                <w:rFonts w:hint="eastAsia" w:ascii="宋体" w:hAnsi="宋体" w:cs="宋体"/>
                <w:sz w:val="16"/>
                <w:szCs w:val="16"/>
                <w:lang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2B08E">
            <w:pPr>
              <w:widowControl w:val="0"/>
              <w:jc w:val="both"/>
              <w:textAlignment w:val="center"/>
              <w:rPr>
                <w:rFonts w:ascii="宋体" w:hAnsi="宋体" w:cs="宋体"/>
                <w:sz w:val="16"/>
                <w:szCs w:val="16"/>
              </w:rPr>
            </w:pPr>
            <w:r>
              <w:rPr>
                <w:rFonts w:hint="eastAsia" w:ascii="宋体" w:hAnsi="宋体" w:cs="宋体"/>
                <w:sz w:val="16"/>
                <w:szCs w:val="16"/>
                <w:lang w:eastAsia="zh-CN"/>
              </w:rPr>
              <w:t>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2D1AC">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35C0F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564A4">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F4229">
            <w:pPr>
              <w:widowControl w:val="0"/>
              <w:textAlignment w:val="center"/>
              <w:rPr>
                <w:rFonts w:ascii="宋体" w:hAnsi="宋体" w:cs="宋体"/>
                <w:sz w:val="16"/>
                <w:szCs w:val="16"/>
              </w:rPr>
            </w:pPr>
            <w:r>
              <w:rPr>
                <w:rFonts w:hint="eastAsia" w:ascii="宋体" w:hAnsi="宋体" w:cs="宋体"/>
                <w:sz w:val="16"/>
                <w:szCs w:val="16"/>
                <w:lang w:eastAsia="zh-CN"/>
              </w:rPr>
              <w:t>运维服务工具使用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64BFC9">
            <w:pPr>
              <w:widowControl w:val="0"/>
              <w:textAlignment w:val="center"/>
              <w:rPr>
                <w:rFonts w:ascii="宋体" w:hAnsi="宋体" w:cs="宋体"/>
                <w:sz w:val="16"/>
                <w:szCs w:val="16"/>
              </w:rPr>
            </w:pPr>
            <w:r>
              <w:rPr>
                <w:rFonts w:hint="eastAsia" w:ascii="宋体" w:hAnsi="宋体" w:cs="宋体"/>
                <w:sz w:val="16"/>
                <w:szCs w:val="16"/>
                <w:lang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38B57">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DBDA7">
            <w:pPr>
              <w:widowControl w:val="0"/>
              <w:jc w:val="both"/>
              <w:textAlignment w:val="center"/>
              <w:rPr>
                <w:rFonts w:ascii="宋体" w:hAnsi="宋体" w:cs="宋体"/>
                <w:sz w:val="16"/>
                <w:szCs w:val="16"/>
              </w:rPr>
            </w:pPr>
            <w:r>
              <w:rPr>
                <w:rFonts w:hint="eastAsia" w:ascii="宋体" w:hAnsi="宋体" w:cs="宋体"/>
                <w:sz w:val="16"/>
                <w:szCs w:val="16"/>
                <w:lang w:eastAsia="zh-CN"/>
              </w:rPr>
              <w:t>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73B58">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0267F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54C74">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9AE0E">
            <w:pPr>
              <w:widowControl w:val="0"/>
              <w:textAlignment w:val="center"/>
              <w:rPr>
                <w:rFonts w:ascii="宋体" w:hAnsi="宋体" w:cs="宋体"/>
                <w:sz w:val="16"/>
                <w:szCs w:val="16"/>
              </w:rPr>
            </w:pPr>
            <w:r>
              <w:rPr>
                <w:rFonts w:hint="eastAsia" w:ascii="宋体" w:hAnsi="宋体" w:cs="宋体"/>
                <w:sz w:val="16"/>
                <w:szCs w:val="16"/>
                <w:lang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5FD80">
            <w:pPr>
              <w:widowControl w:val="0"/>
              <w:textAlignment w:val="center"/>
              <w:rPr>
                <w:rFonts w:ascii="宋体" w:hAnsi="宋体" w:cs="宋体"/>
                <w:sz w:val="16"/>
                <w:szCs w:val="16"/>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6AAC5">
            <w:pPr>
              <w:widowControl w:val="0"/>
              <w:jc w:val="both"/>
              <w:textAlignment w:val="center"/>
              <w:rPr>
                <w:rFonts w:ascii="宋体" w:hAnsi="宋体" w:cs="宋体"/>
                <w:sz w:val="16"/>
                <w:szCs w:val="16"/>
              </w:rPr>
            </w:pPr>
            <w:r>
              <w:rPr>
                <w:rFonts w:hint="eastAsia" w:ascii="宋体" w:hAnsi="宋体" w:cs="宋体"/>
                <w:sz w:val="16"/>
                <w:szCs w:val="16"/>
                <w:lang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49C764">
            <w:pPr>
              <w:widowControl w:val="0"/>
              <w:jc w:val="both"/>
              <w:textAlignment w:val="center"/>
              <w:rPr>
                <w:rFonts w:ascii="宋体" w:hAnsi="宋体" w:cs="宋体"/>
                <w:sz w:val="16"/>
                <w:szCs w:val="16"/>
              </w:rPr>
            </w:pPr>
            <w:r>
              <w:rPr>
                <w:rFonts w:hint="eastAsia" w:ascii="宋体" w:hAnsi="宋体" w:cs="宋体"/>
                <w:sz w:val="16"/>
                <w:szCs w:val="16"/>
                <w:lang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B8A93">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6C69E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1679AC">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EEFCF">
            <w:pPr>
              <w:widowControl w:val="0"/>
              <w:textAlignment w:val="center"/>
              <w:rPr>
                <w:rFonts w:ascii="宋体" w:hAnsi="宋体" w:cs="宋体"/>
                <w:sz w:val="16"/>
                <w:szCs w:val="16"/>
              </w:rPr>
            </w:pPr>
            <w:r>
              <w:rPr>
                <w:rFonts w:hint="eastAsia" w:ascii="宋体" w:hAnsi="宋体" w:cs="宋体"/>
                <w:sz w:val="16"/>
                <w:szCs w:val="16"/>
                <w:lang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1E306B">
            <w:pPr>
              <w:widowControl w:val="0"/>
              <w:textAlignment w:val="center"/>
              <w:rPr>
                <w:rFonts w:ascii="宋体" w:hAnsi="宋体" w:cs="宋体"/>
                <w:sz w:val="16"/>
                <w:szCs w:val="16"/>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C09B4">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25D55">
            <w:pPr>
              <w:widowControl w:val="0"/>
              <w:jc w:val="both"/>
              <w:textAlignment w:val="center"/>
              <w:rPr>
                <w:rFonts w:ascii="宋体" w:hAnsi="宋体" w:cs="宋体"/>
                <w:sz w:val="16"/>
                <w:szCs w:val="16"/>
              </w:rPr>
            </w:pPr>
            <w:r>
              <w:rPr>
                <w:rFonts w:hint="eastAsia" w:ascii="宋体" w:hAnsi="宋体" w:cs="宋体"/>
                <w:sz w:val="16"/>
                <w:szCs w:val="16"/>
                <w:lang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E397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4401A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AC33B">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FD0A8">
            <w:pPr>
              <w:widowControl w:val="0"/>
              <w:tabs>
                <w:tab w:val="center" w:pos="1320"/>
              </w:tabs>
              <w:textAlignment w:val="center"/>
              <w:rPr>
                <w:rFonts w:ascii="宋体" w:hAnsi="宋体" w:cs="宋体"/>
                <w:sz w:val="16"/>
                <w:szCs w:val="16"/>
                <w:lang w:eastAsia="zh-CN"/>
              </w:rPr>
            </w:pPr>
            <w:r>
              <w:rPr>
                <w:rFonts w:hint="eastAsia" w:ascii="宋体" w:hAnsi="宋体" w:cs="宋体"/>
                <w:sz w:val="16"/>
                <w:szCs w:val="16"/>
                <w:lang w:eastAsia="zh-CN"/>
              </w:rPr>
              <w:t>产品测试用例编写</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A4D97">
            <w:pPr>
              <w:widowControl w:val="0"/>
              <w:textAlignment w:val="center"/>
              <w:rPr>
                <w:rFonts w:ascii="宋体" w:hAnsi="宋体" w:cs="宋体"/>
                <w:sz w:val="16"/>
                <w:szCs w:val="16"/>
                <w:lang w:eastAsia="zh-CN"/>
              </w:rPr>
            </w:pPr>
            <w:r>
              <w:rPr>
                <w:rFonts w:hint="eastAsia" w:ascii="宋体" w:hAnsi="宋体" w:cs="宋体"/>
                <w:sz w:val="16"/>
                <w:szCs w:val="16"/>
                <w:lang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17C9E">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90FB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1A7461">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6D79A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5288E">
            <w:pPr>
              <w:widowControl w:val="0"/>
              <w:numPr>
                <w:ilvl w:val="0"/>
                <w:numId w:val="2"/>
              </w:numPr>
              <w:tabs>
                <w:tab w:val="center" w:pos="1320"/>
              </w:tabs>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AC0A3">
            <w:pPr>
              <w:widowControl w:val="0"/>
              <w:tabs>
                <w:tab w:val="center" w:pos="1320"/>
              </w:tabs>
              <w:textAlignment w:val="center"/>
              <w:rPr>
                <w:rFonts w:ascii="宋体" w:hAnsi="宋体" w:cs="宋体"/>
                <w:sz w:val="16"/>
                <w:szCs w:val="16"/>
                <w:lang w:eastAsia="zh-CN"/>
              </w:rPr>
            </w:pPr>
            <w:r>
              <w:rPr>
                <w:rFonts w:hint="eastAsia" w:ascii="宋体" w:hAnsi="宋体" w:cs="宋体"/>
                <w:sz w:val="16"/>
                <w:szCs w:val="16"/>
                <w:lang w:eastAsia="zh-CN"/>
              </w:rPr>
              <w:t>运维服务服务知识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F5D2D9">
            <w:pPr>
              <w:widowControl w:val="0"/>
              <w:textAlignment w:val="center"/>
              <w:rPr>
                <w:rFonts w:ascii="宋体" w:hAnsi="宋体" w:cs="宋体"/>
                <w:sz w:val="16"/>
                <w:szCs w:val="16"/>
                <w:lang w:eastAsia="zh-CN"/>
              </w:rPr>
            </w:pPr>
            <w:r>
              <w:rPr>
                <w:rFonts w:hint="eastAsia" w:ascii="宋体" w:hAnsi="宋体" w:cs="宋体"/>
                <w:sz w:val="16"/>
                <w:szCs w:val="16"/>
                <w:lang w:eastAsia="zh-CN"/>
              </w:rPr>
              <w:t>全体运维人员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42200">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84972">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34D6B">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2084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69C6DE">
            <w:pPr>
              <w:widowControl w:val="0"/>
              <w:numPr>
                <w:ilvl w:val="0"/>
                <w:numId w:val="2"/>
              </w:numPr>
              <w:tabs>
                <w:tab w:val="center" w:pos="1320"/>
              </w:tabs>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1AA37">
            <w:pPr>
              <w:widowControl w:val="0"/>
              <w:tabs>
                <w:tab w:val="center" w:pos="1320"/>
              </w:tabs>
              <w:textAlignment w:val="center"/>
              <w:rPr>
                <w:rFonts w:ascii="宋体" w:hAnsi="宋体" w:cs="宋体"/>
                <w:sz w:val="16"/>
                <w:szCs w:val="16"/>
                <w:lang w:eastAsia="zh-CN"/>
              </w:rPr>
            </w:pPr>
            <w:r>
              <w:rPr>
                <w:rFonts w:hint="eastAsia" w:ascii="宋体" w:hAnsi="宋体" w:cs="宋体"/>
                <w:sz w:val="16"/>
                <w:szCs w:val="16"/>
                <w:lang w:eastAsia="zh-CN"/>
              </w:rPr>
              <w:t>运维服务制度</w:t>
            </w:r>
            <w:r>
              <w:rPr>
                <w:rFonts w:hint="eastAsia" w:ascii="宋体" w:hAnsi="宋体" w:cs="宋体"/>
                <w:sz w:val="16"/>
                <w:szCs w:val="16"/>
                <w:lang w:eastAsia="zh-CN"/>
              </w:rPr>
              <w:tab/>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13456">
            <w:pPr>
              <w:widowControl w:val="0"/>
              <w:textAlignment w:val="center"/>
              <w:rPr>
                <w:rFonts w:ascii="宋体" w:hAnsi="宋体" w:cs="宋体"/>
                <w:sz w:val="16"/>
                <w:szCs w:val="16"/>
                <w:lang w:eastAsia="zh-CN"/>
              </w:rPr>
            </w:pPr>
            <w:r>
              <w:rPr>
                <w:rFonts w:hint="eastAsia" w:ascii="宋体" w:hAnsi="宋体" w:cs="宋体"/>
                <w:sz w:val="16"/>
                <w:szCs w:val="16"/>
                <w:lang w:eastAsia="zh-CN"/>
              </w:rPr>
              <w:t>各相关部门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F37CC">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077B0">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7C49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043D6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1C689">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9233D">
            <w:pPr>
              <w:widowControl w:val="0"/>
              <w:textAlignment w:val="center"/>
              <w:rPr>
                <w:rFonts w:ascii="宋体" w:hAnsi="宋体" w:cs="宋体"/>
                <w:sz w:val="16"/>
                <w:szCs w:val="16"/>
              </w:rPr>
            </w:pPr>
            <w:r>
              <w:rPr>
                <w:rFonts w:hint="eastAsia" w:ascii="宋体" w:hAnsi="宋体" w:cs="宋体"/>
                <w:sz w:val="16"/>
                <w:szCs w:val="16"/>
                <w:lang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8E9E2">
            <w:pPr>
              <w:widowControl w:val="0"/>
              <w:textAlignment w:val="center"/>
              <w:rPr>
                <w:rFonts w:ascii="宋体" w:hAnsi="宋体" w:cs="宋体"/>
                <w:sz w:val="16"/>
                <w:szCs w:val="16"/>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8C7CD">
            <w:pPr>
              <w:widowControl w:val="0"/>
              <w:jc w:val="both"/>
              <w:textAlignment w:val="center"/>
              <w:rPr>
                <w:rFonts w:ascii="宋体" w:hAnsi="宋体" w:cs="宋体"/>
                <w:sz w:val="16"/>
                <w:szCs w:val="16"/>
              </w:rPr>
            </w:pPr>
            <w:r>
              <w:rPr>
                <w:rFonts w:hint="eastAsia" w:ascii="宋体" w:hAnsi="宋体" w:cs="宋体"/>
                <w:sz w:val="16"/>
                <w:szCs w:val="16"/>
                <w:lang w:eastAsia="zh-CN"/>
              </w:rPr>
              <w:t>孙凯</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378B3">
            <w:pPr>
              <w:widowControl w:val="0"/>
              <w:jc w:val="both"/>
              <w:textAlignment w:val="center"/>
              <w:rPr>
                <w:rFonts w:ascii="宋体" w:hAnsi="宋体" w:cs="宋体"/>
                <w:sz w:val="16"/>
                <w:szCs w:val="16"/>
              </w:rPr>
            </w:pPr>
            <w:r>
              <w:rPr>
                <w:rFonts w:hint="eastAsia" w:ascii="宋体" w:hAnsi="宋体" w:cs="宋体"/>
                <w:sz w:val="16"/>
                <w:szCs w:val="16"/>
                <w:lang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67E8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0625E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7A920">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F5440">
            <w:pPr>
              <w:widowControl w:val="0"/>
              <w:textAlignment w:val="center"/>
              <w:rPr>
                <w:rFonts w:ascii="宋体" w:hAnsi="宋体" w:cs="宋体"/>
                <w:sz w:val="16"/>
                <w:szCs w:val="16"/>
              </w:rPr>
            </w:pPr>
            <w:r>
              <w:rPr>
                <w:rFonts w:hint="eastAsia" w:ascii="宋体" w:hAnsi="宋体" w:cs="宋体"/>
                <w:sz w:val="16"/>
                <w:szCs w:val="16"/>
                <w:lang w:eastAsia="zh-CN"/>
              </w:rPr>
              <w:t>开发规范及代码质量</w:t>
            </w:r>
            <w:r>
              <w:rPr>
                <w:rStyle w:val="44"/>
                <w:rFonts w:hint="default"/>
                <w:lang w:eastAsia="zh-CN"/>
              </w:rPr>
              <w:t>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C4EF6">
            <w:pPr>
              <w:widowControl w:val="0"/>
              <w:textAlignment w:val="center"/>
              <w:rPr>
                <w:rFonts w:ascii="宋体" w:hAnsi="宋体" w:cs="宋体"/>
                <w:sz w:val="16"/>
                <w:szCs w:val="16"/>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7956C8">
            <w:pPr>
              <w:widowControl w:val="0"/>
              <w:jc w:val="both"/>
              <w:textAlignment w:val="center"/>
              <w:rPr>
                <w:rFonts w:ascii="宋体" w:hAnsi="宋体" w:cs="宋体"/>
                <w:sz w:val="16"/>
                <w:szCs w:val="16"/>
              </w:rPr>
            </w:pPr>
            <w:r>
              <w:rPr>
                <w:rFonts w:hint="eastAsia" w:ascii="宋体" w:hAnsi="宋体" w:cs="宋体"/>
                <w:sz w:val="16"/>
                <w:szCs w:val="16"/>
                <w:lang w:eastAsia="zh-CN"/>
              </w:rPr>
              <w:t>孙凯</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F44C2C">
            <w:pPr>
              <w:widowControl w:val="0"/>
              <w:jc w:val="both"/>
              <w:textAlignment w:val="center"/>
              <w:rPr>
                <w:rFonts w:ascii="宋体" w:hAnsi="宋体" w:cs="宋体"/>
                <w:sz w:val="16"/>
                <w:szCs w:val="16"/>
              </w:rPr>
            </w:pPr>
            <w:r>
              <w:rPr>
                <w:rFonts w:hint="eastAsia" w:ascii="宋体" w:hAnsi="宋体" w:cs="宋体"/>
                <w:sz w:val="16"/>
                <w:szCs w:val="16"/>
                <w:lang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F6EB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4DA55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812E78">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597FB">
            <w:pPr>
              <w:widowControl w:val="0"/>
              <w:textAlignment w:val="center"/>
              <w:rPr>
                <w:rFonts w:ascii="宋体" w:hAnsi="宋体" w:cs="宋体"/>
                <w:sz w:val="16"/>
                <w:szCs w:val="16"/>
                <w:lang w:eastAsia="zh-CN"/>
              </w:rPr>
            </w:pPr>
            <w:r>
              <w:rPr>
                <w:rFonts w:hint="eastAsia" w:ascii="宋体" w:hAnsi="宋体" w:cs="宋体"/>
                <w:sz w:val="16"/>
                <w:szCs w:val="16"/>
                <w:lang w:eastAsia="zh-CN"/>
              </w:rPr>
              <w:t>信息、数据安全常识</w:t>
            </w:r>
            <w:r>
              <w:rPr>
                <w:rStyle w:val="44"/>
                <w:rFonts w:hint="default"/>
                <w:lang w:eastAsia="zh-CN"/>
              </w:rPr>
              <w:t>及应对策略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1762C">
            <w:pPr>
              <w:widowControl w:val="0"/>
              <w:textAlignment w:val="center"/>
              <w:rPr>
                <w:rFonts w:ascii="宋体" w:hAnsi="宋体" w:cs="宋体"/>
                <w:sz w:val="16"/>
                <w:szCs w:val="16"/>
                <w:lang w:eastAsia="zh-CN"/>
              </w:rPr>
            </w:pPr>
            <w:r>
              <w:rPr>
                <w:rFonts w:hint="eastAsia" w:ascii="宋体" w:hAnsi="宋体" w:cs="宋体"/>
                <w:sz w:val="16"/>
                <w:szCs w:val="16"/>
                <w:lang w:eastAsia="zh-CN"/>
              </w:rPr>
              <w:t>运维项目经理、安全检</w:t>
            </w:r>
            <w:r>
              <w:rPr>
                <w:rStyle w:val="44"/>
                <w:rFonts w:hint="default"/>
                <w:lang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EA33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FF3DF">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177F1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6EB32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A3EBF">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CEEC8">
            <w:pPr>
              <w:widowControl w:val="0"/>
              <w:textAlignment w:val="center"/>
              <w:rPr>
                <w:rFonts w:ascii="宋体" w:hAnsi="宋体" w:cs="宋体"/>
                <w:sz w:val="16"/>
                <w:szCs w:val="16"/>
                <w:lang w:eastAsia="zh-CN"/>
              </w:rPr>
            </w:pPr>
            <w:r>
              <w:rPr>
                <w:rFonts w:hint="eastAsia" w:ascii="宋体" w:hAnsi="宋体" w:cs="宋体"/>
                <w:sz w:val="16"/>
                <w:szCs w:val="16"/>
                <w:lang w:eastAsia="zh-CN"/>
              </w:rPr>
              <w:t>服务台人员操作流程</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0DE0E">
            <w:pPr>
              <w:widowControl w:val="0"/>
              <w:textAlignment w:val="center"/>
              <w:rPr>
                <w:rFonts w:ascii="宋体" w:hAnsi="宋体" w:cs="宋体"/>
                <w:sz w:val="16"/>
                <w:szCs w:val="16"/>
                <w:lang w:eastAsia="zh-CN"/>
              </w:rPr>
            </w:pPr>
            <w:r>
              <w:rPr>
                <w:rFonts w:hint="eastAsia" w:ascii="宋体" w:hAnsi="宋体" w:cs="宋体"/>
                <w:sz w:val="16"/>
                <w:szCs w:val="16"/>
                <w:lang w:eastAsia="zh-CN"/>
              </w:rPr>
              <w:t>服务台全员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75426">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E9AC6">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19B0A">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3D479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AE652">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ADB00">
            <w:pPr>
              <w:widowControl w:val="0"/>
              <w:textAlignment w:val="center"/>
              <w:rPr>
                <w:rFonts w:ascii="宋体" w:hAnsi="宋体" w:cs="宋体"/>
                <w:sz w:val="16"/>
                <w:szCs w:val="16"/>
                <w:lang w:eastAsia="zh-CN"/>
              </w:rPr>
            </w:pPr>
            <w:r>
              <w:rPr>
                <w:rFonts w:hint="eastAsia" w:ascii="宋体" w:hAnsi="宋体" w:cs="宋体"/>
                <w:sz w:val="16"/>
                <w:szCs w:val="16"/>
                <w:lang w:eastAsia="zh-CN"/>
              </w:rPr>
              <w:t>应急响应规范与应急</w:t>
            </w:r>
            <w:r>
              <w:rPr>
                <w:rStyle w:val="44"/>
                <w:rFonts w:hint="default"/>
                <w:lang w:eastAsia="zh-CN"/>
              </w:rPr>
              <w:t>预案培训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DD571">
            <w:pPr>
              <w:widowControl w:val="0"/>
              <w:textAlignment w:val="center"/>
              <w:rPr>
                <w:rFonts w:ascii="宋体" w:hAnsi="宋体" w:cs="宋体"/>
                <w:sz w:val="16"/>
                <w:szCs w:val="16"/>
                <w:lang w:eastAsia="zh-CN"/>
              </w:rPr>
            </w:pPr>
            <w:r>
              <w:rPr>
                <w:rFonts w:hint="eastAsia" w:ascii="宋体" w:hAnsi="宋体" w:cs="宋体"/>
                <w:sz w:val="16"/>
                <w:szCs w:val="16"/>
                <w:lang w:eastAsia="zh-CN"/>
              </w:rPr>
              <w:t>运维项目经理</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A41F3">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郑云</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D1281">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67248">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31D9C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F2E02">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128DD">
            <w:pPr>
              <w:widowControl w:val="0"/>
              <w:textAlignment w:val="center"/>
              <w:rPr>
                <w:rFonts w:ascii="宋体" w:hAnsi="宋体" w:cs="宋体"/>
                <w:sz w:val="16"/>
                <w:szCs w:val="16"/>
                <w:lang w:eastAsia="zh-CN"/>
              </w:rPr>
            </w:pPr>
            <w:r>
              <w:rPr>
                <w:rFonts w:hint="eastAsia" w:ascii="宋体" w:hAnsi="宋体" w:cs="宋体"/>
                <w:sz w:val="16"/>
                <w:szCs w:val="16"/>
                <w:lang w:eastAsia="zh-CN"/>
              </w:rPr>
              <w:t>ITSS</w:t>
            </w:r>
            <w:r>
              <w:rPr>
                <w:rStyle w:val="44"/>
                <w:rFonts w:hint="default"/>
                <w:lang w:eastAsia="zh-CN"/>
              </w:rPr>
              <w:t>标准培训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5C3D36">
            <w:pPr>
              <w:widowControl w:val="0"/>
              <w:textAlignment w:val="center"/>
              <w:rPr>
                <w:rFonts w:ascii="宋体" w:hAnsi="宋体" w:cs="宋体"/>
                <w:sz w:val="16"/>
                <w:szCs w:val="16"/>
                <w:lang w:eastAsia="zh-CN"/>
              </w:rPr>
            </w:pPr>
            <w:r>
              <w:rPr>
                <w:rFonts w:hint="eastAsia" w:ascii="宋体" w:hAnsi="宋体" w:cs="宋体"/>
                <w:sz w:val="16"/>
                <w:szCs w:val="16"/>
                <w:lang w:eastAsia="zh-CN"/>
              </w:rPr>
              <w:t>运服务相关人员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F7A5B">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47DE8">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5A6FF">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339CD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78CCD">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2E6031">
            <w:pPr>
              <w:widowControl w:val="0"/>
              <w:textAlignment w:val="center"/>
              <w:rPr>
                <w:rFonts w:ascii="宋体" w:hAnsi="宋体" w:cs="宋体"/>
                <w:sz w:val="16"/>
                <w:szCs w:val="16"/>
              </w:rPr>
            </w:pPr>
            <w:r>
              <w:rPr>
                <w:rFonts w:hint="eastAsia" w:ascii="宋体" w:hAnsi="宋体" w:cs="宋体"/>
                <w:sz w:val="16"/>
                <w:szCs w:val="16"/>
                <w:lang w:eastAsia="zh-CN"/>
              </w:rPr>
              <w:t>vue</w:t>
            </w:r>
            <w:r>
              <w:rPr>
                <w:rStyle w:val="44"/>
                <w:rFonts w:hint="default"/>
                <w:lang w:eastAsia="zh-CN"/>
              </w:rPr>
              <w:t>前端框架介绍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B05B9">
            <w:pPr>
              <w:widowControl w:val="0"/>
              <w:textAlignment w:val="center"/>
              <w:rPr>
                <w:rFonts w:ascii="宋体" w:hAnsi="宋体" w:cs="宋体"/>
                <w:sz w:val="16"/>
                <w:szCs w:val="16"/>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902EB">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35267">
            <w:pPr>
              <w:widowControl w:val="0"/>
              <w:jc w:val="both"/>
              <w:textAlignment w:val="center"/>
              <w:rPr>
                <w:rFonts w:ascii="宋体" w:hAnsi="宋体" w:cs="宋体"/>
                <w:sz w:val="16"/>
                <w:szCs w:val="16"/>
              </w:rPr>
            </w:pPr>
            <w:r>
              <w:rPr>
                <w:rFonts w:hint="eastAsia" w:ascii="宋体" w:hAnsi="宋体" w:cs="宋体"/>
                <w:sz w:val="16"/>
                <w:szCs w:val="16"/>
                <w:lang w:eastAsia="zh-CN"/>
              </w:rPr>
              <w:t>5月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2BD46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14326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4905B">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E8CF91">
            <w:pPr>
              <w:widowControl w:val="0"/>
              <w:textAlignment w:val="center"/>
              <w:rPr>
                <w:rFonts w:ascii="宋体" w:hAnsi="宋体" w:cs="宋体"/>
                <w:sz w:val="16"/>
                <w:szCs w:val="16"/>
                <w:lang w:eastAsia="zh-CN"/>
              </w:rPr>
            </w:pPr>
            <w:r>
              <w:rPr>
                <w:rFonts w:hint="eastAsia" w:ascii="宋体" w:hAnsi="宋体" w:cs="宋体"/>
                <w:sz w:val="16"/>
                <w:szCs w:val="16"/>
                <w:lang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63227">
            <w:pPr>
              <w:widowControl w:val="0"/>
              <w:textAlignment w:val="center"/>
              <w:rPr>
                <w:rFonts w:ascii="宋体" w:hAnsi="宋体" w:cs="宋体"/>
                <w:sz w:val="16"/>
                <w:szCs w:val="16"/>
                <w:lang w:eastAsia="zh-CN"/>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2D301">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8B4C7">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2376BE">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429F5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C9473">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44C96">
            <w:pPr>
              <w:widowControl w:val="0"/>
              <w:textAlignment w:val="center"/>
              <w:rPr>
                <w:rFonts w:ascii="宋体" w:hAnsi="宋体" w:cs="宋体"/>
                <w:sz w:val="16"/>
                <w:szCs w:val="16"/>
                <w:lang w:eastAsia="zh-CN"/>
              </w:rPr>
            </w:pPr>
            <w:r>
              <w:rPr>
                <w:rFonts w:hint="eastAsia" w:ascii="宋体" w:hAnsi="宋体" w:cs="宋体"/>
                <w:sz w:val="16"/>
                <w:szCs w:val="16"/>
                <w:lang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33CEFE">
            <w:pPr>
              <w:widowControl w:val="0"/>
              <w:textAlignment w:val="center"/>
              <w:rPr>
                <w:rFonts w:ascii="宋体" w:hAnsi="宋体" w:cs="宋体"/>
                <w:sz w:val="16"/>
                <w:szCs w:val="16"/>
                <w:lang w:eastAsia="zh-CN"/>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BB1AC">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629C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31646">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10537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D5A5C">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BFC99">
            <w:pPr>
              <w:widowControl w:val="0"/>
              <w:textAlignment w:val="center"/>
              <w:rPr>
                <w:rFonts w:ascii="宋体" w:hAnsi="宋体" w:cs="宋体"/>
                <w:sz w:val="16"/>
                <w:szCs w:val="16"/>
              </w:rPr>
            </w:pPr>
            <w:r>
              <w:rPr>
                <w:rFonts w:hint="eastAsia" w:ascii="宋体" w:hAnsi="宋体" w:cs="宋体"/>
                <w:sz w:val="16"/>
                <w:szCs w:val="16"/>
                <w:lang w:eastAsia="zh-CN"/>
              </w:rPr>
              <w:t>数据库规范介绍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94CBF">
            <w:pPr>
              <w:widowControl w:val="0"/>
              <w:textAlignment w:val="center"/>
              <w:rPr>
                <w:rFonts w:ascii="宋体" w:hAnsi="宋体" w:cs="宋体"/>
                <w:sz w:val="16"/>
                <w:szCs w:val="16"/>
              </w:rPr>
            </w:pPr>
            <w:r>
              <w:rPr>
                <w:rFonts w:hint="eastAsia" w:ascii="宋体" w:hAnsi="宋体" w:cs="宋体"/>
                <w:sz w:val="16"/>
                <w:szCs w:val="16"/>
                <w:lang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9F3DC">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054094">
            <w:pPr>
              <w:widowControl w:val="0"/>
              <w:jc w:val="both"/>
              <w:textAlignment w:val="center"/>
              <w:rPr>
                <w:rFonts w:ascii="宋体" w:hAnsi="宋体" w:cs="宋体"/>
                <w:sz w:val="16"/>
                <w:szCs w:val="16"/>
              </w:rPr>
            </w:pPr>
            <w:r>
              <w:rPr>
                <w:rFonts w:hint="eastAsia" w:ascii="宋体" w:hAnsi="宋体" w:cs="宋体"/>
                <w:sz w:val="16"/>
                <w:szCs w:val="16"/>
                <w:lang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920DD">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258B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199DD5">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90BF2">
            <w:pPr>
              <w:widowControl w:val="0"/>
              <w:textAlignment w:val="center"/>
              <w:rPr>
                <w:rFonts w:ascii="宋体" w:hAnsi="宋体" w:cs="宋体"/>
                <w:sz w:val="16"/>
                <w:szCs w:val="16"/>
              </w:rPr>
            </w:pPr>
            <w:r>
              <w:rPr>
                <w:rFonts w:hint="eastAsia" w:ascii="宋体" w:hAnsi="宋体" w:cs="宋体"/>
                <w:sz w:val="16"/>
                <w:szCs w:val="16"/>
                <w:lang w:eastAsia="zh-CN"/>
              </w:rPr>
              <w:t>IT</w:t>
            </w:r>
            <w:r>
              <w:rPr>
                <w:rStyle w:val="44"/>
                <w:rFonts w:hint="default"/>
                <w:lang w:eastAsia="zh-CN"/>
              </w:rPr>
              <w:t>服务项目经理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494BA">
            <w:pPr>
              <w:widowControl w:val="0"/>
              <w:textAlignment w:val="center"/>
              <w:rPr>
                <w:rFonts w:ascii="宋体" w:hAnsi="宋体" w:cs="宋体"/>
                <w:sz w:val="16"/>
                <w:szCs w:val="16"/>
              </w:rPr>
            </w:pPr>
            <w:r>
              <w:rPr>
                <w:rFonts w:hint="eastAsia" w:ascii="宋体" w:hAnsi="宋体" w:cs="宋体"/>
                <w:sz w:val="16"/>
                <w:szCs w:val="16"/>
                <w:lang w:eastAsia="zh-CN"/>
              </w:rPr>
              <w:t>部分人员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CEBA3">
            <w:pPr>
              <w:widowControl w:val="0"/>
              <w:jc w:val="both"/>
              <w:textAlignment w:val="center"/>
              <w:rPr>
                <w:rFonts w:ascii="宋体" w:hAnsi="宋体" w:cs="宋体"/>
                <w:sz w:val="16"/>
                <w:szCs w:val="16"/>
              </w:rPr>
            </w:pPr>
            <w:r>
              <w:rPr>
                <w:rFonts w:hint="eastAsia" w:ascii="宋体" w:hAnsi="宋体" w:cs="宋体"/>
                <w:sz w:val="16"/>
                <w:szCs w:val="16"/>
                <w:lang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0857D">
            <w:pPr>
              <w:widowControl w:val="0"/>
              <w:jc w:val="both"/>
              <w:textAlignment w:val="center"/>
              <w:rPr>
                <w:rFonts w:ascii="宋体" w:hAnsi="宋体" w:cs="宋体"/>
                <w:sz w:val="16"/>
                <w:szCs w:val="16"/>
              </w:rPr>
            </w:pPr>
            <w:r>
              <w:rPr>
                <w:rFonts w:hint="eastAsia" w:ascii="宋体" w:hAnsi="宋体" w:cs="宋体"/>
                <w:sz w:val="16"/>
                <w:szCs w:val="16"/>
                <w:lang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F43F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0A114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D6C55">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0709B">
            <w:pPr>
              <w:widowControl w:val="0"/>
              <w:textAlignment w:val="center"/>
              <w:rPr>
                <w:rFonts w:ascii="宋体" w:hAnsi="宋体" w:cs="宋体"/>
                <w:sz w:val="16"/>
                <w:szCs w:val="16"/>
                <w:lang w:eastAsia="zh-CN"/>
              </w:rPr>
            </w:pPr>
            <w:r>
              <w:rPr>
                <w:rFonts w:hint="eastAsia" w:ascii="宋体" w:hAnsi="宋体" w:cs="宋体"/>
                <w:sz w:val="16"/>
                <w:szCs w:val="16"/>
                <w:lang w:eastAsia="zh-CN"/>
              </w:rPr>
              <w:t>运维服务工具使用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839D3A">
            <w:pPr>
              <w:widowControl w:val="0"/>
              <w:textAlignment w:val="center"/>
              <w:rPr>
                <w:rFonts w:ascii="宋体" w:hAnsi="宋体" w:cs="宋体"/>
                <w:sz w:val="16"/>
                <w:szCs w:val="16"/>
                <w:lang w:eastAsia="zh-CN"/>
              </w:rPr>
            </w:pPr>
            <w:r>
              <w:rPr>
                <w:rFonts w:hint="eastAsia" w:ascii="宋体" w:hAnsi="宋体" w:cs="宋体"/>
                <w:sz w:val="16"/>
                <w:szCs w:val="16"/>
                <w:lang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63488">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3AB0B">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63AAC">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42BB0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41B8A">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69207">
            <w:pPr>
              <w:widowControl w:val="0"/>
              <w:textAlignment w:val="center"/>
              <w:rPr>
                <w:rFonts w:ascii="宋体" w:hAnsi="宋体" w:cs="宋体"/>
                <w:sz w:val="16"/>
                <w:szCs w:val="16"/>
                <w:lang w:eastAsia="zh-CN"/>
              </w:rPr>
            </w:pPr>
            <w:r>
              <w:rPr>
                <w:rFonts w:hint="eastAsia" w:ascii="宋体" w:hAnsi="宋体" w:cs="宋体"/>
                <w:sz w:val="16"/>
                <w:szCs w:val="16"/>
                <w:lang w:eastAsia="zh-CN"/>
              </w:rPr>
              <w:t>产品服务化规范</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E3B9F">
            <w:pPr>
              <w:widowControl w:val="0"/>
              <w:textAlignment w:val="center"/>
              <w:rPr>
                <w:rFonts w:ascii="宋体" w:hAnsi="宋体" w:cs="宋体"/>
                <w:sz w:val="16"/>
                <w:szCs w:val="16"/>
                <w:lang w:eastAsia="zh-CN"/>
              </w:rPr>
            </w:pPr>
            <w:r>
              <w:rPr>
                <w:rFonts w:hint="eastAsia" w:ascii="宋体" w:hAnsi="宋体" w:cs="宋体"/>
                <w:sz w:val="16"/>
                <w:szCs w:val="16"/>
                <w:lang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4B99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6360E">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1206D">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70BAF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183EE9">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E7B84">
            <w:pPr>
              <w:widowControl w:val="0"/>
              <w:textAlignment w:val="center"/>
              <w:rPr>
                <w:rFonts w:ascii="宋体" w:hAnsi="宋体" w:cs="宋体"/>
                <w:sz w:val="16"/>
                <w:szCs w:val="16"/>
              </w:rPr>
            </w:pPr>
            <w:r>
              <w:rPr>
                <w:rFonts w:hint="eastAsia" w:ascii="宋体" w:hAnsi="宋体" w:cs="宋体"/>
                <w:sz w:val="16"/>
                <w:szCs w:val="16"/>
                <w:lang w:eastAsia="zh-CN"/>
              </w:rPr>
              <w:t>云数据中心建设模式和网络安全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88B63">
            <w:pPr>
              <w:widowControl w:val="0"/>
              <w:textAlignment w:val="center"/>
              <w:rPr>
                <w:rFonts w:ascii="宋体" w:hAnsi="宋体" w:cs="宋体"/>
                <w:sz w:val="16"/>
                <w:szCs w:val="16"/>
              </w:rPr>
            </w:pPr>
            <w:r>
              <w:rPr>
                <w:rFonts w:hint="eastAsia" w:ascii="宋体" w:hAnsi="宋体" w:cs="宋体"/>
                <w:sz w:val="16"/>
                <w:szCs w:val="16"/>
                <w:lang w:eastAsia="zh-CN"/>
              </w:rPr>
              <w:t>运维项目经理、安全检</w:t>
            </w:r>
            <w:r>
              <w:rPr>
                <w:rStyle w:val="44"/>
                <w:rFonts w:hint="default"/>
                <w:lang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33C69">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DC128">
            <w:pPr>
              <w:widowControl w:val="0"/>
              <w:jc w:val="both"/>
              <w:textAlignment w:val="center"/>
              <w:rPr>
                <w:rFonts w:ascii="宋体" w:hAnsi="宋体" w:cs="宋体"/>
                <w:sz w:val="16"/>
                <w:szCs w:val="16"/>
              </w:rPr>
            </w:pPr>
            <w:r>
              <w:rPr>
                <w:rFonts w:hint="eastAsia" w:ascii="宋体" w:hAnsi="宋体" w:cs="宋体"/>
                <w:sz w:val="16"/>
                <w:szCs w:val="16"/>
                <w:lang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8AF2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4FD49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32343">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156A1">
            <w:pPr>
              <w:widowControl w:val="0"/>
              <w:textAlignment w:val="center"/>
              <w:rPr>
                <w:rFonts w:ascii="宋体" w:hAnsi="宋体" w:cs="宋体"/>
                <w:sz w:val="16"/>
                <w:szCs w:val="16"/>
              </w:rPr>
            </w:pPr>
            <w:r>
              <w:rPr>
                <w:rFonts w:hint="eastAsia" w:ascii="宋体" w:hAnsi="宋体" w:cs="宋体"/>
                <w:sz w:val="16"/>
                <w:szCs w:val="16"/>
                <w:lang w:eastAsia="zh-CN"/>
              </w:rPr>
              <w:t>交付规范</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9D682">
            <w:pPr>
              <w:widowControl w:val="0"/>
              <w:textAlignment w:val="center"/>
              <w:rPr>
                <w:rFonts w:ascii="宋体" w:hAnsi="宋体" w:cs="宋体"/>
                <w:sz w:val="16"/>
                <w:szCs w:val="16"/>
              </w:rPr>
            </w:pPr>
            <w:r>
              <w:rPr>
                <w:rFonts w:hint="eastAsia" w:ascii="宋体" w:hAnsi="宋体" w:cs="宋体"/>
                <w:sz w:val="16"/>
                <w:szCs w:val="16"/>
                <w:lang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BF50F">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FBB14">
            <w:pPr>
              <w:widowControl w:val="0"/>
              <w:jc w:val="both"/>
              <w:textAlignment w:val="center"/>
              <w:rPr>
                <w:rFonts w:ascii="宋体" w:hAnsi="宋体" w:cs="宋体"/>
                <w:sz w:val="16"/>
                <w:szCs w:val="16"/>
              </w:rPr>
            </w:pPr>
            <w:r>
              <w:rPr>
                <w:rFonts w:hint="eastAsia" w:ascii="宋体" w:hAnsi="宋体" w:cs="宋体"/>
                <w:sz w:val="16"/>
                <w:szCs w:val="16"/>
                <w:lang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254D0">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5D928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8D87B3">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9FFA0">
            <w:pPr>
              <w:widowControl w:val="0"/>
              <w:tabs>
                <w:tab w:val="center" w:pos="1320"/>
              </w:tabs>
              <w:textAlignment w:val="center"/>
              <w:rPr>
                <w:rFonts w:ascii="宋体" w:hAnsi="宋体" w:cs="宋体"/>
                <w:sz w:val="16"/>
                <w:szCs w:val="16"/>
                <w:lang w:eastAsia="zh-CN"/>
              </w:rPr>
            </w:pPr>
            <w:r>
              <w:rPr>
                <w:rFonts w:hint="eastAsia" w:ascii="宋体" w:hAnsi="宋体" w:cs="宋体"/>
                <w:sz w:val="16"/>
                <w:szCs w:val="16"/>
                <w:lang w:eastAsia="zh-CN"/>
              </w:rPr>
              <w:t>运维服务制度</w:t>
            </w:r>
            <w:r>
              <w:rPr>
                <w:rFonts w:hint="eastAsia" w:ascii="宋体" w:hAnsi="宋体" w:cs="宋体"/>
                <w:sz w:val="16"/>
                <w:szCs w:val="16"/>
                <w:lang w:eastAsia="zh-CN"/>
              </w:rPr>
              <w:tab/>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CF3C4">
            <w:pPr>
              <w:widowControl w:val="0"/>
              <w:textAlignment w:val="center"/>
              <w:rPr>
                <w:rFonts w:ascii="宋体" w:hAnsi="宋体" w:cs="宋体"/>
                <w:sz w:val="16"/>
                <w:szCs w:val="16"/>
                <w:lang w:eastAsia="zh-CN"/>
              </w:rPr>
            </w:pPr>
            <w:r>
              <w:rPr>
                <w:rFonts w:hint="eastAsia" w:ascii="宋体" w:hAnsi="宋体" w:cs="宋体"/>
                <w:sz w:val="16"/>
                <w:szCs w:val="16"/>
                <w:lang w:eastAsia="zh-CN"/>
              </w:rPr>
              <w:t>各相关部门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F1EF0">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00A5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57CBA">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548EF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C9863">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C7570">
            <w:pPr>
              <w:widowControl w:val="0"/>
              <w:textAlignment w:val="center"/>
              <w:rPr>
                <w:rFonts w:ascii="宋体" w:hAnsi="宋体" w:cs="宋体"/>
                <w:sz w:val="16"/>
                <w:szCs w:val="16"/>
                <w:lang w:eastAsia="zh-CN"/>
              </w:rPr>
            </w:pPr>
            <w:r>
              <w:rPr>
                <w:rFonts w:hint="eastAsia" w:ascii="宋体" w:hAnsi="宋体" w:cs="宋体"/>
                <w:sz w:val="16"/>
                <w:szCs w:val="16"/>
                <w:lang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E9594">
            <w:pPr>
              <w:widowControl w:val="0"/>
              <w:textAlignment w:val="center"/>
              <w:rPr>
                <w:rFonts w:ascii="宋体" w:hAnsi="宋体" w:cs="宋体"/>
                <w:sz w:val="16"/>
                <w:szCs w:val="16"/>
                <w:lang w:eastAsia="zh-CN"/>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AE6CA">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孙凯</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41E16B">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8月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1B652">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7B22D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D1723">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B6931">
            <w:pPr>
              <w:widowControl w:val="0"/>
              <w:textAlignment w:val="center"/>
              <w:rPr>
                <w:rFonts w:ascii="宋体" w:hAnsi="宋体" w:cs="宋体"/>
                <w:sz w:val="16"/>
                <w:szCs w:val="16"/>
              </w:rPr>
            </w:pPr>
            <w:r>
              <w:rPr>
                <w:rFonts w:hint="eastAsia" w:ascii="宋体" w:hAnsi="宋体" w:cs="宋体"/>
                <w:sz w:val="16"/>
                <w:szCs w:val="16"/>
                <w:lang w:eastAsia="zh-CN"/>
              </w:rPr>
              <w:t>开发规范及代码质量</w:t>
            </w:r>
            <w:r>
              <w:rPr>
                <w:rStyle w:val="44"/>
                <w:rFonts w:hint="default"/>
                <w:lang w:eastAsia="zh-CN"/>
              </w:rPr>
              <w:t>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677D9">
            <w:pPr>
              <w:widowControl w:val="0"/>
              <w:textAlignment w:val="center"/>
              <w:rPr>
                <w:rFonts w:ascii="宋体" w:hAnsi="宋体" w:cs="宋体"/>
                <w:sz w:val="16"/>
                <w:szCs w:val="16"/>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32B6B">
            <w:pPr>
              <w:widowControl w:val="0"/>
              <w:jc w:val="both"/>
              <w:textAlignment w:val="center"/>
              <w:rPr>
                <w:rFonts w:ascii="宋体" w:hAnsi="宋体" w:cs="宋体"/>
                <w:sz w:val="16"/>
                <w:szCs w:val="16"/>
              </w:rPr>
            </w:pPr>
            <w:r>
              <w:rPr>
                <w:rFonts w:hint="eastAsia" w:ascii="宋体" w:hAnsi="宋体" w:cs="宋体"/>
                <w:sz w:val="16"/>
                <w:szCs w:val="16"/>
                <w:lang w:eastAsia="zh-CN"/>
              </w:rPr>
              <w:t>孙凯</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5C05E5">
            <w:pPr>
              <w:widowControl w:val="0"/>
              <w:jc w:val="both"/>
              <w:textAlignment w:val="center"/>
              <w:rPr>
                <w:rFonts w:ascii="宋体" w:hAnsi="宋体" w:cs="宋体"/>
                <w:sz w:val="16"/>
                <w:szCs w:val="16"/>
              </w:rPr>
            </w:pPr>
            <w:r>
              <w:rPr>
                <w:rFonts w:hint="eastAsia" w:ascii="宋体" w:hAnsi="宋体" w:cs="宋体"/>
                <w:sz w:val="16"/>
                <w:szCs w:val="16"/>
                <w:lang w:eastAsia="zh-CN"/>
              </w:rPr>
              <w:t>8月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FC3C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18421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A8E40">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785C3">
            <w:pPr>
              <w:widowControl w:val="0"/>
              <w:textAlignment w:val="center"/>
              <w:rPr>
                <w:rFonts w:ascii="宋体" w:hAnsi="宋体" w:cs="宋体"/>
                <w:sz w:val="16"/>
                <w:szCs w:val="16"/>
              </w:rPr>
            </w:pPr>
            <w:r>
              <w:rPr>
                <w:rFonts w:hint="eastAsia" w:ascii="宋体" w:hAnsi="宋体" w:cs="宋体"/>
                <w:sz w:val="16"/>
                <w:szCs w:val="16"/>
                <w:lang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8ABC5">
            <w:pPr>
              <w:widowControl w:val="0"/>
              <w:textAlignment w:val="center"/>
              <w:rPr>
                <w:rFonts w:ascii="宋体" w:hAnsi="宋体" w:cs="宋体"/>
                <w:sz w:val="16"/>
                <w:szCs w:val="16"/>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1A7D7">
            <w:pPr>
              <w:widowControl w:val="0"/>
              <w:jc w:val="both"/>
              <w:textAlignment w:val="center"/>
              <w:rPr>
                <w:rFonts w:ascii="宋体" w:hAnsi="宋体" w:cs="宋体"/>
                <w:sz w:val="16"/>
                <w:szCs w:val="16"/>
              </w:rPr>
            </w:pPr>
            <w:r>
              <w:rPr>
                <w:rFonts w:hint="eastAsia" w:ascii="宋体" w:hAnsi="宋体" w:cs="宋体"/>
                <w:sz w:val="16"/>
                <w:szCs w:val="16"/>
                <w:lang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88EE5">
            <w:pPr>
              <w:widowControl w:val="0"/>
              <w:jc w:val="both"/>
              <w:textAlignment w:val="center"/>
              <w:rPr>
                <w:rFonts w:ascii="宋体" w:hAnsi="宋体" w:cs="宋体"/>
                <w:sz w:val="16"/>
                <w:szCs w:val="16"/>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C09196">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30EB3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3764B">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3E4C0F">
            <w:pPr>
              <w:widowControl w:val="0"/>
              <w:textAlignment w:val="center"/>
              <w:rPr>
                <w:rFonts w:ascii="宋体" w:hAnsi="宋体" w:cs="宋体"/>
                <w:sz w:val="16"/>
                <w:szCs w:val="16"/>
              </w:rPr>
            </w:pPr>
            <w:r>
              <w:rPr>
                <w:rFonts w:hint="eastAsia" w:ascii="宋体" w:hAnsi="宋体" w:cs="宋体"/>
                <w:sz w:val="16"/>
                <w:szCs w:val="16"/>
                <w:lang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FEABB">
            <w:pPr>
              <w:widowControl w:val="0"/>
              <w:textAlignment w:val="center"/>
              <w:rPr>
                <w:rFonts w:ascii="宋体" w:hAnsi="宋体" w:cs="宋体"/>
                <w:sz w:val="16"/>
                <w:szCs w:val="16"/>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C419D">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34D75">
            <w:pPr>
              <w:widowControl w:val="0"/>
              <w:jc w:val="both"/>
              <w:textAlignment w:val="center"/>
              <w:rPr>
                <w:rFonts w:ascii="宋体" w:hAnsi="宋体" w:cs="宋体"/>
                <w:sz w:val="16"/>
                <w:szCs w:val="16"/>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FD4F0">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27F2D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04600">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322BA">
            <w:pPr>
              <w:widowControl w:val="0"/>
              <w:textAlignment w:val="center"/>
              <w:rPr>
                <w:rFonts w:ascii="宋体" w:hAnsi="宋体" w:cs="宋体"/>
                <w:sz w:val="16"/>
                <w:szCs w:val="16"/>
              </w:rPr>
            </w:pPr>
            <w:r>
              <w:rPr>
                <w:rFonts w:hint="eastAsia" w:ascii="宋体" w:hAnsi="宋体" w:cs="宋体"/>
                <w:sz w:val="16"/>
                <w:szCs w:val="16"/>
                <w:lang w:eastAsia="zh-CN"/>
              </w:rPr>
              <w:t>信息、数据安全常识</w:t>
            </w:r>
            <w:r>
              <w:rPr>
                <w:rStyle w:val="44"/>
                <w:rFonts w:hint="default"/>
                <w:lang w:eastAsia="zh-CN"/>
              </w:rPr>
              <w:t>及应对策略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5CE68">
            <w:pPr>
              <w:widowControl w:val="0"/>
              <w:textAlignment w:val="center"/>
              <w:rPr>
                <w:rFonts w:ascii="宋体" w:hAnsi="宋体" w:cs="宋体"/>
                <w:sz w:val="16"/>
                <w:szCs w:val="16"/>
              </w:rPr>
            </w:pPr>
            <w:r>
              <w:rPr>
                <w:rFonts w:hint="eastAsia" w:ascii="宋体" w:hAnsi="宋体" w:cs="宋体"/>
                <w:sz w:val="16"/>
                <w:szCs w:val="16"/>
                <w:lang w:eastAsia="zh-CN"/>
              </w:rPr>
              <w:t>运维项目经理、安全检</w:t>
            </w:r>
            <w:r>
              <w:rPr>
                <w:rStyle w:val="44"/>
                <w:rFonts w:hint="default"/>
                <w:lang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7843E">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2A5D1">
            <w:pPr>
              <w:widowControl w:val="0"/>
              <w:jc w:val="both"/>
              <w:textAlignment w:val="center"/>
              <w:rPr>
                <w:rFonts w:ascii="宋体" w:hAnsi="宋体" w:cs="宋体"/>
                <w:sz w:val="16"/>
                <w:szCs w:val="16"/>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8D8B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563B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49D69">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B4AF2">
            <w:pPr>
              <w:widowControl w:val="0"/>
              <w:textAlignment w:val="center"/>
              <w:rPr>
                <w:rFonts w:ascii="宋体" w:hAnsi="宋体" w:cs="宋体"/>
                <w:sz w:val="16"/>
                <w:szCs w:val="16"/>
              </w:rPr>
            </w:pPr>
            <w:r>
              <w:rPr>
                <w:rFonts w:hint="eastAsia" w:ascii="宋体" w:hAnsi="宋体" w:cs="宋体"/>
                <w:sz w:val="16"/>
                <w:szCs w:val="16"/>
                <w:lang w:eastAsia="zh-CN"/>
              </w:rPr>
              <w:t>产品测试用例编写</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67225">
            <w:pPr>
              <w:widowControl w:val="0"/>
              <w:textAlignment w:val="center"/>
              <w:rPr>
                <w:rFonts w:ascii="宋体" w:hAnsi="宋体" w:cs="宋体"/>
                <w:sz w:val="16"/>
                <w:szCs w:val="16"/>
              </w:rPr>
            </w:pPr>
            <w:r>
              <w:rPr>
                <w:rFonts w:hint="eastAsia" w:ascii="宋体" w:hAnsi="宋体" w:cs="宋体"/>
                <w:sz w:val="16"/>
                <w:szCs w:val="16"/>
                <w:lang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FF59D">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CB02A">
            <w:pPr>
              <w:widowControl w:val="0"/>
              <w:jc w:val="both"/>
              <w:textAlignment w:val="center"/>
              <w:rPr>
                <w:rFonts w:ascii="宋体" w:hAnsi="宋体" w:cs="宋体"/>
                <w:sz w:val="16"/>
                <w:szCs w:val="16"/>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532F3">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0858A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E6EA2B">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AA18F">
            <w:pPr>
              <w:widowControl w:val="0"/>
              <w:textAlignment w:val="center"/>
              <w:rPr>
                <w:rFonts w:ascii="宋体" w:hAnsi="宋体" w:cs="宋体"/>
                <w:sz w:val="16"/>
                <w:szCs w:val="16"/>
              </w:rPr>
            </w:pPr>
            <w:r>
              <w:rPr>
                <w:rFonts w:hint="eastAsia" w:ascii="宋体" w:hAnsi="宋体" w:cs="宋体"/>
                <w:sz w:val="16"/>
                <w:szCs w:val="16"/>
                <w:lang w:eastAsia="zh-CN"/>
              </w:rPr>
              <w:t>运维服务服务知识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D2090">
            <w:pPr>
              <w:widowControl w:val="0"/>
              <w:textAlignment w:val="center"/>
              <w:rPr>
                <w:rFonts w:ascii="宋体" w:hAnsi="宋体" w:cs="宋体"/>
                <w:sz w:val="16"/>
                <w:szCs w:val="16"/>
              </w:rPr>
            </w:pPr>
            <w:r>
              <w:rPr>
                <w:rFonts w:hint="eastAsia" w:ascii="宋体" w:hAnsi="宋体" w:cs="宋体"/>
                <w:sz w:val="16"/>
                <w:szCs w:val="16"/>
                <w:lang w:eastAsia="zh-CN"/>
              </w:rPr>
              <w:t>全体运维人员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53E706">
            <w:pPr>
              <w:widowControl w:val="0"/>
              <w:jc w:val="both"/>
              <w:textAlignment w:val="center"/>
              <w:rPr>
                <w:rFonts w:ascii="宋体" w:hAnsi="宋体" w:cs="宋体"/>
                <w:sz w:val="16"/>
                <w:szCs w:val="16"/>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83552">
            <w:pPr>
              <w:widowControl w:val="0"/>
              <w:jc w:val="both"/>
              <w:textAlignment w:val="center"/>
              <w:rPr>
                <w:rFonts w:ascii="宋体" w:hAnsi="宋体" w:cs="宋体"/>
                <w:sz w:val="16"/>
                <w:szCs w:val="16"/>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C22DA7">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3A4AC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AEF83">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277961">
            <w:pPr>
              <w:widowControl w:val="0"/>
              <w:textAlignment w:val="center"/>
              <w:rPr>
                <w:rFonts w:ascii="宋体" w:hAnsi="宋体" w:cs="宋体"/>
                <w:sz w:val="16"/>
                <w:szCs w:val="16"/>
                <w:lang w:eastAsia="zh-CN"/>
              </w:rPr>
            </w:pPr>
            <w:r>
              <w:rPr>
                <w:rFonts w:hint="eastAsia" w:ascii="宋体" w:hAnsi="宋体" w:cs="宋体"/>
                <w:sz w:val="16"/>
                <w:szCs w:val="16"/>
                <w:lang w:eastAsia="zh-CN"/>
              </w:rPr>
              <w:t>服务台人员操作流程</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F76E6">
            <w:pPr>
              <w:widowControl w:val="0"/>
              <w:textAlignment w:val="center"/>
              <w:rPr>
                <w:rFonts w:ascii="宋体" w:hAnsi="宋体" w:cs="宋体"/>
                <w:sz w:val="16"/>
                <w:szCs w:val="16"/>
                <w:lang w:eastAsia="zh-CN"/>
              </w:rPr>
            </w:pPr>
            <w:r>
              <w:rPr>
                <w:rFonts w:hint="eastAsia" w:ascii="宋体" w:hAnsi="宋体" w:cs="宋体"/>
                <w:sz w:val="16"/>
                <w:szCs w:val="16"/>
                <w:lang w:eastAsia="zh-CN"/>
              </w:rPr>
              <w:t>服务台全员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42B3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8C7E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CEC8E">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70010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6D05D">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93B39">
            <w:pPr>
              <w:widowControl w:val="0"/>
              <w:textAlignment w:val="center"/>
              <w:rPr>
                <w:rFonts w:ascii="宋体" w:hAnsi="宋体" w:cs="宋体"/>
                <w:sz w:val="16"/>
                <w:szCs w:val="16"/>
                <w:lang w:eastAsia="zh-CN"/>
              </w:rPr>
            </w:pPr>
            <w:r>
              <w:rPr>
                <w:rFonts w:hint="eastAsia" w:ascii="宋体" w:hAnsi="宋体" w:cs="宋体"/>
                <w:sz w:val="16"/>
                <w:szCs w:val="16"/>
                <w:lang w:eastAsia="zh-CN"/>
              </w:rPr>
              <w:t>应急响应规范与应急</w:t>
            </w:r>
            <w:r>
              <w:rPr>
                <w:rStyle w:val="44"/>
                <w:rFonts w:hint="default"/>
                <w:lang w:eastAsia="zh-CN"/>
              </w:rPr>
              <w:t>预案培训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98589">
            <w:pPr>
              <w:widowControl w:val="0"/>
              <w:textAlignment w:val="center"/>
              <w:rPr>
                <w:rFonts w:ascii="宋体" w:hAnsi="宋体" w:cs="宋体"/>
                <w:sz w:val="16"/>
                <w:szCs w:val="16"/>
                <w:lang w:eastAsia="zh-CN"/>
              </w:rPr>
            </w:pPr>
            <w:r>
              <w:rPr>
                <w:rFonts w:hint="eastAsia" w:ascii="宋体" w:hAnsi="宋体" w:cs="宋体"/>
                <w:sz w:val="16"/>
                <w:szCs w:val="16"/>
                <w:lang w:eastAsia="zh-CN"/>
              </w:rPr>
              <w:t>运维项目经理</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6648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郑云</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3CACD">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4B29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522B6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1F178">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B0FC3">
            <w:pPr>
              <w:widowControl w:val="0"/>
              <w:textAlignment w:val="center"/>
              <w:rPr>
                <w:rFonts w:ascii="宋体" w:hAnsi="宋体" w:cs="宋体"/>
                <w:sz w:val="16"/>
                <w:szCs w:val="16"/>
                <w:lang w:eastAsia="zh-CN"/>
              </w:rPr>
            </w:pPr>
            <w:r>
              <w:rPr>
                <w:rFonts w:hint="eastAsia" w:ascii="宋体" w:hAnsi="宋体" w:cs="宋体"/>
                <w:sz w:val="16"/>
                <w:szCs w:val="16"/>
                <w:lang w:eastAsia="zh-CN"/>
              </w:rPr>
              <w:t>vue</w:t>
            </w:r>
            <w:r>
              <w:rPr>
                <w:rStyle w:val="44"/>
                <w:rFonts w:hint="default"/>
                <w:lang w:eastAsia="zh-CN"/>
              </w:rPr>
              <w:t>前端框架介绍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107576">
            <w:pPr>
              <w:widowControl w:val="0"/>
              <w:textAlignment w:val="center"/>
              <w:rPr>
                <w:rFonts w:ascii="宋体" w:hAnsi="宋体" w:cs="宋体"/>
                <w:sz w:val="16"/>
                <w:szCs w:val="16"/>
                <w:lang w:eastAsia="zh-CN"/>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0F26C">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7FC4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11月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DEF7D">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70C48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4F0F6">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9D24C">
            <w:pPr>
              <w:widowControl w:val="0"/>
              <w:textAlignment w:val="center"/>
              <w:rPr>
                <w:rFonts w:ascii="宋体" w:hAnsi="宋体" w:cs="宋体"/>
                <w:sz w:val="16"/>
                <w:szCs w:val="16"/>
                <w:lang w:eastAsia="zh-CN"/>
              </w:rPr>
            </w:pPr>
            <w:r>
              <w:rPr>
                <w:rFonts w:hint="eastAsia" w:ascii="宋体" w:hAnsi="宋体" w:cs="宋体"/>
                <w:sz w:val="16"/>
                <w:szCs w:val="16"/>
                <w:lang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C8113">
            <w:pPr>
              <w:widowControl w:val="0"/>
              <w:textAlignment w:val="center"/>
              <w:rPr>
                <w:rFonts w:ascii="宋体" w:hAnsi="宋体" w:cs="宋体"/>
                <w:sz w:val="16"/>
                <w:szCs w:val="16"/>
                <w:lang w:eastAsia="zh-CN"/>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C0BC5">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7F8FA">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E523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4B5CC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86757">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347D0">
            <w:pPr>
              <w:widowControl w:val="0"/>
              <w:textAlignment w:val="center"/>
              <w:rPr>
                <w:rFonts w:ascii="宋体" w:hAnsi="宋体" w:cs="宋体"/>
                <w:sz w:val="16"/>
                <w:szCs w:val="16"/>
                <w:lang w:eastAsia="zh-CN"/>
              </w:rPr>
            </w:pPr>
            <w:r>
              <w:rPr>
                <w:rFonts w:hint="eastAsia" w:ascii="宋体" w:hAnsi="宋体" w:cs="宋体"/>
                <w:sz w:val="16"/>
                <w:szCs w:val="16"/>
                <w:lang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E95F3A">
            <w:pPr>
              <w:widowControl w:val="0"/>
              <w:textAlignment w:val="center"/>
              <w:rPr>
                <w:rFonts w:ascii="宋体" w:hAnsi="宋体" w:cs="宋体"/>
                <w:sz w:val="16"/>
                <w:szCs w:val="16"/>
                <w:lang w:eastAsia="zh-CN"/>
              </w:rPr>
            </w:pPr>
            <w:r>
              <w:rPr>
                <w:rFonts w:hint="eastAsia" w:ascii="宋体" w:hAnsi="宋体" w:cs="宋体"/>
                <w:sz w:val="16"/>
                <w:szCs w:val="16"/>
                <w:lang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DFE60">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王朋</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8B8B4">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DF6C9">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r w14:paraId="032E0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65B09">
            <w:pPr>
              <w:widowControl w:val="0"/>
              <w:numPr>
                <w:ilvl w:val="0"/>
                <w:numId w:val="2"/>
              </w:numPr>
              <w:textAlignment w:val="center"/>
              <w:rPr>
                <w:rFonts w:ascii="宋体" w:hAnsi="宋体" w:cs="宋体"/>
                <w:sz w:val="16"/>
                <w:szCs w:val="16"/>
                <w:lang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5A6FE">
            <w:pPr>
              <w:widowControl w:val="0"/>
              <w:textAlignment w:val="center"/>
              <w:rPr>
                <w:rFonts w:ascii="宋体" w:hAnsi="宋体" w:cs="宋体"/>
                <w:sz w:val="16"/>
                <w:szCs w:val="16"/>
                <w:lang w:eastAsia="zh-CN"/>
              </w:rPr>
            </w:pPr>
            <w:r>
              <w:rPr>
                <w:rFonts w:hint="eastAsia" w:ascii="宋体" w:hAnsi="宋体" w:cs="宋体"/>
                <w:sz w:val="16"/>
                <w:szCs w:val="16"/>
                <w:lang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24B08">
            <w:pPr>
              <w:widowControl w:val="0"/>
              <w:textAlignment w:val="center"/>
              <w:rPr>
                <w:rFonts w:ascii="宋体" w:hAnsi="宋体" w:cs="宋体"/>
                <w:sz w:val="16"/>
                <w:szCs w:val="16"/>
                <w:lang w:eastAsia="zh-CN"/>
              </w:rPr>
            </w:pPr>
            <w:r>
              <w:rPr>
                <w:rFonts w:hint="eastAsia" w:ascii="宋体" w:hAnsi="宋体" w:cs="宋体"/>
                <w:sz w:val="16"/>
                <w:szCs w:val="16"/>
                <w:lang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DA35F">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孙凯</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526CA">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F26BB">
            <w:pPr>
              <w:widowControl w:val="0"/>
              <w:jc w:val="both"/>
              <w:textAlignment w:val="center"/>
              <w:rPr>
                <w:rFonts w:ascii="宋体" w:hAnsi="宋体" w:cs="宋体"/>
                <w:sz w:val="16"/>
                <w:szCs w:val="16"/>
                <w:lang w:eastAsia="zh-CN"/>
              </w:rPr>
            </w:pPr>
            <w:r>
              <w:rPr>
                <w:rFonts w:hint="eastAsia" w:ascii="宋体" w:hAnsi="宋体" w:cs="宋体"/>
                <w:sz w:val="16"/>
                <w:szCs w:val="16"/>
                <w:lang w:eastAsia="zh-CN"/>
              </w:rPr>
              <w:t>已完成</w:t>
            </w:r>
          </w:p>
        </w:tc>
      </w:tr>
    </w:tbl>
    <w:p w14:paraId="7F061D30">
      <w:pPr>
        <w:pStyle w:val="29"/>
        <w:keepNext w:val="0"/>
        <w:keepLines w:val="0"/>
        <w:widowControl w:val="0"/>
      </w:pPr>
      <w:bookmarkStart w:id="8" w:name="_Toc16768"/>
      <w:r>
        <w:t>绩效考核实施情况</w:t>
      </w:r>
      <w:bookmarkEnd w:id="8"/>
    </w:p>
    <w:p w14:paraId="1E8E0F9B">
      <w:pPr>
        <w:widowControl w:val="0"/>
        <w:kinsoku/>
        <w:autoSpaceDE/>
        <w:autoSpaceDN/>
        <w:adjustRightInd/>
        <w:snapToGrid/>
        <w:ind w:firstLine="480" w:firstLineChars="200"/>
        <w:rPr>
          <w:rFonts w:ascii="宋体" w:hAnsi="宋体" w:cs="宋体"/>
          <w:sz w:val="24"/>
          <w:szCs w:val="24"/>
          <w:lang w:eastAsia="zh-CN"/>
        </w:rPr>
      </w:pPr>
      <w:r>
        <w:rPr>
          <w:rFonts w:hint="eastAsia" w:ascii="宋体" w:hAnsi="宋体" w:cs="宋体"/>
          <w:sz w:val="24"/>
          <w:szCs w:val="24"/>
          <w:lang w:eastAsia="zh-CN"/>
        </w:rPr>
        <w:t>综合部</w:t>
      </w:r>
      <w:r>
        <w:rPr>
          <w:rFonts w:hint="eastAsia" w:ascii="宋体" w:hAnsi="宋体" w:cs="宋体"/>
          <w:sz w:val="24"/>
          <w:szCs w:val="24"/>
        </w:rPr>
        <w:t>按照绩效考核制度的要求，每</w:t>
      </w:r>
      <w:r>
        <w:rPr>
          <w:rFonts w:hint="eastAsia" w:ascii="宋体" w:hAnsi="宋体" w:cs="宋体"/>
          <w:sz w:val="24"/>
          <w:szCs w:val="24"/>
          <w:lang w:eastAsia="zh-CN"/>
        </w:rPr>
        <w:t>月</w:t>
      </w:r>
      <w:r>
        <w:rPr>
          <w:rFonts w:hint="eastAsia" w:ascii="宋体" w:hAnsi="宋体" w:cs="宋体"/>
          <w:sz w:val="24"/>
          <w:szCs w:val="24"/>
        </w:rPr>
        <w:t>对公司各岗位人员进行了考核，经整理各岗位的绩效考核结果</w:t>
      </w:r>
      <w:r>
        <w:rPr>
          <w:rFonts w:hint="eastAsia" w:ascii="宋体" w:hAnsi="宋体" w:cs="宋体"/>
          <w:sz w:val="24"/>
          <w:szCs w:val="24"/>
          <w:lang w:eastAsia="zh-CN"/>
        </w:rPr>
        <w:t>如下</w:t>
      </w:r>
    </w:p>
    <w:tbl>
      <w:tblPr>
        <w:tblStyle w:val="22"/>
        <w:tblW w:w="9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708"/>
        <w:gridCol w:w="708"/>
        <w:gridCol w:w="684"/>
        <w:gridCol w:w="720"/>
        <w:gridCol w:w="840"/>
        <w:gridCol w:w="768"/>
        <w:gridCol w:w="768"/>
        <w:gridCol w:w="708"/>
        <w:gridCol w:w="696"/>
        <w:gridCol w:w="804"/>
        <w:gridCol w:w="804"/>
        <w:gridCol w:w="804"/>
      </w:tblGrid>
      <w:tr w14:paraId="38A1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9997" w:type="dxa"/>
            <w:gridSpan w:val="13"/>
          </w:tcPr>
          <w:p w14:paraId="65E4D2E3">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2025人员考核合格率统计表</w:t>
            </w:r>
          </w:p>
        </w:tc>
      </w:tr>
      <w:tr w14:paraId="43172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5" w:type="dxa"/>
          </w:tcPr>
          <w:p w14:paraId="68F709EE">
            <w:pPr>
              <w:widowControl w:val="0"/>
              <w:kinsoku/>
              <w:autoSpaceDE/>
              <w:autoSpaceDN/>
              <w:adjustRightInd/>
              <w:snapToGrid/>
              <w:jc w:val="both"/>
              <w:rPr>
                <w:rFonts w:ascii="宋体" w:hAnsi="宋体" w:cs="宋体"/>
                <w:sz w:val="24"/>
                <w:szCs w:val="24"/>
                <w:lang w:eastAsia="zh-CN"/>
              </w:rPr>
            </w:pPr>
            <w:r>
              <w:rPr>
                <w:rFonts w:hint="eastAsia" w:ascii="宋体" w:hAnsi="宋体" w:cs="宋体"/>
                <w:sz w:val="24"/>
                <w:szCs w:val="24"/>
                <w:lang w:eastAsia="zh-CN"/>
              </w:rPr>
              <w:t>时间</w:t>
            </w:r>
          </w:p>
        </w:tc>
        <w:tc>
          <w:tcPr>
            <w:tcW w:w="708" w:type="dxa"/>
          </w:tcPr>
          <w:p w14:paraId="099B9153">
            <w:pPr>
              <w:widowControl w:val="0"/>
              <w:kinsoku/>
              <w:autoSpaceDE/>
              <w:autoSpaceDN/>
              <w:adjustRightInd/>
              <w:snapToGrid/>
              <w:jc w:val="both"/>
              <w:rPr>
                <w:rFonts w:ascii="宋体" w:hAnsi="宋体" w:cs="宋体"/>
                <w:sz w:val="24"/>
                <w:szCs w:val="24"/>
                <w:lang w:eastAsia="zh-CN"/>
              </w:rPr>
            </w:pPr>
            <w:r>
              <w:rPr>
                <w:rFonts w:hint="eastAsia" w:ascii="宋体" w:hAnsi="宋体" w:cs="宋体"/>
                <w:sz w:val="24"/>
                <w:szCs w:val="24"/>
                <w:lang w:eastAsia="zh-CN"/>
              </w:rPr>
              <w:t>1月</w:t>
            </w:r>
          </w:p>
        </w:tc>
        <w:tc>
          <w:tcPr>
            <w:tcW w:w="708" w:type="dxa"/>
          </w:tcPr>
          <w:p w14:paraId="2DE1FED8">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2月</w:t>
            </w:r>
          </w:p>
        </w:tc>
        <w:tc>
          <w:tcPr>
            <w:tcW w:w="684" w:type="dxa"/>
          </w:tcPr>
          <w:p w14:paraId="5CE4A427">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3月</w:t>
            </w:r>
          </w:p>
        </w:tc>
        <w:tc>
          <w:tcPr>
            <w:tcW w:w="720" w:type="dxa"/>
          </w:tcPr>
          <w:p w14:paraId="0338A36C">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4月</w:t>
            </w:r>
          </w:p>
        </w:tc>
        <w:tc>
          <w:tcPr>
            <w:tcW w:w="840" w:type="dxa"/>
          </w:tcPr>
          <w:p w14:paraId="29DA4713">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5月</w:t>
            </w:r>
          </w:p>
        </w:tc>
        <w:tc>
          <w:tcPr>
            <w:tcW w:w="768" w:type="dxa"/>
          </w:tcPr>
          <w:p w14:paraId="3CF34A26">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6月</w:t>
            </w:r>
          </w:p>
        </w:tc>
        <w:tc>
          <w:tcPr>
            <w:tcW w:w="768" w:type="dxa"/>
          </w:tcPr>
          <w:p w14:paraId="58F9632A">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7月</w:t>
            </w:r>
          </w:p>
        </w:tc>
        <w:tc>
          <w:tcPr>
            <w:tcW w:w="708" w:type="dxa"/>
          </w:tcPr>
          <w:p w14:paraId="724A9A98">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8月</w:t>
            </w:r>
          </w:p>
        </w:tc>
        <w:tc>
          <w:tcPr>
            <w:tcW w:w="696" w:type="dxa"/>
          </w:tcPr>
          <w:p w14:paraId="702A27E6">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9月</w:t>
            </w:r>
          </w:p>
        </w:tc>
        <w:tc>
          <w:tcPr>
            <w:tcW w:w="804" w:type="dxa"/>
          </w:tcPr>
          <w:p w14:paraId="1372BCE5">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10月</w:t>
            </w:r>
          </w:p>
        </w:tc>
        <w:tc>
          <w:tcPr>
            <w:tcW w:w="804" w:type="dxa"/>
          </w:tcPr>
          <w:p w14:paraId="4CC7E541">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11月</w:t>
            </w:r>
          </w:p>
        </w:tc>
        <w:tc>
          <w:tcPr>
            <w:tcW w:w="804" w:type="dxa"/>
          </w:tcPr>
          <w:p w14:paraId="0CE3DE07">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12月</w:t>
            </w:r>
          </w:p>
        </w:tc>
      </w:tr>
      <w:tr w14:paraId="7DDF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985" w:type="dxa"/>
          </w:tcPr>
          <w:p w14:paraId="7232F3E9">
            <w:pPr>
              <w:widowControl w:val="0"/>
              <w:kinsoku/>
              <w:autoSpaceDE/>
              <w:autoSpaceDN/>
              <w:adjustRightInd/>
              <w:snapToGrid/>
              <w:jc w:val="both"/>
              <w:rPr>
                <w:rFonts w:ascii="宋体" w:hAnsi="宋体" w:cs="宋体"/>
                <w:sz w:val="24"/>
                <w:szCs w:val="24"/>
                <w:lang w:eastAsia="zh-CN"/>
              </w:rPr>
            </w:pPr>
            <w:r>
              <w:rPr>
                <w:rFonts w:hint="eastAsia" w:ascii="宋体" w:hAnsi="宋体" w:cs="宋体"/>
                <w:sz w:val="24"/>
                <w:szCs w:val="24"/>
                <w:lang w:eastAsia="zh-CN"/>
              </w:rPr>
              <w:t>合格率</w:t>
            </w:r>
          </w:p>
        </w:tc>
        <w:tc>
          <w:tcPr>
            <w:tcW w:w="708" w:type="dxa"/>
          </w:tcPr>
          <w:p w14:paraId="29238ABA">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98%</w:t>
            </w:r>
          </w:p>
        </w:tc>
        <w:tc>
          <w:tcPr>
            <w:tcW w:w="708" w:type="dxa"/>
          </w:tcPr>
          <w:p w14:paraId="1CE33F06">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98%</w:t>
            </w:r>
          </w:p>
        </w:tc>
        <w:tc>
          <w:tcPr>
            <w:tcW w:w="684" w:type="dxa"/>
          </w:tcPr>
          <w:p w14:paraId="396A7101">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95%</w:t>
            </w:r>
          </w:p>
        </w:tc>
        <w:tc>
          <w:tcPr>
            <w:tcW w:w="720" w:type="dxa"/>
          </w:tcPr>
          <w:p w14:paraId="6A43D2DE">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96%</w:t>
            </w:r>
          </w:p>
        </w:tc>
        <w:tc>
          <w:tcPr>
            <w:tcW w:w="840" w:type="dxa"/>
          </w:tcPr>
          <w:p w14:paraId="248DDA26">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97%</w:t>
            </w:r>
          </w:p>
        </w:tc>
        <w:tc>
          <w:tcPr>
            <w:tcW w:w="768" w:type="dxa"/>
          </w:tcPr>
          <w:p w14:paraId="6858EEDC">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98%</w:t>
            </w:r>
          </w:p>
        </w:tc>
        <w:tc>
          <w:tcPr>
            <w:tcW w:w="768" w:type="dxa"/>
          </w:tcPr>
          <w:p w14:paraId="1D78DBDE">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99%</w:t>
            </w:r>
          </w:p>
        </w:tc>
        <w:tc>
          <w:tcPr>
            <w:tcW w:w="708" w:type="dxa"/>
          </w:tcPr>
          <w:p w14:paraId="7DEB8A9D">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100%</w:t>
            </w:r>
          </w:p>
        </w:tc>
        <w:tc>
          <w:tcPr>
            <w:tcW w:w="696" w:type="dxa"/>
          </w:tcPr>
          <w:p w14:paraId="268033E1">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100%</w:t>
            </w:r>
          </w:p>
        </w:tc>
        <w:tc>
          <w:tcPr>
            <w:tcW w:w="804" w:type="dxa"/>
          </w:tcPr>
          <w:p w14:paraId="197C2CE9">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100%</w:t>
            </w:r>
          </w:p>
        </w:tc>
        <w:tc>
          <w:tcPr>
            <w:tcW w:w="804" w:type="dxa"/>
          </w:tcPr>
          <w:p w14:paraId="59C3BA33">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100%</w:t>
            </w:r>
          </w:p>
        </w:tc>
        <w:tc>
          <w:tcPr>
            <w:tcW w:w="804" w:type="dxa"/>
          </w:tcPr>
          <w:p w14:paraId="55D4E113">
            <w:pPr>
              <w:widowControl w:val="0"/>
              <w:kinsoku/>
              <w:autoSpaceDE/>
              <w:autoSpaceDN/>
              <w:adjustRightInd/>
              <w:snapToGrid/>
              <w:jc w:val="center"/>
              <w:rPr>
                <w:rFonts w:ascii="宋体" w:hAnsi="宋体" w:cs="宋体"/>
                <w:sz w:val="24"/>
                <w:szCs w:val="24"/>
                <w:lang w:eastAsia="zh-CN"/>
              </w:rPr>
            </w:pPr>
            <w:r>
              <w:rPr>
                <w:rFonts w:hint="eastAsia" w:ascii="宋体" w:hAnsi="宋体" w:cs="宋体"/>
                <w:sz w:val="24"/>
                <w:szCs w:val="24"/>
                <w:lang w:eastAsia="zh-CN"/>
              </w:rPr>
              <w:t>100%</w:t>
            </w:r>
          </w:p>
        </w:tc>
      </w:tr>
    </w:tbl>
    <w:p w14:paraId="0A0DA836">
      <w:pPr>
        <w:widowControl w:val="0"/>
        <w:ind w:firstLine="480" w:firstLineChars="200"/>
        <w:rPr>
          <w:rFonts w:ascii="宋体" w:hAnsi="宋体" w:cs="宋体"/>
          <w:sz w:val="24"/>
          <w:szCs w:val="24"/>
          <w:lang w:eastAsia="zh-CN"/>
        </w:rPr>
      </w:pPr>
      <w:r>
        <w:rPr>
          <w:rFonts w:hint="eastAsia" w:ascii="宋体" w:hAnsi="宋体" w:cs="宋体"/>
          <w:sz w:val="24"/>
          <w:szCs w:val="24"/>
          <w:lang w:eastAsia="zh-CN"/>
        </w:rPr>
        <w:t>综合部按照绩效考核制度的要求，每月对公司运维相关岗位人员进行了考核，各部门均考核合格。</w:t>
      </w:r>
    </w:p>
    <w:p w14:paraId="445680BA">
      <w:pPr>
        <w:pStyle w:val="29"/>
        <w:keepNext w:val="0"/>
        <w:keepLines w:val="0"/>
        <w:widowControl w:val="0"/>
        <w:rPr>
          <w:lang w:eastAsia="zh-CN"/>
        </w:rPr>
      </w:pPr>
      <w:bookmarkStart w:id="9" w:name="_Toc17210"/>
      <w:r>
        <w:rPr>
          <w:rFonts w:hint="eastAsia"/>
          <w:lang w:eastAsia="zh-CN"/>
        </w:rPr>
        <w:t>人员备份</w:t>
      </w:r>
      <w:bookmarkEnd w:id="9"/>
    </w:p>
    <w:p w14:paraId="43810CEA">
      <w:pPr>
        <w:pStyle w:val="28"/>
        <w:ind w:firstLine="480"/>
        <w:rPr>
          <w:rFonts w:hint="default" w:eastAsia="宋体"/>
          <w:lang w:val="en-US" w:eastAsia="zh-CN"/>
        </w:rPr>
      </w:pPr>
      <w:r>
        <w:t>2025年度AB岗备份计划已按要求全面完成。相关岗位的备份人员均已落实，并通过系统化的知识传递与流程培训，掌握了对应A岗的核心职责与应急操作流程。该计划的执行为保障关键岗位工作连续性、支撑年度业务发展目标奠定了扎实基础。</w:t>
      </w:r>
      <w:r>
        <w:rPr>
          <w:rFonts w:hint="eastAsia"/>
        </w:rPr>
        <w:t>截止2025年12月按照备份计划对运维部经理的B岗设置为运维项目经理，备份人数2人；运维项目经理的B岗设置为运维实施工程师，备份人数3人；研发部经理的B岗设置为系统架构师，备份人数1人；备件库经理的B岗设置为备件库管理专员，备份人数1人。2025年第一、二、三季度的季度备份成功率达到100%</w:t>
      </w:r>
      <w:r>
        <w:rPr>
          <w:rFonts w:hint="eastAsia"/>
          <w:lang w:eastAsia="zh-CN"/>
        </w:rPr>
        <w:t>。</w:t>
      </w:r>
      <w:r>
        <w:rPr>
          <w:rFonts w:hint="eastAsia"/>
          <w:lang w:val="en-US" w:eastAsia="zh-CN"/>
        </w:rPr>
        <w:t>第四季度没有进行人员备份。</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420"/>
        <w:gridCol w:w="1777"/>
        <w:gridCol w:w="1575"/>
        <w:gridCol w:w="1500"/>
        <w:gridCol w:w="1500"/>
      </w:tblGrid>
      <w:tr w14:paraId="43EE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3FF00DD5">
            <w:pPr>
              <w:pStyle w:val="28"/>
              <w:widowControl w:val="0"/>
              <w:ind w:firstLine="0" w:firstLineChars="0"/>
              <w:jc w:val="both"/>
              <w:rPr>
                <w:sz w:val="21"/>
              </w:rPr>
            </w:pPr>
            <w:r>
              <w:rPr>
                <w:rFonts w:hint="eastAsia"/>
                <w:sz w:val="21"/>
              </w:rPr>
              <w:t>编号</w:t>
            </w:r>
          </w:p>
        </w:tc>
        <w:tc>
          <w:tcPr>
            <w:tcW w:w="1420" w:type="dxa"/>
          </w:tcPr>
          <w:p w14:paraId="4818C58E">
            <w:pPr>
              <w:pStyle w:val="28"/>
              <w:widowControl w:val="0"/>
              <w:ind w:firstLine="0" w:firstLineChars="0"/>
              <w:jc w:val="both"/>
              <w:rPr>
                <w:sz w:val="21"/>
              </w:rPr>
            </w:pPr>
            <w:r>
              <w:rPr>
                <w:rFonts w:hint="eastAsia"/>
                <w:sz w:val="21"/>
              </w:rPr>
              <w:t>A岗位</w:t>
            </w:r>
          </w:p>
        </w:tc>
        <w:tc>
          <w:tcPr>
            <w:tcW w:w="1777" w:type="dxa"/>
          </w:tcPr>
          <w:p w14:paraId="10C6D909">
            <w:pPr>
              <w:pStyle w:val="28"/>
              <w:widowControl w:val="0"/>
              <w:ind w:firstLine="420"/>
              <w:jc w:val="both"/>
              <w:rPr>
                <w:sz w:val="21"/>
              </w:rPr>
            </w:pPr>
            <w:r>
              <w:rPr>
                <w:rFonts w:hint="eastAsia"/>
                <w:sz w:val="21"/>
              </w:rPr>
              <w:t>B岗</w:t>
            </w:r>
          </w:p>
        </w:tc>
        <w:tc>
          <w:tcPr>
            <w:tcW w:w="1575" w:type="dxa"/>
          </w:tcPr>
          <w:p w14:paraId="67CE5674">
            <w:pPr>
              <w:pStyle w:val="28"/>
              <w:widowControl w:val="0"/>
              <w:ind w:firstLine="0" w:firstLineChars="0"/>
              <w:jc w:val="both"/>
              <w:rPr>
                <w:sz w:val="21"/>
              </w:rPr>
            </w:pPr>
            <w:r>
              <w:rPr>
                <w:rFonts w:hint="eastAsia"/>
                <w:sz w:val="21"/>
              </w:rPr>
              <w:t>计划备份人数</w:t>
            </w:r>
          </w:p>
        </w:tc>
        <w:tc>
          <w:tcPr>
            <w:tcW w:w="1500" w:type="dxa"/>
          </w:tcPr>
          <w:p w14:paraId="61F2DD7D">
            <w:pPr>
              <w:pStyle w:val="28"/>
              <w:widowControl w:val="0"/>
              <w:ind w:firstLine="0" w:firstLineChars="0"/>
              <w:jc w:val="both"/>
              <w:rPr>
                <w:sz w:val="21"/>
              </w:rPr>
            </w:pPr>
            <w:r>
              <w:rPr>
                <w:rFonts w:hint="eastAsia"/>
                <w:sz w:val="21"/>
              </w:rPr>
              <w:t>计划完成时间</w:t>
            </w:r>
          </w:p>
        </w:tc>
        <w:tc>
          <w:tcPr>
            <w:tcW w:w="1500" w:type="dxa"/>
          </w:tcPr>
          <w:p w14:paraId="2A7B207A">
            <w:pPr>
              <w:pStyle w:val="28"/>
              <w:widowControl w:val="0"/>
              <w:ind w:firstLine="0" w:firstLineChars="0"/>
              <w:jc w:val="both"/>
              <w:rPr>
                <w:sz w:val="21"/>
              </w:rPr>
            </w:pPr>
            <w:r>
              <w:rPr>
                <w:rFonts w:hint="eastAsia"/>
                <w:sz w:val="21"/>
              </w:rPr>
              <w:t>完成情况</w:t>
            </w:r>
          </w:p>
        </w:tc>
      </w:tr>
      <w:tr w14:paraId="722C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28D0333">
            <w:pPr>
              <w:pStyle w:val="28"/>
              <w:widowControl w:val="0"/>
              <w:numPr>
                <w:ilvl w:val="0"/>
                <w:numId w:val="3"/>
              </w:numPr>
              <w:ind w:firstLineChars="0"/>
              <w:jc w:val="both"/>
              <w:rPr>
                <w:sz w:val="21"/>
              </w:rPr>
            </w:pPr>
          </w:p>
        </w:tc>
        <w:tc>
          <w:tcPr>
            <w:tcW w:w="1420" w:type="dxa"/>
          </w:tcPr>
          <w:p w14:paraId="1FBE3A2B">
            <w:pPr>
              <w:pStyle w:val="28"/>
              <w:widowControl w:val="0"/>
              <w:ind w:firstLine="0" w:firstLineChars="0"/>
              <w:jc w:val="both"/>
              <w:rPr>
                <w:sz w:val="21"/>
              </w:rPr>
            </w:pPr>
            <w:r>
              <w:rPr>
                <w:rFonts w:hint="eastAsia"/>
                <w:sz w:val="21"/>
              </w:rPr>
              <w:t>运维部经理</w:t>
            </w:r>
          </w:p>
        </w:tc>
        <w:tc>
          <w:tcPr>
            <w:tcW w:w="1777" w:type="dxa"/>
          </w:tcPr>
          <w:p w14:paraId="14C7D770">
            <w:pPr>
              <w:pStyle w:val="28"/>
              <w:widowControl w:val="0"/>
              <w:ind w:firstLine="0" w:firstLineChars="0"/>
              <w:jc w:val="both"/>
              <w:rPr>
                <w:sz w:val="21"/>
              </w:rPr>
            </w:pPr>
            <w:r>
              <w:rPr>
                <w:rFonts w:hint="eastAsia"/>
                <w:sz w:val="21"/>
              </w:rPr>
              <w:t>运维项目经理</w:t>
            </w:r>
          </w:p>
        </w:tc>
        <w:tc>
          <w:tcPr>
            <w:tcW w:w="1575" w:type="dxa"/>
          </w:tcPr>
          <w:p w14:paraId="529B8595">
            <w:pPr>
              <w:pStyle w:val="28"/>
              <w:widowControl w:val="0"/>
              <w:ind w:firstLine="0" w:firstLineChars="0"/>
              <w:jc w:val="center"/>
              <w:rPr>
                <w:sz w:val="21"/>
              </w:rPr>
            </w:pPr>
            <w:r>
              <w:rPr>
                <w:rFonts w:hint="eastAsia"/>
                <w:sz w:val="21"/>
              </w:rPr>
              <w:t>2</w:t>
            </w:r>
          </w:p>
        </w:tc>
        <w:tc>
          <w:tcPr>
            <w:tcW w:w="1500" w:type="dxa"/>
          </w:tcPr>
          <w:p w14:paraId="0A28494B">
            <w:pPr>
              <w:pStyle w:val="28"/>
              <w:widowControl w:val="0"/>
              <w:ind w:firstLine="0" w:firstLineChars="0"/>
              <w:jc w:val="both"/>
              <w:rPr>
                <w:sz w:val="21"/>
              </w:rPr>
            </w:pPr>
            <w:r>
              <w:rPr>
                <w:rFonts w:hint="eastAsia"/>
                <w:sz w:val="21"/>
              </w:rPr>
              <w:t>2025年3月</w:t>
            </w:r>
          </w:p>
        </w:tc>
        <w:tc>
          <w:tcPr>
            <w:tcW w:w="1500" w:type="dxa"/>
          </w:tcPr>
          <w:p w14:paraId="299F41B2">
            <w:pPr>
              <w:pStyle w:val="28"/>
              <w:widowControl w:val="0"/>
              <w:ind w:firstLine="0" w:firstLineChars="0"/>
              <w:jc w:val="both"/>
              <w:rPr>
                <w:sz w:val="21"/>
              </w:rPr>
            </w:pPr>
            <w:r>
              <w:rPr>
                <w:rFonts w:hint="eastAsia"/>
                <w:sz w:val="21"/>
              </w:rPr>
              <w:t>已完成</w:t>
            </w:r>
          </w:p>
        </w:tc>
      </w:tr>
      <w:tr w14:paraId="0153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320CB1B2">
            <w:pPr>
              <w:pStyle w:val="28"/>
              <w:widowControl w:val="0"/>
              <w:numPr>
                <w:ilvl w:val="0"/>
                <w:numId w:val="3"/>
              </w:numPr>
              <w:ind w:firstLineChars="0"/>
              <w:jc w:val="both"/>
              <w:rPr>
                <w:sz w:val="21"/>
              </w:rPr>
            </w:pPr>
          </w:p>
        </w:tc>
        <w:tc>
          <w:tcPr>
            <w:tcW w:w="1420" w:type="dxa"/>
          </w:tcPr>
          <w:p w14:paraId="61FC4119">
            <w:pPr>
              <w:pStyle w:val="28"/>
              <w:widowControl w:val="0"/>
              <w:ind w:firstLine="0" w:firstLineChars="0"/>
              <w:jc w:val="both"/>
              <w:rPr>
                <w:sz w:val="21"/>
              </w:rPr>
            </w:pPr>
            <w:r>
              <w:rPr>
                <w:rFonts w:hint="eastAsia"/>
                <w:sz w:val="21"/>
              </w:rPr>
              <w:t>运维项目经理</w:t>
            </w:r>
          </w:p>
        </w:tc>
        <w:tc>
          <w:tcPr>
            <w:tcW w:w="1777" w:type="dxa"/>
          </w:tcPr>
          <w:p w14:paraId="718C7446">
            <w:pPr>
              <w:pStyle w:val="28"/>
              <w:widowControl w:val="0"/>
              <w:ind w:firstLine="0" w:firstLineChars="0"/>
              <w:jc w:val="both"/>
              <w:rPr>
                <w:sz w:val="21"/>
              </w:rPr>
            </w:pPr>
            <w:r>
              <w:rPr>
                <w:rFonts w:hint="eastAsia"/>
                <w:sz w:val="21"/>
              </w:rPr>
              <w:t>运维实施工程师</w:t>
            </w:r>
          </w:p>
        </w:tc>
        <w:tc>
          <w:tcPr>
            <w:tcW w:w="1575" w:type="dxa"/>
          </w:tcPr>
          <w:p w14:paraId="1F811BC4">
            <w:pPr>
              <w:pStyle w:val="28"/>
              <w:widowControl w:val="0"/>
              <w:ind w:firstLine="0" w:firstLineChars="0"/>
              <w:jc w:val="center"/>
              <w:rPr>
                <w:sz w:val="21"/>
              </w:rPr>
            </w:pPr>
            <w:r>
              <w:rPr>
                <w:rFonts w:hint="eastAsia"/>
                <w:sz w:val="21"/>
              </w:rPr>
              <w:t>1</w:t>
            </w:r>
          </w:p>
        </w:tc>
        <w:tc>
          <w:tcPr>
            <w:tcW w:w="1500" w:type="dxa"/>
          </w:tcPr>
          <w:p w14:paraId="13E4706E">
            <w:pPr>
              <w:pStyle w:val="28"/>
              <w:widowControl w:val="0"/>
              <w:ind w:firstLine="0" w:firstLineChars="0"/>
              <w:jc w:val="both"/>
              <w:rPr>
                <w:sz w:val="21"/>
              </w:rPr>
            </w:pPr>
            <w:r>
              <w:rPr>
                <w:rFonts w:hint="eastAsia"/>
                <w:sz w:val="21"/>
              </w:rPr>
              <w:t>2025年4月</w:t>
            </w:r>
          </w:p>
        </w:tc>
        <w:tc>
          <w:tcPr>
            <w:tcW w:w="1500" w:type="dxa"/>
          </w:tcPr>
          <w:p w14:paraId="3FD74027">
            <w:pPr>
              <w:widowControl w:val="0"/>
              <w:jc w:val="both"/>
              <w:rPr>
                <w:lang w:eastAsia="zh-CN"/>
              </w:rPr>
            </w:pPr>
            <w:r>
              <w:rPr>
                <w:rFonts w:hint="eastAsia"/>
                <w:lang w:eastAsia="zh-CN"/>
              </w:rPr>
              <w:t>已完成</w:t>
            </w:r>
          </w:p>
        </w:tc>
      </w:tr>
      <w:tr w14:paraId="58DDC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3D28C5F2">
            <w:pPr>
              <w:pStyle w:val="28"/>
              <w:widowControl w:val="0"/>
              <w:numPr>
                <w:ilvl w:val="0"/>
                <w:numId w:val="3"/>
              </w:numPr>
              <w:ind w:firstLineChars="0"/>
              <w:jc w:val="both"/>
              <w:rPr>
                <w:sz w:val="21"/>
              </w:rPr>
            </w:pPr>
          </w:p>
        </w:tc>
        <w:tc>
          <w:tcPr>
            <w:tcW w:w="1420" w:type="dxa"/>
          </w:tcPr>
          <w:p w14:paraId="65D1D8ED">
            <w:pPr>
              <w:pStyle w:val="28"/>
              <w:widowControl w:val="0"/>
              <w:ind w:firstLine="0" w:firstLineChars="0"/>
              <w:jc w:val="both"/>
              <w:rPr>
                <w:sz w:val="21"/>
              </w:rPr>
            </w:pPr>
            <w:r>
              <w:rPr>
                <w:rFonts w:hint="eastAsia"/>
                <w:sz w:val="21"/>
              </w:rPr>
              <w:t>运维项目经理</w:t>
            </w:r>
          </w:p>
        </w:tc>
        <w:tc>
          <w:tcPr>
            <w:tcW w:w="1777" w:type="dxa"/>
          </w:tcPr>
          <w:p w14:paraId="7C0E6F5F">
            <w:pPr>
              <w:pStyle w:val="28"/>
              <w:widowControl w:val="0"/>
              <w:ind w:firstLine="0" w:firstLineChars="0"/>
              <w:jc w:val="both"/>
              <w:rPr>
                <w:sz w:val="21"/>
              </w:rPr>
            </w:pPr>
            <w:r>
              <w:rPr>
                <w:rFonts w:hint="eastAsia"/>
                <w:sz w:val="21"/>
              </w:rPr>
              <w:t>运维实施工程师</w:t>
            </w:r>
          </w:p>
        </w:tc>
        <w:tc>
          <w:tcPr>
            <w:tcW w:w="1575" w:type="dxa"/>
          </w:tcPr>
          <w:p w14:paraId="7A055854">
            <w:pPr>
              <w:pStyle w:val="28"/>
              <w:widowControl w:val="0"/>
              <w:ind w:firstLine="0" w:firstLineChars="0"/>
              <w:jc w:val="center"/>
              <w:rPr>
                <w:sz w:val="21"/>
              </w:rPr>
            </w:pPr>
            <w:r>
              <w:rPr>
                <w:rFonts w:hint="eastAsia"/>
                <w:sz w:val="21"/>
              </w:rPr>
              <w:t>2</w:t>
            </w:r>
          </w:p>
        </w:tc>
        <w:tc>
          <w:tcPr>
            <w:tcW w:w="1500" w:type="dxa"/>
          </w:tcPr>
          <w:p w14:paraId="21E4465F">
            <w:pPr>
              <w:pStyle w:val="28"/>
              <w:widowControl w:val="0"/>
              <w:ind w:firstLine="0" w:firstLineChars="0"/>
              <w:jc w:val="both"/>
              <w:rPr>
                <w:sz w:val="21"/>
              </w:rPr>
            </w:pPr>
            <w:r>
              <w:rPr>
                <w:rFonts w:hint="eastAsia"/>
                <w:sz w:val="21"/>
              </w:rPr>
              <w:t>2025年5月</w:t>
            </w:r>
          </w:p>
        </w:tc>
        <w:tc>
          <w:tcPr>
            <w:tcW w:w="1500" w:type="dxa"/>
          </w:tcPr>
          <w:p w14:paraId="625EBFBE">
            <w:pPr>
              <w:widowControl w:val="0"/>
              <w:jc w:val="both"/>
              <w:rPr>
                <w:lang w:eastAsia="zh-CN"/>
              </w:rPr>
            </w:pPr>
            <w:r>
              <w:rPr>
                <w:rFonts w:hint="eastAsia"/>
                <w:lang w:eastAsia="zh-CN"/>
              </w:rPr>
              <w:t>已完成</w:t>
            </w:r>
          </w:p>
        </w:tc>
      </w:tr>
      <w:tr w14:paraId="3AD7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8BB96E5">
            <w:pPr>
              <w:pStyle w:val="28"/>
              <w:widowControl w:val="0"/>
              <w:numPr>
                <w:ilvl w:val="0"/>
                <w:numId w:val="3"/>
              </w:numPr>
              <w:ind w:firstLineChars="0"/>
              <w:jc w:val="both"/>
              <w:rPr>
                <w:sz w:val="21"/>
              </w:rPr>
            </w:pPr>
          </w:p>
        </w:tc>
        <w:tc>
          <w:tcPr>
            <w:tcW w:w="1420" w:type="dxa"/>
          </w:tcPr>
          <w:p w14:paraId="3E0BBE05">
            <w:pPr>
              <w:pStyle w:val="28"/>
              <w:widowControl w:val="0"/>
              <w:ind w:firstLine="0" w:firstLineChars="0"/>
              <w:jc w:val="both"/>
              <w:rPr>
                <w:sz w:val="21"/>
              </w:rPr>
            </w:pPr>
            <w:r>
              <w:rPr>
                <w:rFonts w:hint="eastAsia"/>
                <w:sz w:val="21"/>
              </w:rPr>
              <w:t>研发部经理</w:t>
            </w:r>
          </w:p>
        </w:tc>
        <w:tc>
          <w:tcPr>
            <w:tcW w:w="1777" w:type="dxa"/>
          </w:tcPr>
          <w:p w14:paraId="7F4C7FDB">
            <w:pPr>
              <w:pStyle w:val="28"/>
              <w:widowControl w:val="0"/>
              <w:ind w:firstLine="0" w:firstLineChars="0"/>
              <w:jc w:val="both"/>
              <w:rPr>
                <w:sz w:val="21"/>
              </w:rPr>
            </w:pPr>
            <w:r>
              <w:rPr>
                <w:rFonts w:hint="eastAsia"/>
                <w:sz w:val="21"/>
              </w:rPr>
              <w:t>系统架构师</w:t>
            </w:r>
          </w:p>
        </w:tc>
        <w:tc>
          <w:tcPr>
            <w:tcW w:w="1575" w:type="dxa"/>
          </w:tcPr>
          <w:p w14:paraId="75E07F36">
            <w:pPr>
              <w:pStyle w:val="28"/>
              <w:widowControl w:val="0"/>
              <w:ind w:firstLine="0" w:firstLineChars="0"/>
              <w:jc w:val="center"/>
              <w:rPr>
                <w:sz w:val="21"/>
              </w:rPr>
            </w:pPr>
            <w:r>
              <w:rPr>
                <w:rFonts w:hint="eastAsia"/>
                <w:sz w:val="21"/>
              </w:rPr>
              <w:t>1</w:t>
            </w:r>
          </w:p>
        </w:tc>
        <w:tc>
          <w:tcPr>
            <w:tcW w:w="1500" w:type="dxa"/>
          </w:tcPr>
          <w:p w14:paraId="29229F8E">
            <w:pPr>
              <w:pStyle w:val="28"/>
              <w:widowControl w:val="0"/>
              <w:ind w:firstLine="0" w:firstLineChars="0"/>
              <w:jc w:val="both"/>
              <w:rPr>
                <w:sz w:val="21"/>
              </w:rPr>
            </w:pPr>
            <w:r>
              <w:rPr>
                <w:rFonts w:hint="eastAsia"/>
                <w:sz w:val="21"/>
              </w:rPr>
              <w:t>2025年8月</w:t>
            </w:r>
          </w:p>
        </w:tc>
        <w:tc>
          <w:tcPr>
            <w:tcW w:w="1500" w:type="dxa"/>
          </w:tcPr>
          <w:p w14:paraId="2A250984">
            <w:pPr>
              <w:widowControl w:val="0"/>
              <w:jc w:val="both"/>
              <w:rPr>
                <w:lang w:eastAsia="zh-CN"/>
              </w:rPr>
            </w:pPr>
            <w:r>
              <w:rPr>
                <w:rFonts w:hint="eastAsia"/>
                <w:lang w:eastAsia="zh-CN"/>
              </w:rPr>
              <w:t>已完成</w:t>
            </w:r>
          </w:p>
        </w:tc>
      </w:tr>
      <w:tr w14:paraId="424D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6627BFD">
            <w:pPr>
              <w:pStyle w:val="28"/>
              <w:widowControl w:val="0"/>
              <w:numPr>
                <w:ilvl w:val="0"/>
                <w:numId w:val="3"/>
              </w:numPr>
              <w:ind w:firstLineChars="0"/>
              <w:jc w:val="both"/>
              <w:rPr>
                <w:sz w:val="21"/>
              </w:rPr>
            </w:pPr>
          </w:p>
        </w:tc>
        <w:tc>
          <w:tcPr>
            <w:tcW w:w="1420" w:type="dxa"/>
          </w:tcPr>
          <w:p w14:paraId="76613386">
            <w:pPr>
              <w:pStyle w:val="28"/>
              <w:widowControl w:val="0"/>
              <w:ind w:firstLine="0" w:firstLineChars="0"/>
              <w:jc w:val="both"/>
              <w:rPr>
                <w:sz w:val="21"/>
              </w:rPr>
            </w:pPr>
            <w:r>
              <w:rPr>
                <w:rFonts w:hint="eastAsia"/>
                <w:sz w:val="21"/>
              </w:rPr>
              <w:t>备件库经理</w:t>
            </w:r>
          </w:p>
        </w:tc>
        <w:tc>
          <w:tcPr>
            <w:tcW w:w="1777" w:type="dxa"/>
          </w:tcPr>
          <w:p w14:paraId="5B9CC6F3">
            <w:pPr>
              <w:pStyle w:val="28"/>
              <w:widowControl w:val="0"/>
              <w:ind w:firstLine="0" w:firstLineChars="0"/>
              <w:jc w:val="both"/>
              <w:rPr>
                <w:sz w:val="21"/>
              </w:rPr>
            </w:pPr>
            <w:r>
              <w:rPr>
                <w:rFonts w:hint="eastAsia"/>
                <w:sz w:val="21"/>
              </w:rPr>
              <w:t>备件库管理专员</w:t>
            </w:r>
          </w:p>
        </w:tc>
        <w:tc>
          <w:tcPr>
            <w:tcW w:w="1575" w:type="dxa"/>
          </w:tcPr>
          <w:p w14:paraId="55C1487E">
            <w:pPr>
              <w:pStyle w:val="28"/>
              <w:widowControl w:val="0"/>
              <w:ind w:firstLine="0" w:firstLineChars="0"/>
              <w:jc w:val="center"/>
              <w:rPr>
                <w:sz w:val="21"/>
              </w:rPr>
            </w:pPr>
            <w:r>
              <w:rPr>
                <w:rFonts w:hint="eastAsia"/>
                <w:sz w:val="21"/>
              </w:rPr>
              <w:t>1</w:t>
            </w:r>
          </w:p>
        </w:tc>
        <w:tc>
          <w:tcPr>
            <w:tcW w:w="1500" w:type="dxa"/>
          </w:tcPr>
          <w:p w14:paraId="750E2771">
            <w:pPr>
              <w:pStyle w:val="28"/>
              <w:widowControl w:val="0"/>
              <w:ind w:firstLine="0" w:firstLineChars="0"/>
              <w:jc w:val="both"/>
              <w:rPr>
                <w:sz w:val="21"/>
              </w:rPr>
            </w:pPr>
            <w:r>
              <w:rPr>
                <w:rFonts w:hint="eastAsia"/>
                <w:sz w:val="21"/>
              </w:rPr>
              <w:t>2025年9月</w:t>
            </w:r>
          </w:p>
        </w:tc>
        <w:tc>
          <w:tcPr>
            <w:tcW w:w="1500" w:type="dxa"/>
          </w:tcPr>
          <w:p w14:paraId="052C54BA">
            <w:pPr>
              <w:widowControl w:val="0"/>
              <w:jc w:val="both"/>
              <w:rPr>
                <w:lang w:eastAsia="zh-CN"/>
              </w:rPr>
            </w:pPr>
            <w:r>
              <w:rPr>
                <w:rFonts w:hint="eastAsia"/>
                <w:lang w:eastAsia="zh-CN"/>
              </w:rPr>
              <w:t>已完成</w:t>
            </w:r>
          </w:p>
        </w:tc>
      </w:tr>
    </w:tbl>
    <w:p w14:paraId="654E6199">
      <w:pPr>
        <w:pStyle w:val="29"/>
        <w:keepNext w:val="0"/>
        <w:keepLines w:val="0"/>
        <w:widowControl w:val="0"/>
        <w:rPr>
          <w:lang w:eastAsia="zh-CN"/>
        </w:rPr>
      </w:pPr>
      <w:bookmarkStart w:id="10" w:name="_Toc22352"/>
      <w:r>
        <w:rPr>
          <w:rFonts w:hint="eastAsia"/>
          <w:lang w:eastAsia="zh-CN"/>
        </w:rPr>
        <w:t>人员技能评价</w:t>
      </w:r>
      <w:bookmarkEnd w:id="10"/>
    </w:p>
    <w:p w14:paraId="21CE4CFD">
      <w:pPr>
        <w:widowControl w:val="0"/>
        <w:ind w:firstLine="480" w:firstLineChars="200"/>
        <w:rPr>
          <w:rFonts w:ascii="宋体" w:hAnsi="宋体" w:cs="宋体"/>
          <w:sz w:val="24"/>
          <w:szCs w:val="24"/>
          <w:lang w:eastAsia="zh-CN"/>
        </w:rPr>
      </w:pPr>
      <w:r>
        <w:rPr>
          <w:rFonts w:hint="eastAsia" w:ascii="宋体" w:hAnsi="宋体" w:cs="宋体"/>
          <w:sz w:val="24"/>
          <w:szCs w:val="24"/>
          <w:lang w:eastAsia="zh-CN"/>
        </w:rPr>
        <w:t>根据相关管理制度和管理计划，技能评价于12月第一周进行，</w:t>
      </w:r>
      <w:r>
        <w:rPr>
          <w:rFonts w:hint="eastAsia" w:ascii="宋体" w:hAnsi="宋体" w:cs="宋体"/>
          <w:sz w:val="24"/>
          <w:szCs w:val="24"/>
          <w:lang w:val="en-US" w:eastAsia="zh-CN"/>
        </w:rPr>
        <w:t>所有运维相关人员均参与培训，技能评价覆盖率达到100%</w:t>
      </w:r>
      <w:bookmarkStart w:id="46" w:name="_GoBack"/>
      <w:bookmarkEnd w:id="46"/>
      <w:r>
        <w:rPr>
          <w:rFonts w:hint="eastAsia" w:ascii="宋体" w:hAnsi="宋体" w:cs="宋体"/>
          <w:sz w:val="24"/>
          <w:szCs w:val="24"/>
          <w:lang w:eastAsia="zh-CN"/>
        </w:rPr>
        <w:t>。</w:t>
      </w:r>
    </w:p>
    <w:p w14:paraId="41F6352F">
      <w:pPr>
        <w:pStyle w:val="29"/>
        <w:keepNext w:val="0"/>
        <w:keepLines w:val="0"/>
        <w:widowControl w:val="0"/>
      </w:pPr>
      <w:bookmarkStart w:id="11" w:name="_Toc21740"/>
      <w:r>
        <w:t>人力资源总结</w:t>
      </w:r>
      <w:bookmarkEnd w:id="11"/>
    </w:p>
    <w:p w14:paraId="4D897F04">
      <w:pPr>
        <w:widowControl w:val="0"/>
        <w:ind w:firstLine="480" w:firstLineChars="200"/>
        <w:rPr>
          <w:rFonts w:ascii="宋体" w:hAnsi="宋体" w:cs="宋体"/>
          <w:sz w:val="24"/>
          <w:szCs w:val="24"/>
        </w:rPr>
      </w:pPr>
      <w:r>
        <w:rPr>
          <w:rFonts w:hint="eastAsia" w:ascii="宋体" w:hAnsi="宋体" w:cs="宋体"/>
          <w:sz w:val="24"/>
          <w:szCs w:val="24"/>
        </w:rPr>
        <w:t>202</w:t>
      </w:r>
      <w:r>
        <w:rPr>
          <w:rFonts w:hint="eastAsia" w:ascii="宋体" w:hAnsi="宋体" w:cs="宋体"/>
          <w:sz w:val="24"/>
          <w:szCs w:val="24"/>
          <w:lang w:eastAsia="zh-CN"/>
        </w:rPr>
        <w:t>5</w:t>
      </w:r>
      <w:r>
        <w:rPr>
          <w:rFonts w:hint="eastAsia" w:ascii="宋体" w:hAnsi="宋体" w:cs="宋体"/>
          <w:sz w:val="24"/>
          <w:szCs w:val="24"/>
        </w:rPr>
        <w:t>年截至目前，综合部全力配合公司战略部署，按照制定的各项计划积极的开展本部门工作，包括人才储备、招聘计划、培训计划</w:t>
      </w:r>
      <w:r>
        <w:rPr>
          <w:rFonts w:hint="eastAsia" w:ascii="宋体" w:hAnsi="宋体" w:cs="宋体"/>
          <w:sz w:val="24"/>
          <w:szCs w:val="24"/>
          <w:lang w:eastAsia="zh-CN"/>
        </w:rPr>
        <w:t>、备份、考核、技能评价</w:t>
      </w:r>
      <w:r>
        <w:rPr>
          <w:rFonts w:hint="eastAsia" w:ascii="宋体" w:hAnsi="宋体" w:cs="宋体"/>
          <w:sz w:val="24"/>
          <w:szCs w:val="24"/>
        </w:rPr>
        <w:t>等，完成年初制定的各项工作目标。</w:t>
      </w:r>
    </w:p>
    <w:p w14:paraId="11800384">
      <w:pPr>
        <w:widowControl w:val="0"/>
        <w:numPr>
          <w:ilvl w:val="0"/>
          <w:numId w:val="4"/>
        </w:numPr>
        <w:spacing w:before="1" w:line="297" w:lineRule="auto"/>
        <w:ind w:right="145"/>
        <w:rPr>
          <w:rFonts w:ascii="宋体" w:hAnsi="宋体" w:cs="宋体"/>
          <w:sz w:val="24"/>
          <w:szCs w:val="24"/>
        </w:rPr>
      </w:pPr>
      <w:r>
        <w:rPr>
          <w:rFonts w:ascii="宋体" w:hAnsi="宋体" w:cs="宋体"/>
          <w:spacing w:val="-1"/>
          <w:sz w:val="24"/>
          <w:szCs w:val="24"/>
        </w:rPr>
        <w:t>加强系统化、结构化意识。完善修订了绩效考核相关制度，把每一个环节做</w:t>
      </w:r>
      <w:r>
        <w:rPr>
          <w:rFonts w:ascii="宋体" w:hAnsi="宋体" w:cs="宋体"/>
          <w:spacing w:val="-3"/>
          <w:sz w:val="24"/>
          <w:szCs w:val="24"/>
        </w:rPr>
        <w:t>“细</w:t>
      </w:r>
      <w:r>
        <w:rPr>
          <w:rFonts w:ascii="宋体" w:hAnsi="宋体" w:cs="宋体"/>
          <w:spacing w:val="-88"/>
          <w:sz w:val="24"/>
          <w:szCs w:val="24"/>
        </w:rPr>
        <w:t xml:space="preserve"> </w:t>
      </w:r>
      <w:r>
        <w:rPr>
          <w:rFonts w:ascii="宋体" w:hAnsi="宋体" w:cs="宋体"/>
          <w:spacing w:val="-3"/>
          <w:sz w:val="24"/>
          <w:szCs w:val="24"/>
        </w:rPr>
        <w:t>”做“精</w:t>
      </w:r>
      <w:r>
        <w:rPr>
          <w:rFonts w:ascii="宋体" w:hAnsi="宋体" w:cs="宋体"/>
          <w:spacing w:val="-88"/>
          <w:sz w:val="24"/>
          <w:szCs w:val="24"/>
        </w:rPr>
        <w:t xml:space="preserve"> </w:t>
      </w:r>
      <w:r>
        <w:rPr>
          <w:rFonts w:ascii="宋体" w:hAnsi="宋体" w:cs="宋体"/>
          <w:spacing w:val="-3"/>
          <w:sz w:val="24"/>
          <w:szCs w:val="24"/>
        </w:rPr>
        <w:t>”，充分发挥每一位员工的优势，提</w:t>
      </w:r>
      <w:r>
        <w:rPr>
          <w:rFonts w:ascii="宋体" w:hAnsi="宋体" w:cs="宋体"/>
          <w:spacing w:val="-4"/>
          <w:sz w:val="24"/>
          <w:szCs w:val="24"/>
        </w:rPr>
        <w:t>高业务水平。</w:t>
      </w:r>
    </w:p>
    <w:p w14:paraId="6BCD0DFB">
      <w:pPr>
        <w:widowControl w:val="0"/>
        <w:numPr>
          <w:ilvl w:val="0"/>
          <w:numId w:val="4"/>
        </w:numPr>
        <w:spacing w:before="204" w:line="220" w:lineRule="auto"/>
        <w:rPr>
          <w:rFonts w:ascii="宋体" w:hAnsi="宋体" w:cs="宋体"/>
          <w:sz w:val="24"/>
          <w:szCs w:val="24"/>
        </w:rPr>
      </w:pPr>
      <w:r>
        <w:rPr>
          <w:rFonts w:ascii="宋体" w:hAnsi="宋体" w:cs="宋体"/>
          <w:spacing w:val="-2"/>
          <w:sz w:val="24"/>
          <w:szCs w:val="24"/>
        </w:rPr>
        <w:t>增强与用人部门及员工的沟通工作，完善部门的服务质量。</w:t>
      </w:r>
    </w:p>
    <w:p w14:paraId="66820EC6">
      <w:pPr>
        <w:widowControl w:val="0"/>
        <w:numPr>
          <w:ilvl w:val="0"/>
          <w:numId w:val="4"/>
        </w:numPr>
        <w:spacing w:before="203" w:line="298" w:lineRule="auto"/>
        <w:ind w:right="145"/>
        <w:rPr>
          <w:rFonts w:ascii="宋体" w:hAnsi="宋体" w:cs="宋体"/>
          <w:sz w:val="24"/>
          <w:szCs w:val="24"/>
        </w:rPr>
      </w:pPr>
      <w:r>
        <w:rPr>
          <w:rFonts w:ascii="宋体" w:hAnsi="宋体" w:cs="宋体"/>
          <w:sz w:val="24"/>
          <w:szCs w:val="24"/>
        </w:rPr>
        <w:t>织织部门员工深入学习人力资源相关专</w:t>
      </w:r>
      <w:r>
        <w:rPr>
          <w:rFonts w:ascii="宋体" w:hAnsi="宋体" w:cs="宋体"/>
          <w:spacing w:val="-1"/>
          <w:sz w:val="24"/>
          <w:szCs w:val="24"/>
        </w:rPr>
        <w:t>业知识，增强分析问题解决问题的能</w:t>
      </w:r>
      <w:r>
        <w:rPr>
          <w:rFonts w:ascii="宋体" w:hAnsi="宋体" w:cs="宋体"/>
          <w:spacing w:val="-5"/>
          <w:sz w:val="24"/>
          <w:szCs w:val="24"/>
        </w:rPr>
        <w:t>力，使之更加专业。</w:t>
      </w:r>
    </w:p>
    <w:p w14:paraId="75518690">
      <w:pPr>
        <w:pStyle w:val="27"/>
        <w:keepNext w:val="0"/>
        <w:keepLines w:val="0"/>
        <w:widowControl w:val="0"/>
      </w:pPr>
      <w:bookmarkStart w:id="12" w:name="_Toc23917"/>
      <w:r>
        <w:t>资源管理总结</w:t>
      </w:r>
      <w:bookmarkEnd w:id="12"/>
    </w:p>
    <w:p w14:paraId="445D6174">
      <w:pPr>
        <w:pStyle w:val="29"/>
        <w:keepNext w:val="0"/>
        <w:keepLines w:val="0"/>
        <w:widowControl w:val="0"/>
      </w:pPr>
      <w:bookmarkStart w:id="13" w:name="_Toc29472"/>
      <w:r>
        <w:t>运维工具</w:t>
      </w:r>
      <w:bookmarkEnd w:id="13"/>
    </w:p>
    <w:p w14:paraId="07D28E8F">
      <w:pPr>
        <w:widowControl w:val="0"/>
        <w:spacing w:before="203" w:line="361" w:lineRule="auto"/>
        <w:ind w:left="21" w:right="134" w:firstLine="482"/>
        <w:jc w:val="both"/>
        <w:rPr>
          <w:rFonts w:ascii="宋体" w:hAnsi="宋体" w:cs="宋体"/>
          <w:spacing w:val="-4"/>
          <w:sz w:val="24"/>
          <w:szCs w:val="24"/>
          <w:lang w:eastAsia="zh-CN"/>
        </w:rPr>
      </w:pPr>
      <w:r>
        <w:rPr>
          <w:rFonts w:hint="eastAsia" w:ascii="宋体" w:hAnsi="宋体" w:cs="宋体"/>
          <w:spacing w:val="-4"/>
          <w:sz w:val="24"/>
          <w:szCs w:val="24"/>
          <w:lang w:eastAsia="zh-CN"/>
        </w:rPr>
        <w:t>运维服务工具如下：</w:t>
      </w:r>
    </w:p>
    <w:p w14:paraId="5951DBFE">
      <w:pPr>
        <w:widowControl w:val="0"/>
        <w:numPr>
          <w:ilvl w:val="0"/>
          <w:numId w:val="5"/>
        </w:numPr>
        <w:spacing w:before="203" w:line="361" w:lineRule="auto"/>
        <w:ind w:right="134"/>
        <w:jc w:val="both"/>
        <w:rPr>
          <w:rFonts w:ascii="宋体" w:hAnsi="宋体" w:cs="宋体"/>
          <w:spacing w:val="-4"/>
          <w:sz w:val="24"/>
          <w:szCs w:val="24"/>
          <w:lang w:eastAsia="zh-CN"/>
        </w:rPr>
      </w:pPr>
      <w:r>
        <w:rPr>
          <w:rFonts w:hint="eastAsia" w:ascii="宋体" w:hAnsi="宋体" w:cs="宋体"/>
          <w:spacing w:val="-4"/>
          <w:sz w:val="24"/>
          <w:szCs w:val="24"/>
          <w:lang w:eastAsia="zh-CN"/>
        </w:rPr>
        <w:t>360安全云数字协作平台</w:t>
      </w:r>
    </w:p>
    <w:p w14:paraId="10B23016">
      <w:pPr>
        <w:widowControl w:val="0"/>
        <w:numPr>
          <w:ilvl w:val="0"/>
          <w:numId w:val="5"/>
        </w:numPr>
        <w:spacing w:before="203" w:line="361" w:lineRule="auto"/>
        <w:ind w:right="134"/>
        <w:jc w:val="both"/>
        <w:rPr>
          <w:rFonts w:ascii="宋体" w:hAnsi="宋体" w:cs="宋体"/>
          <w:spacing w:val="-4"/>
          <w:sz w:val="24"/>
          <w:szCs w:val="24"/>
          <w:lang w:eastAsia="zh-CN"/>
        </w:rPr>
      </w:pPr>
      <w:r>
        <w:rPr>
          <w:rFonts w:hint="eastAsia" w:ascii="宋体" w:hAnsi="宋体" w:cs="宋体"/>
          <w:spacing w:val="-4"/>
          <w:sz w:val="24"/>
          <w:szCs w:val="24"/>
          <w:lang w:eastAsia="zh-CN"/>
        </w:rPr>
        <w:t>H3C智能管理中心</w:t>
      </w:r>
    </w:p>
    <w:p w14:paraId="4045D53D">
      <w:pPr>
        <w:widowControl w:val="0"/>
        <w:ind w:firstLine="468" w:firstLineChars="200"/>
        <w:rPr>
          <w:rFonts w:ascii="宋体" w:hAnsi="宋体" w:cs="宋体"/>
          <w:spacing w:val="-4"/>
          <w:sz w:val="24"/>
          <w:szCs w:val="24"/>
        </w:rPr>
      </w:pPr>
      <w:r>
        <w:rPr>
          <w:rFonts w:hint="eastAsia" w:ascii="宋体" w:hAnsi="宋体" w:cs="宋体"/>
          <w:spacing w:val="-3"/>
          <w:sz w:val="24"/>
          <w:szCs w:val="24"/>
          <w:lang w:eastAsia="zh-CN"/>
        </w:rPr>
        <w:t>1</w:t>
      </w:r>
      <w:r>
        <w:rPr>
          <w:rFonts w:ascii="宋体" w:hAnsi="宋体" w:cs="宋体"/>
          <w:spacing w:val="-3"/>
          <w:sz w:val="24"/>
          <w:szCs w:val="24"/>
        </w:rPr>
        <w:t>月份公司组织并完成了对运维工具的使用专</w:t>
      </w:r>
      <w:r>
        <w:rPr>
          <w:rFonts w:ascii="宋体" w:hAnsi="宋体" w:cs="宋体"/>
          <w:spacing w:val="-4"/>
          <w:sz w:val="24"/>
          <w:szCs w:val="24"/>
        </w:rPr>
        <w:t>项培训</w:t>
      </w:r>
      <w:r>
        <w:rPr>
          <w:rFonts w:hint="eastAsia" w:ascii="宋体" w:hAnsi="宋体" w:cs="宋体"/>
          <w:spacing w:val="-4"/>
          <w:sz w:val="24"/>
          <w:szCs w:val="24"/>
          <w:lang w:eastAsia="zh-CN"/>
        </w:rPr>
        <w:t>，提高了运维服务相关人员对工具的熟悉程度和使用水平</w:t>
      </w:r>
      <w:r>
        <w:rPr>
          <w:rFonts w:ascii="宋体" w:hAnsi="宋体" w:cs="宋体"/>
          <w:spacing w:val="-4"/>
          <w:sz w:val="24"/>
          <w:szCs w:val="24"/>
        </w:rPr>
        <w:t>。</w:t>
      </w:r>
    </w:p>
    <w:p w14:paraId="05C72D27">
      <w:pPr>
        <w:widowControl w:val="0"/>
        <w:ind w:firstLine="464" w:firstLineChars="200"/>
        <w:rPr>
          <w:rFonts w:ascii="宋体" w:hAnsi="宋体" w:cs="宋体"/>
          <w:sz w:val="24"/>
          <w:szCs w:val="24"/>
          <w:lang w:eastAsia="zh-CN"/>
        </w:rPr>
      </w:pPr>
      <w:r>
        <w:rPr>
          <w:rFonts w:hint="eastAsia" w:ascii="宋体" w:hAnsi="宋体" w:cs="宋体"/>
          <w:spacing w:val="-4"/>
          <w:sz w:val="24"/>
          <w:szCs w:val="24"/>
          <w:lang w:eastAsia="zh-CN"/>
        </w:rPr>
        <w:t>360安全云数字化协作平台和H3C智能管理中心都</w:t>
      </w:r>
      <w:r>
        <w:rPr>
          <w:rFonts w:hint="eastAsia" w:ascii="宋体" w:hAnsi="宋体" w:cs="宋体"/>
          <w:sz w:val="24"/>
          <w:szCs w:val="24"/>
          <w:lang w:eastAsia="zh-CN"/>
        </w:rPr>
        <w:t>应用在“淮安生态新城信息系统运维服务”项目等，目前工具运行稳定，通过以上工具做到及时发现并处理潜在风险，避免了系统中断、容量事件的发生。</w:t>
      </w:r>
    </w:p>
    <w:p w14:paraId="6BA50BB6">
      <w:pPr>
        <w:widowControl w:val="0"/>
        <w:ind w:firstLine="480" w:firstLineChars="200"/>
        <w:rPr>
          <w:rFonts w:ascii="宋体" w:hAnsi="宋体" w:cs="宋体"/>
          <w:sz w:val="24"/>
          <w:szCs w:val="24"/>
          <w:lang w:eastAsia="zh-CN"/>
        </w:rPr>
      </w:pPr>
      <w:r>
        <w:rPr>
          <w:rFonts w:hint="eastAsia" w:ascii="宋体" w:hAnsi="宋体" w:cs="宋体"/>
          <w:sz w:val="24"/>
          <w:szCs w:val="24"/>
          <w:lang w:eastAsia="zh-CN"/>
        </w:rPr>
        <w:t>《2025年运维服务能力管理指标体系》要求每年至少对运维工具进行1次自评估。在12月对运维工具进行了1次自评估，。</w:t>
      </w:r>
    </w:p>
    <w:p w14:paraId="7FD4FFDB">
      <w:pPr>
        <w:pStyle w:val="29"/>
        <w:keepNext w:val="0"/>
        <w:keepLines w:val="0"/>
        <w:widowControl w:val="0"/>
      </w:pPr>
      <w:bookmarkStart w:id="14" w:name="_Toc19154"/>
      <w:r>
        <w:t>服务台建设</w:t>
      </w:r>
      <w:bookmarkEnd w:id="14"/>
    </w:p>
    <w:p w14:paraId="1D46D99F">
      <w:pPr>
        <w:widowControl w:val="0"/>
        <w:ind w:firstLine="480" w:firstLineChars="200"/>
        <w:rPr>
          <w:rFonts w:ascii="宋体" w:hAnsi="宋体" w:cs="宋体"/>
          <w:sz w:val="24"/>
          <w:szCs w:val="24"/>
          <w:lang w:eastAsia="zh-CN"/>
        </w:rPr>
      </w:pPr>
      <w:r>
        <w:rPr>
          <w:rFonts w:hint="eastAsia" w:ascii="宋体" w:hAnsi="宋体" w:cs="宋体"/>
          <w:sz w:val="24"/>
          <w:szCs w:val="24"/>
          <w:lang w:eastAsia="zh-CN"/>
        </w:rPr>
        <w:t>对于服务台的管理，根据实际工作情况，组织对现有服务台的规范、管理流程进行梳理，进行优化讨论。优化服务台人员操作规范，并按计划对服务台人员进行岗位专业培训。具体情况实施情况如下：于年初完成了服务台管理制度的完善、优化、发布，并制定了针对服务台的绩效考核指标；于4月份对服务台人员进行“服务台人员操作流程”的培训，并于9月份对服务台人员再次进行“服务台人员操作流程 ”的培训。</w:t>
      </w:r>
    </w:p>
    <w:p w14:paraId="04556494">
      <w:pPr>
        <w:widowControl w:val="0"/>
        <w:ind w:firstLine="480" w:firstLineChars="200"/>
        <w:rPr>
          <w:rFonts w:ascii="宋体" w:hAnsi="宋体" w:cs="宋体"/>
          <w:sz w:val="24"/>
          <w:szCs w:val="24"/>
          <w:lang w:eastAsia="zh-CN"/>
        </w:rPr>
      </w:pPr>
      <w:r>
        <w:rPr>
          <w:rFonts w:hint="eastAsia" w:ascii="宋体" w:hAnsi="宋体" w:cs="宋体"/>
          <w:sz w:val="24"/>
          <w:szCs w:val="24"/>
          <w:lang w:eastAsia="zh-CN"/>
        </w:rPr>
        <w:t>由于实现了服务台的规范化与制度化，服务台录入事件的完整率逐年提升，经过2025年第一、二、三和四季度的KPI跟踪，2025年第一、二、三和四季度服务台录入事件的完整率均达到100%，满足服务台考核指标要求的录入事件完整率≥95%。</w:t>
      </w:r>
    </w:p>
    <w:p w14:paraId="290843A9">
      <w:pPr>
        <w:pStyle w:val="29"/>
        <w:keepNext w:val="0"/>
        <w:keepLines w:val="0"/>
        <w:widowControl w:val="0"/>
      </w:pPr>
      <w:bookmarkStart w:id="15" w:name="_Toc17929"/>
      <w:r>
        <w:t>备品备件</w:t>
      </w:r>
      <w:bookmarkEnd w:id="15"/>
    </w:p>
    <w:p w14:paraId="14C9CE71">
      <w:pPr>
        <w:widowControl w:val="0"/>
        <w:ind w:firstLine="464" w:firstLineChars="200"/>
        <w:rPr>
          <w:rFonts w:ascii="宋体" w:hAnsi="宋体" w:cs="宋体"/>
          <w:spacing w:val="-4"/>
          <w:sz w:val="24"/>
          <w:szCs w:val="24"/>
          <w:lang w:eastAsia="zh-CN"/>
        </w:rPr>
      </w:pPr>
      <w:r>
        <w:rPr>
          <w:rFonts w:hint="eastAsia" w:ascii="宋体" w:hAnsi="宋体" w:cs="宋体"/>
          <w:spacing w:val="-4"/>
          <w:sz w:val="24"/>
          <w:szCs w:val="24"/>
          <w:lang w:eastAsia="zh-CN"/>
        </w:rPr>
        <w:t>通过有效记录备件出入库情况，实现设备故障统计、趋势分析，为提升运维服务能力，高效达成SLA服务要求提供趋势分析数据。具体实施情况如下：完成了对备件库管理制度的完善、优化、发布，包括库存管理和领用管理的流程。进行备件库盘点，第一、二、三和四季度的库存备件数据准确率均为 99%；完成供应商评估工作，输出合格供应商清单。统计第一、二季度的备件可用率均为 96%，第三、四季度备件可用率均达到100%。库存备件准确率和备件可用率均满足考核指标要求</w:t>
      </w:r>
    </w:p>
    <w:p w14:paraId="1C2D163B">
      <w:pPr>
        <w:pStyle w:val="29"/>
        <w:keepNext w:val="0"/>
        <w:keepLines w:val="0"/>
        <w:widowControl w:val="0"/>
      </w:pPr>
      <w:bookmarkStart w:id="16" w:name="_Toc10092"/>
      <w:r>
        <w:rPr>
          <w:rFonts w:hint="eastAsia"/>
          <w:lang w:eastAsia="zh-CN"/>
        </w:rPr>
        <w:t>服务知识</w:t>
      </w:r>
      <w:bookmarkEnd w:id="16"/>
    </w:p>
    <w:p w14:paraId="4FA1C4C2">
      <w:pPr>
        <w:widowControl w:val="0"/>
        <w:ind w:firstLine="464" w:firstLineChars="200"/>
        <w:rPr>
          <w:rFonts w:ascii="宋体" w:hAnsi="宋体" w:cs="宋体"/>
          <w:spacing w:val="-4"/>
          <w:sz w:val="24"/>
          <w:szCs w:val="24"/>
          <w:lang w:eastAsia="zh-CN"/>
        </w:rPr>
      </w:pPr>
      <w:r>
        <w:rPr>
          <w:rFonts w:hint="eastAsia" w:ascii="宋体" w:hAnsi="宋体" w:cs="宋体"/>
          <w:spacing w:val="-4"/>
          <w:sz w:val="24"/>
          <w:szCs w:val="24"/>
          <w:lang w:eastAsia="zh-CN"/>
        </w:rPr>
        <w:t>公司服务知识的管理是通过360安全云数字化协作平台的服务知识管理模块。在工单建立的过程中，可以从服务知识中搜索匹配的相关知识，提高了运维工程师的故障处理效率。在工单关闭时，运维工程师可以将好的解决经验转换为知识，供其他运维人员使用。</w:t>
      </w:r>
    </w:p>
    <w:p w14:paraId="1E8505C9">
      <w:pPr>
        <w:widowControl w:val="0"/>
        <w:ind w:firstLine="464" w:firstLineChars="200"/>
        <w:rPr>
          <w:rFonts w:ascii="宋体" w:hAnsi="宋体" w:cs="宋体"/>
          <w:spacing w:val="-4"/>
          <w:sz w:val="24"/>
          <w:szCs w:val="24"/>
          <w:lang w:eastAsia="zh-CN"/>
        </w:rPr>
      </w:pPr>
      <w:r>
        <w:rPr>
          <w:rFonts w:hint="eastAsia" w:ascii="宋体" w:hAnsi="宋体" w:cs="宋体"/>
          <w:spacing w:val="-4"/>
          <w:sz w:val="24"/>
          <w:szCs w:val="24"/>
          <w:lang w:eastAsia="zh-CN"/>
        </w:rPr>
        <w:t>服务知识生命周期的有序管理在知识及经验的积累、新员工的培养、知识和经验的传承、建设公司的文化、有效提高工作效率对公司运维方面有很大提升。</w:t>
      </w:r>
    </w:p>
    <w:p w14:paraId="520A18E8">
      <w:pPr>
        <w:widowControl w:val="0"/>
        <w:ind w:firstLine="464" w:firstLineChars="200"/>
        <w:rPr>
          <w:rFonts w:ascii="宋体" w:hAnsi="宋体" w:cs="宋体"/>
          <w:spacing w:val="-4"/>
          <w:sz w:val="24"/>
          <w:szCs w:val="24"/>
          <w:lang w:eastAsia="zh-CN"/>
        </w:rPr>
      </w:pPr>
      <w:r>
        <w:rPr>
          <w:rFonts w:hint="eastAsia" w:ascii="宋体" w:hAnsi="宋体" w:cs="宋体"/>
          <w:spacing w:val="-4"/>
          <w:sz w:val="24"/>
          <w:szCs w:val="24"/>
          <w:lang w:eastAsia="zh-CN"/>
        </w:rPr>
        <w:t>2025年第一、二、三和四季度，服务知识分别录入56、48条、40条、50条，满足KPI考核要求的季度录入40条。</w:t>
      </w:r>
    </w:p>
    <w:p w14:paraId="56889D7B">
      <w:pPr>
        <w:pStyle w:val="29"/>
        <w:keepNext w:val="0"/>
        <w:keepLines w:val="0"/>
        <w:widowControl w:val="0"/>
        <w:rPr>
          <w:lang w:eastAsia="zh-CN"/>
        </w:rPr>
      </w:pPr>
      <w:bookmarkStart w:id="17" w:name="_Toc15455"/>
      <w:r>
        <w:rPr>
          <w:rFonts w:hint="eastAsia"/>
          <w:lang w:eastAsia="zh-CN"/>
        </w:rPr>
        <w:t>最终软件库</w:t>
      </w:r>
      <w:bookmarkEnd w:id="17"/>
    </w:p>
    <w:p w14:paraId="78E504D0">
      <w:pPr>
        <w:pStyle w:val="28"/>
        <w:ind w:firstLine="476"/>
      </w:pPr>
      <w:r>
        <w:rPr>
          <w:rFonts w:hint="eastAsia" w:ascii="宋体" w:hAnsi="宋体" w:cs="宋体"/>
          <w:spacing w:val="-2"/>
          <w:szCs w:val="24"/>
        </w:rPr>
        <w:t>按照《最终软件库管理制度》执行完成相关工作，实施的入库管理，经过跟踪第一季度软件版本正确率为90%，第二季度软件版本正确率为95%，第三季度软件版本正确率为100%,</w:t>
      </w:r>
      <w:r>
        <w:rPr>
          <w:rFonts w:hint="eastAsia"/>
        </w:rPr>
        <w:t>第四季度保持在100%</w:t>
      </w:r>
      <w:r>
        <w:rPr>
          <w:rFonts w:hint="eastAsia" w:ascii="宋体" w:hAnsi="宋体" w:cs="宋体"/>
          <w:spacing w:val="-2"/>
          <w:szCs w:val="24"/>
        </w:rPr>
        <w:t>。</w:t>
      </w:r>
      <w:r>
        <w:t>第一季度虽未达到考核指标要求，但开发效率已实现一定提升。针对最终软件库KPI未达标的情况，我们及时组织研发部及相关人员学习了</w:t>
      </w:r>
      <w:r>
        <w:rPr>
          <w:rFonts w:hint="eastAsia"/>
        </w:rPr>
        <w:t>《</w:t>
      </w:r>
      <w:r>
        <w:t>最终软件库管理制度</w:t>
      </w:r>
      <w:r>
        <w:rPr>
          <w:rFonts w:hint="eastAsia"/>
        </w:rPr>
        <w:t>》</w:t>
      </w:r>
      <w:r>
        <w:t>，并落实改进措施。经过持续努力，第二季度该项KPI已提升至95%，第三季度进一步达到100%，</w:t>
      </w:r>
      <w:r>
        <w:rPr>
          <w:rFonts w:hint="eastAsia"/>
        </w:rPr>
        <w:t>第四季度保持在100%，</w:t>
      </w:r>
      <w:r>
        <w:t>顺利完成考核目标。</w:t>
      </w:r>
    </w:p>
    <w:p w14:paraId="07A4BBE0">
      <w:pPr>
        <w:pStyle w:val="29"/>
        <w:keepNext w:val="0"/>
        <w:keepLines w:val="0"/>
        <w:widowControl w:val="0"/>
        <w:rPr>
          <w:lang w:eastAsia="zh-CN"/>
        </w:rPr>
      </w:pPr>
      <w:bookmarkStart w:id="18" w:name="_Toc31652"/>
      <w:r>
        <w:rPr>
          <w:rFonts w:hint="eastAsia"/>
          <w:lang w:eastAsia="zh-CN"/>
        </w:rPr>
        <w:t>服务数据</w:t>
      </w:r>
      <w:bookmarkEnd w:id="18"/>
    </w:p>
    <w:p w14:paraId="39521CC8">
      <w:pPr>
        <w:widowControl w:val="0"/>
        <w:spacing w:before="78" w:line="376" w:lineRule="auto"/>
        <w:ind w:left="38" w:right="222" w:firstLine="482"/>
        <w:rPr>
          <w:rFonts w:ascii="宋体" w:hAnsi="宋体" w:cs="宋体"/>
          <w:spacing w:val="-2"/>
          <w:sz w:val="24"/>
          <w:szCs w:val="24"/>
          <w:lang w:eastAsia="zh-CN"/>
        </w:rPr>
      </w:pPr>
      <w:r>
        <w:rPr>
          <w:rFonts w:hint="eastAsia" w:ascii="宋体" w:hAnsi="宋体" w:cs="宋体"/>
          <w:spacing w:val="-2"/>
          <w:sz w:val="24"/>
          <w:szCs w:val="24"/>
          <w:lang w:eastAsia="zh-CN"/>
        </w:rPr>
        <w:t>服务数据的获取有以下方式：</w:t>
      </w:r>
    </w:p>
    <w:p w14:paraId="4FC66D26">
      <w:pPr>
        <w:widowControl w:val="0"/>
        <w:numPr>
          <w:ilvl w:val="0"/>
          <w:numId w:val="6"/>
        </w:numPr>
        <w:rPr>
          <w:rFonts w:ascii="宋体" w:hAnsi="宋体" w:cs="宋体"/>
          <w:spacing w:val="-2"/>
          <w:sz w:val="24"/>
          <w:szCs w:val="24"/>
          <w:lang w:eastAsia="zh-CN"/>
        </w:rPr>
      </w:pPr>
      <w:r>
        <w:rPr>
          <w:rFonts w:hint="eastAsia" w:ascii="宋体" w:hAnsi="宋体" w:cs="宋体"/>
          <w:spacing w:val="-2"/>
          <w:sz w:val="24"/>
          <w:szCs w:val="24"/>
          <w:lang w:eastAsia="zh-CN"/>
        </w:rPr>
        <w:t>通过H3C智能管理中心对系统性能数据进行采集（</w:t>
      </w:r>
      <w:r>
        <w:rPr>
          <w:rFonts w:hint="eastAsia" w:ascii="宋体" w:hAnsi="宋体" w:cs="宋体"/>
          <w:spacing w:val="3"/>
          <w:sz w:val="24"/>
          <w:szCs w:val="24"/>
          <w:lang w:eastAsia="zh-CN"/>
        </w:rPr>
        <w:t>如CPU使用率、响应时间</w:t>
      </w:r>
      <w:r>
        <w:rPr>
          <w:rFonts w:hint="eastAsia" w:ascii="宋体" w:hAnsi="宋体" w:cs="宋体"/>
          <w:spacing w:val="-2"/>
          <w:sz w:val="24"/>
          <w:szCs w:val="24"/>
          <w:lang w:eastAsia="zh-CN"/>
        </w:rPr>
        <w:t>）。</w:t>
      </w:r>
    </w:p>
    <w:p w14:paraId="291CB4ED">
      <w:pPr>
        <w:widowControl w:val="0"/>
        <w:numPr>
          <w:ilvl w:val="0"/>
          <w:numId w:val="6"/>
        </w:numPr>
        <w:rPr>
          <w:rFonts w:ascii="宋体" w:hAnsi="宋体" w:cs="宋体"/>
          <w:spacing w:val="-1"/>
          <w:sz w:val="24"/>
          <w:szCs w:val="24"/>
          <w:lang w:eastAsia="zh-CN"/>
        </w:rPr>
      </w:pPr>
      <w:r>
        <w:rPr>
          <w:rFonts w:hint="eastAsia" w:ascii="宋体" w:hAnsi="宋体" w:cs="宋体"/>
          <w:spacing w:val="-1"/>
          <w:sz w:val="24"/>
          <w:szCs w:val="24"/>
          <w:lang w:eastAsia="zh-CN"/>
        </w:rPr>
        <w:t>360安全云数字协作平台的工单获取工单数据。</w:t>
      </w:r>
    </w:p>
    <w:p w14:paraId="58931626">
      <w:pPr>
        <w:widowControl w:val="0"/>
        <w:numPr>
          <w:ilvl w:val="0"/>
          <w:numId w:val="6"/>
        </w:numPr>
        <w:rPr>
          <w:rFonts w:ascii="宋体" w:hAnsi="宋体" w:cs="宋体"/>
          <w:spacing w:val="-1"/>
          <w:sz w:val="24"/>
          <w:szCs w:val="24"/>
          <w:lang w:eastAsia="zh-CN"/>
        </w:rPr>
      </w:pPr>
      <w:r>
        <w:rPr>
          <w:rFonts w:hint="eastAsia" w:ascii="宋体" w:hAnsi="宋体" w:cs="宋体"/>
          <w:spacing w:val="-1"/>
          <w:sz w:val="24"/>
          <w:szCs w:val="24"/>
          <w:lang w:eastAsia="zh-CN"/>
        </w:rPr>
        <w:t>通过用户电话、邮件等方式反馈的数据。</w:t>
      </w:r>
    </w:p>
    <w:p w14:paraId="4C824A98">
      <w:pPr>
        <w:widowControl w:val="0"/>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通过对以上数据进行分析，实现监控、优化系统性能；完善知识库；参考客户意见优化，提高客户满意度。</w:t>
      </w:r>
    </w:p>
    <w:p w14:paraId="205AE2F3">
      <w:pPr>
        <w:widowControl w:val="0"/>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通过跟踪，截止2025年12月，第一、二、三和四季度分别对服务数据分析使用2次、1次、1次和1次，达到考核指标要求。</w:t>
      </w:r>
    </w:p>
    <w:p w14:paraId="73C337F2">
      <w:pPr>
        <w:pStyle w:val="27"/>
        <w:keepNext w:val="0"/>
        <w:keepLines w:val="0"/>
        <w:widowControl w:val="0"/>
      </w:pPr>
      <w:bookmarkStart w:id="19" w:name="_Toc1837"/>
      <w:r>
        <w:t>技术研发成果总结</w:t>
      </w:r>
      <w:bookmarkEnd w:id="19"/>
    </w:p>
    <w:p w14:paraId="4B9C45F2">
      <w:pPr>
        <w:pStyle w:val="29"/>
        <w:keepNext w:val="0"/>
        <w:keepLines w:val="0"/>
        <w:widowControl w:val="0"/>
      </w:pPr>
      <w:bookmarkStart w:id="20" w:name="bookmark34"/>
      <w:bookmarkEnd w:id="20"/>
      <w:bookmarkStart w:id="21" w:name="_Toc32120"/>
      <w:bookmarkStart w:id="22" w:name="_Toc16839"/>
      <w:r>
        <w:t>《</w:t>
      </w:r>
      <w:r>
        <w:rPr>
          <w:rFonts w:hint="eastAsia"/>
          <w:lang w:eastAsia="zh-CN"/>
        </w:rPr>
        <w:t>360安全云数字化协作平台二次开发</w:t>
      </w:r>
      <w:r>
        <w:t>》研发进度</w:t>
      </w:r>
      <w:bookmarkEnd w:id="21"/>
      <w:bookmarkEnd w:id="22"/>
    </w:p>
    <w:p w14:paraId="09AC028A">
      <w:pPr>
        <w:widowControl w:val="0"/>
        <w:spacing w:before="78" w:line="376" w:lineRule="auto"/>
        <w:ind w:left="37" w:right="224" w:firstLine="482"/>
        <w:jc w:val="both"/>
        <w:rPr>
          <w:rFonts w:ascii="宋体" w:hAnsi="宋体" w:cs="宋体"/>
          <w:sz w:val="24"/>
          <w:szCs w:val="24"/>
        </w:rPr>
      </w:pPr>
      <w:r>
        <w:rPr>
          <w:rFonts w:ascii="宋体" w:hAnsi="宋体" w:cs="宋体"/>
          <w:sz w:val="24"/>
          <w:szCs w:val="24"/>
        </w:rPr>
        <w:t>按照运维技术的研发计划</w:t>
      </w:r>
      <w:r>
        <w:rPr>
          <w:rFonts w:hint="eastAsia" w:ascii="宋体" w:hAnsi="宋体" w:cs="宋体"/>
          <w:sz w:val="24"/>
          <w:szCs w:val="24"/>
          <w:lang w:eastAsia="zh-CN"/>
        </w:rPr>
        <w:t>，360安全云数字化协作平台二次研发功能已经正式上线。研发进度完成情况如下</w:t>
      </w:r>
      <w:r>
        <w:rPr>
          <w:rFonts w:ascii="宋体" w:hAnsi="宋体" w:cs="宋体"/>
          <w:spacing w:val="-16"/>
          <w:sz w:val="24"/>
          <w:szCs w:val="24"/>
        </w:rPr>
        <w:t>：</w:t>
      </w:r>
    </w:p>
    <w:tbl>
      <w:tblPr>
        <w:tblStyle w:val="25"/>
        <w:tblW w:w="86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0"/>
        <w:gridCol w:w="1450"/>
        <w:gridCol w:w="4850"/>
        <w:gridCol w:w="1120"/>
      </w:tblGrid>
      <w:tr w14:paraId="7AB26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jc w:val="center"/>
        </w:trPr>
        <w:tc>
          <w:tcPr>
            <w:tcW w:w="1250" w:type="dxa"/>
            <w:vAlign w:val="center"/>
          </w:tcPr>
          <w:p w14:paraId="3259F46F">
            <w:pPr>
              <w:pStyle w:val="26"/>
              <w:widowControl w:val="0"/>
              <w:spacing w:before="115" w:line="220" w:lineRule="auto"/>
              <w:ind w:left="111"/>
            </w:pPr>
            <w:r>
              <w:rPr>
                <w:b/>
                <w:bCs/>
                <w:spacing w:val="-5"/>
              </w:rPr>
              <w:t>任务阶段</w:t>
            </w:r>
          </w:p>
        </w:tc>
        <w:tc>
          <w:tcPr>
            <w:tcW w:w="1450" w:type="dxa"/>
            <w:vAlign w:val="center"/>
          </w:tcPr>
          <w:p w14:paraId="38828C3E">
            <w:pPr>
              <w:pStyle w:val="26"/>
              <w:widowControl w:val="0"/>
              <w:spacing w:before="116" w:line="220" w:lineRule="auto"/>
              <w:ind w:left="120"/>
            </w:pPr>
            <w:r>
              <w:rPr>
                <w:b/>
                <w:bCs/>
                <w:spacing w:val="-7"/>
              </w:rPr>
              <w:t>时间节点</w:t>
            </w:r>
          </w:p>
        </w:tc>
        <w:tc>
          <w:tcPr>
            <w:tcW w:w="4850" w:type="dxa"/>
          </w:tcPr>
          <w:p w14:paraId="5EEB1098">
            <w:pPr>
              <w:pStyle w:val="26"/>
              <w:widowControl w:val="0"/>
              <w:spacing w:before="115" w:line="220" w:lineRule="auto"/>
              <w:ind w:left="114"/>
            </w:pPr>
            <w:r>
              <w:rPr>
                <w:b/>
                <w:bCs/>
                <w:spacing w:val="-5"/>
              </w:rPr>
              <w:t>工作内容</w:t>
            </w:r>
          </w:p>
        </w:tc>
        <w:tc>
          <w:tcPr>
            <w:tcW w:w="1120" w:type="dxa"/>
          </w:tcPr>
          <w:p w14:paraId="31EAB650">
            <w:pPr>
              <w:pStyle w:val="26"/>
              <w:widowControl w:val="0"/>
              <w:spacing w:before="115" w:line="220" w:lineRule="auto"/>
              <w:ind w:left="114"/>
              <w:rPr>
                <w:b/>
                <w:bCs/>
                <w:spacing w:val="-5"/>
                <w:lang w:eastAsia="zh-CN"/>
              </w:rPr>
            </w:pPr>
            <w:r>
              <w:rPr>
                <w:rFonts w:hint="eastAsia"/>
                <w:b/>
                <w:bCs/>
                <w:spacing w:val="-5"/>
                <w:lang w:eastAsia="zh-CN"/>
              </w:rPr>
              <w:t>项目进度</w:t>
            </w:r>
          </w:p>
        </w:tc>
      </w:tr>
      <w:tr w14:paraId="4B915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1250" w:type="dxa"/>
            <w:vAlign w:val="center"/>
          </w:tcPr>
          <w:p w14:paraId="4D5A0248">
            <w:pPr>
              <w:pStyle w:val="26"/>
              <w:widowControl w:val="0"/>
              <w:spacing w:before="78" w:line="220" w:lineRule="auto"/>
              <w:ind w:left="116"/>
            </w:pPr>
            <w:r>
              <w:rPr>
                <w:spacing w:val="-3"/>
              </w:rPr>
              <w:t>项目规划</w:t>
            </w:r>
          </w:p>
        </w:tc>
        <w:tc>
          <w:tcPr>
            <w:tcW w:w="1450" w:type="dxa"/>
            <w:vAlign w:val="center"/>
          </w:tcPr>
          <w:p w14:paraId="5386F458">
            <w:pPr>
              <w:pStyle w:val="26"/>
              <w:widowControl w:val="0"/>
              <w:spacing w:before="78" w:line="220" w:lineRule="auto"/>
              <w:ind w:left="112"/>
            </w:pPr>
            <w:r>
              <w:rPr>
                <w:spacing w:val="-6"/>
              </w:rPr>
              <w:t>2025年</w:t>
            </w:r>
            <w:r>
              <w:rPr>
                <w:spacing w:val="-32"/>
              </w:rPr>
              <w:t xml:space="preserve"> </w:t>
            </w:r>
            <w:r>
              <w:rPr>
                <w:spacing w:val="-6"/>
              </w:rPr>
              <w:t>1</w:t>
            </w:r>
            <w:r>
              <w:rPr>
                <w:spacing w:val="-45"/>
              </w:rPr>
              <w:t xml:space="preserve"> </w:t>
            </w:r>
            <w:r>
              <w:rPr>
                <w:spacing w:val="-6"/>
              </w:rPr>
              <w:t>月</w:t>
            </w:r>
          </w:p>
        </w:tc>
        <w:tc>
          <w:tcPr>
            <w:tcW w:w="4850" w:type="dxa"/>
          </w:tcPr>
          <w:p w14:paraId="4C600B10">
            <w:pPr>
              <w:pStyle w:val="26"/>
              <w:widowControl w:val="0"/>
              <w:spacing w:before="111" w:line="220" w:lineRule="auto"/>
              <w:ind w:left="129"/>
            </w:pPr>
            <w:r>
              <w:rPr>
                <w:spacing w:val="-4"/>
              </w:rPr>
              <w:t>1.</w:t>
            </w:r>
            <w:r>
              <w:rPr>
                <w:spacing w:val="74"/>
              </w:rPr>
              <w:t xml:space="preserve"> </w:t>
            </w:r>
            <w:r>
              <w:rPr>
                <w:spacing w:val="-4"/>
              </w:rPr>
              <w:t>项目相关人员沟通，进行相关技术调研及</w:t>
            </w:r>
            <w:r>
              <w:rPr>
                <w:spacing w:val="-5"/>
              </w:rPr>
              <w:t>预演；</w:t>
            </w:r>
          </w:p>
          <w:p w14:paraId="3D1D97B5">
            <w:pPr>
              <w:pStyle w:val="26"/>
              <w:widowControl w:val="0"/>
              <w:spacing w:before="182" w:line="220" w:lineRule="auto"/>
              <w:ind w:left="114"/>
            </w:pPr>
            <w:r>
              <w:rPr>
                <w:spacing w:val="-8"/>
              </w:rPr>
              <w:t>2.</w:t>
            </w:r>
            <w:r>
              <w:rPr>
                <w:spacing w:val="72"/>
              </w:rPr>
              <w:t xml:space="preserve"> </w:t>
            </w:r>
            <w:r>
              <w:rPr>
                <w:spacing w:val="-8"/>
              </w:rPr>
              <w:t>编写项目规划；</w:t>
            </w:r>
          </w:p>
        </w:tc>
        <w:tc>
          <w:tcPr>
            <w:tcW w:w="1120" w:type="dxa"/>
          </w:tcPr>
          <w:p w14:paraId="16819C5F">
            <w:pPr>
              <w:pStyle w:val="26"/>
              <w:widowControl w:val="0"/>
              <w:spacing w:before="182" w:line="220" w:lineRule="auto"/>
              <w:jc w:val="center"/>
              <w:rPr>
                <w:spacing w:val="-8"/>
                <w:lang w:eastAsia="zh-CN"/>
              </w:rPr>
            </w:pPr>
            <w:r>
              <w:rPr>
                <w:rFonts w:hint="eastAsia"/>
                <w:spacing w:val="-8"/>
                <w:lang w:eastAsia="zh-CN"/>
              </w:rPr>
              <w:t>已完成</w:t>
            </w:r>
          </w:p>
        </w:tc>
      </w:tr>
      <w:tr w14:paraId="3062B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250" w:type="dxa"/>
            <w:vAlign w:val="center"/>
          </w:tcPr>
          <w:p w14:paraId="484606FB">
            <w:pPr>
              <w:pStyle w:val="26"/>
              <w:widowControl w:val="0"/>
              <w:spacing w:before="113" w:line="220" w:lineRule="auto"/>
              <w:ind w:left="125"/>
            </w:pPr>
            <w:r>
              <w:rPr>
                <w:spacing w:val="-5"/>
              </w:rPr>
              <w:t>需求分析</w:t>
            </w:r>
          </w:p>
        </w:tc>
        <w:tc>
          <w:tcPr>
            <w:tcW w:w="1450" w:type="dxa"/>
            <w:vAlign w:val="center"/>
          </w:tcPr>
          <w:p w14:paraId="45F2B817">
            <w:pPr>
              <w:pStyle w:val="26"/>
              <w:widowControl w:val="0"/>
              <w:spacing w:before="112" w:line="220" w:lineRule="auto"/>
              <w:ind w:left="112"/>
            </w:pPr>
            <w:r>
              <w:rPr>
                <w:spacing w:val="-4"/>
              </w:rPr>
              <w:t>2025年</w:t>
            </w:r>
            <w:r>
              <w:rPr>
                <w:spacing w:val="-46"/>
              </w:rPr>
              <w:t xml:space="preserve"> </w:t>
            </w:r>
            <w:r>
              <w:rPr>
                <w:rFonts w:hint="eastAsia"/>
                <w:spacing w:val="-4"/>
                <w:lang w:eastAsia="zh-CN"/>
              </w:rPr>
              <w:t>1</w:t>
            </w:r>
            <w:r>
              <w:rPr>
                <w:spacing w:val="-45"/>
              </w:rPr>
              <w:t xml:space="preserve"> </w:t>
            </w:r>
            <w:r>
              <w:rPr>
                <w:spacing w:val="-4"/>
              </w:rPr>
              <w:t>月</w:t>
            </w:r>
          </w:p>
        </w:tc>
        <w:tc>
          <w:tcPr>
            <w:tcW w:w="4850" w:type="dxa"/>
          </w:tcPr>
          <w:p w14:paraId="29B0714E">
            <w:pPr>
              <w:pStyle w:val="26"/>
              <w:widowControl w:val="0"/>
              <w:spacing w:before="112" w:line="220" w:lineRule="auto"/>
              <w:ind w:left="113"/>
            </w:pPr>
            <w:r>
              <w:rPr>
                <w:spacing w:val="-1"/>
              </w:rPr>
              <w:t>调研用户需求及相关行业产品，形成优化需求说明</w:t>
            </w:r>
          </w:p>
        </w:tc>
        <w:tc>
          <w:tcPr>
            <w:tcW w:w="1120" w:type="dxa"/>
          </w:tcPr>
          <w:p w14:paraId="799ED842">
            <w:pPr>
              <w:pStyle w:val="26"/>
              <w:widowControl w:val="0"/>
              <w:spacing w:before="112" w:line="220" w:lineRule="auto"/>
              <w:jc w:val="center"/>
              <w:rPr>
                <w:spacing w:val="-1"/>
              </w:rPr>
            </w:pPr>
            <w:r>
              <w:rPr>
                <w:rFonts w:hint="eastAsia"/>
                <w:spacing w:val="-8"/>
                <w:lang w:eastAsia="zh-CN"/>
              </w:rPr>
              <w:t>已完成</w:t>
            </w:r>
          </w:p>
        </w:tc>
      </w:tr>
      <w:tr w14:paraId="357B6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jc w:val="center"/>
        </w:trPr>
        <w:tc>
          <w:tcPr>
            <w:tcW w:w="1250" w:type="dxa"/>
            <w:vAlign w:val="center"/>
          </w:tcPr>
          <w:p w14:paraId="73314DC4">
            <w:pPr>
              <w:pStyle w:val="26"/>
              <w:widowControl w:val="0"/>
              <w:spacing w:before="78" w:line="363" w:lineRule="auto"/>
              <w:ind w:left="118" w:right="169" w:hanging="2"/>
            </w:pPr>
            <w:r>
              <w:rPr>
                <w:spacing w:val="-3"/>
              </w:rPr>
              <w:t>项目筹备&amp;总体设计</w:t>
            </w:r>
          </w:p>
        </w:tc>
        <w:tc>
          <w:tcPr>
            <w:tcW w:w="1450" w:type="dxa"/>
            <w:vAlign w:val="center"/>
          </w:tcPr>
          <w:p w14:paraId="36B432D6">
            <w:pPr>
              <w:pStyle w:val="26"/>
              <w:widowControl w:val="0"/>
              <w:spacing w:before="78" w:line="220" w:lineRule="auto"/>
              <w:ind w:left="112"/>
            </w:pPr>
            <w:r>
              <w:rPr>
                <w:spacing w:val="-4"/>
              </w:rPr>
              <w:t>2025年</w:t>
            </w:r>
            <w:r>
              <w:rPr>
                <w:spacing w:val="-46"/>
              </w:rPr>
              <w:t xml:space="preserve"> </w:t>
            </w:r>
            <w:r>
              <w:rPr>
                <w:spacing w:val="-4"/>
              </w:rPr>
              <w:t>2</w:t>
            </w:r>
            <w:r>
              <w:rPr>
                <w:spacing w:val="-45"/>
              </w:rPr>
              <w:t xml:space="preserve"> </w:t>
            </w:r>
            <w:r>
              <w:rPr>
                <w:spacing w:val="-4"/>
              </w:rPr>
              <w:t>月</w:t>
            </w:r>
          </w:p>
        </w:tc>
        <w:tc>
          <w:tcPr>
            <w:tcW w:w="4850" w:type="dxa"/>
          </w:tcPr>
          <w:p w14:paraId="25BB6494">
            <w:pPr>
              <w:pStyle w:val="26"/>
              <w:widowControl w:val="0"/>
              <w:spacing w:before="113" w:line="221" w:lineRule="auto"/>
              <w:ind w:left="160"/>
            </w:pPr>
            <w:r>
              <w:rPr>
                <w:spacing w:val="-12"/>
              </w:rPr>
              <w:t>1.</w:t>
            </w:r>
            <w:r>
              <w:rPr>
                <w:spacing w:val="13"/>
              </w:rPr>
              <w:t xml:space="preserve"> </w:t>
            </w:r>
            <w:r>
              <w:rPr>
                <w:spacing w:val="-12"/>
              </w:rPr>
              <w:t>组建小组；</w:t>
            </w:r>
          </w:p>
          <w:p w14:paraId="6E14B568">
            <w:pPr>
              <w:pStyle w:val="26"/>
              <w:widowControl w:val="0"/>
              <w:spacing w:before="180" w:line="220" w:lineRule="auto"/>
              <w:ind w:left="145"/>
            </w:pPr>
            <w:r>
              <w:rPr>
                <w:spacing w:val="-5"/>
              </w:rPr>
              <w:t>2. 完成系统设计方案编制；</w:t>
            </w:r>
          </w:p>
          <w:p w14:paraId="69D28660">
            <w:pPr>
              <w:pStyle w:val="26"/>
              <w:widowControl w:val="0"/>
              <w:spacing w:before="182" w:line="220" w:lineRule="auto"/>
              <w:ind w:left="147"/>
            </w:pPr>
            <w:r>
              <w:rPr>
                <w:spacing w:val="-4"/>
              </w:rPr>
              <w:t>3. 规划评审，评审通过后进行立项；</w:t>
            </w:r>
          </w:p>
        </w:tc>
        <w:tc>
          <w:tcPr>
            <w:tcW w:w="1120" w:type="dxa"/>
          </w:tcPr>
          <w:p w14:paraId="10BB4215">
            <w:pPr>
              <w:pStyle w:val="26"/>
              <w:widowControl w:val="0"/>
              <w:spacing w:before="182" w:line="220" w:lineRule="auto"/>
              <w:jc w:val="center"/>
              <w:rPr>
                <w:spacing w:val="-4"/>
              </w:rPr>
            </w:pPr>
            <w:r>
              <w:rPr>
                <w:rFonts w:hint="eastAsia"/>
                <w:spacing w:val="-8"/>
                <w:lang w:eastAsia="zh-CN"/>
              </w:rPr>
              <w:t>已完成</w:t>
            </w:r>
          </w:p>
        </w:tc>
      </w:tr>
      <w:tr w14:paraId="49AE4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jc w:val="center"/>
        </w:trPr>
        <w:tc>
          <w:tcPr>
            <w:tcW w:w="1250" w:type="dxa"/>
            <w:vAlign w:val="center"/>
          </w:tcPr>
          <w:p w14:paraId="10D54E44">
            <w:pPr>
              <w:pStyle w:val="26"/>
              <w:widowControl w:val="0"/>
              <w:spacing w:before="78" w:line="220" w:lineRule="auto"/>
              <w:ind w:left="112"/>
            </w:pPr>
            <w:r>
              <w:rPr>
                <w:spacing w:val="-2"/>
              </w:rPr>
              <w:t>研发</w:t>
            </w:r>
            <w:r>
              <w:rPr>
                <w:rFonts w:hint="eastAsia"/>
                <w:spacing w:val="-2"/>
                <w:lang w:eastAsia="zh-CN"/>
              </w:rPr>
              <w:t>&amp;</w:t>
            </w:r>
            <w:r>
              <w:rPr>
                <w:rFonts w:hint="eastAsia"/>
                <w:lang w:eastAsia="zh-CN"/>
              </w:rPr>
              <w:t>测试</w:t>
            </w:r>
          </w:p>
        </w:tc>
        <w:tc>
          <w:tcPr>
            <w:tcW w:w="1450" w:type="dxa"/>
            <w:vAlign w:val="center"/>
          </w:tcPr>
          <w:p w14:paraId="753865B1">
            <w:pPr>
              <w:pStyle w:val="26"/>
              <w:widowControl w:val="0"/>
              <w:spacing w:before="78" w:line="220" w:lineRule="auto"/>
            </w:pPr>
            <w:r>
              <w:rPr>
                <w:spacing w:val="-4"/>
              </w:rPr>
              <w:t>2025年3月</w:t>
            </w:r>
            <w:r>
              <w:rPr>
                <w:spacing w:val="-3"/>
              </w:rPr>
              <w:t>-</w:t>
            </w:r>
            <w:r>
              <w:rPr>
                <w:rFonts w:hint="eastAsia"/>
                <w:spacing w:val="-3"/>
                <w:lang w:eastAsia="zh-CN"/>
              </w:rPr>
              <w:t>7</w:t>
            </w:r>
            <w:r>
              <w:rPr>
                <w:spacing w:val="-3"/>
              </w:rPr>
              <w:t>月</w:t>
            </w:r>
          </w:p>
        </w:tc>
        <w:tc>
          <w:tcPr>
            <w:tcW w:w="4850" w:type="dxa"/>
          </w:tcPr>
          <w:p w14:paraId="4947FFB8">
            <w:pPr>
              <w:pStyle w:val="26"/>
              <w:widowControl w:val="0"/>
              <w:spacing w:before="115" w:line="220" w:lineRule="auto"/>
              <w:ind w:left="144"/>
            </w:pPr>
            <w:r>
              <w:rPr>
                <w:spacing w:val="-5"/>
              </w:rPr>
              <w:t>完成系统开发</w:t>
            </w:r>
            <w:r>
              <w:rPr>
                <w:rFonts w:hint="eastAsia"/>
                <w:spacing w:val="-5"/>
                <w:lang w:eastAsia="zh-CN"/>
              </w:rPr>
              <w:t>和手册编写工作</w:t>
            </w:r>
            <w:r>
              <w:rPr>
                <w:spacing w:val="-5"/>
              </w:rPr>
              <w:t>，主要包括：</w:t>
            </w:r>
          </w:p>
          <w:p w14:paraId="2224A0E8">
            <w:pPr>
              <w:pStyle w:val="26"/>
              <w:widowControl w:val="0"/>
              <w:numPr>
                <w:ilvl w:val="0"/>
                <w:numId w:val="7"/>
              </w:numPr>
              <w:spacing w:before="182" w:line="220" w:lineRule="auto"/>
              <w:ind w:left="141"/>
              <w:rPr>
                <w:spacing w:val="-5"/>
                <w:lang w:eastAsia="zh-CN"/>
              </w:rPr>
            </w:pPr>
            <w:r>
              <w:rPr>
                <w:rFonts w:hint="eastAsia"/>
                <w:spacing w:val="-5"/>
                <w:lang w:eastAsia="zh-CN"/>
              </w:rPr>
              <w:t>编写代码，功能开发</w:t>
            </w:r>
          </w:p>
          <w:p w14:paraId="6F22E9B9">
            <w:pPr>
              <w:pStyle w:val="26"/>
              <w:widowControl w:val="0"/>
              <w:numPr>
                <w:ilvl w:val="0"/>
                <w:numId w:val="7"/>
              </w:numPr>
              <w:spacing w:before="182" w:line="220" w:lineRule="auto"/>
              <w:ind w:left="141"/>
              <w:rPr>
                <w:spacing w:val="-5"/>
                <w:lang w:eastAsia="zh-CN"/>
              </w:rPr>
            </w:pPr>
            <w:r>
              <w:rPr>
                <w:rFonts w:hint="eastAsia"/>
                <w:spacing w:val="-5"/>
                <w:lang w:eastAsia="zh-CN"/>
              </w:rPr>
              <w:t>操作手册完善</w:t>
            </w:r>
          </w:p>
          <w:p w14:paraId="5BFBDE0E">
            <w:pPr>
              <w:pStyle w:val="26"/>
              <w:widowControl w:val="0"/>
              <w:numPr>
                <w:ilvl w:val="0"/>
                <w:numId w:val="7"/>
              </w:numPr>
              <w:spacing w:before="182" w:line="220" w:lineRule="auto"/>
              <w:ind w:left="141"/>
              <w:rPr>
                <w:spacing w:val="-5"/>
                <w:lang w:eastAsia="zh-CN"/>
              </w:rPr>
            </w:pPr>
            <w:r>
              <w:rPr>
                <w:rFonts w:hint="eastAsia"/>
                <w:spacing w:val="-5"/>
                <w:lang w:eastAsia="zh-CN"/>
              </w:rPr>
              <w:t>常见问题解决手册编写</w:t>
            </w:r>
          </w:p>
          <w:p w14:paraId="3F0D61A6">
            <w:pPr>
              <w:pStyle w:val="26"/>
              <w:widowControl w:val="0"/>
              <w:numPr>
                <w:ilvl w:val="0"/>
                <w:numId w:val="7"/>
              </w:numPr>
              <w:spacing w:before="182" w:line="220" w:lineRule="auto"/>
              <w:ind w:left="141"/>
              <w:rPr>
                <w:spacing w:val="-5"/>
                <w:lang w:eastAsia="zh-CN"/>
              </w:rPr>
            </w:pPr>
            <w:r>
              <w:rPr>
                <w:rFonts w:hint="eastAsia"/>
                <w:spacing w:val="-5"/>
                <w:lang w:eastAsia="zh-CN"/>
              </w:rPr>
              <w:t>数据结构设计</w:t>
            </w:r>
          </w:p>
          <w:p w14:paraId="62AA1449">
            <w:pPr>
              <w:pStyle w:val="26"/>
              <w:widowControl w:val="0"/>
              <w:numPr>
                <w:ilvl w:val="0"/>
                <w:numId w:val="7"/>
              </w:numPr>
              <w:spacing w:before="182" w:line="220" w:lineRule="auto"/>
              <w:ind w:left="141"/>
              <w:rPr>
                <w:spacing w:val="-5"/>
                <w:lang w:eastAsia="zh-CN"/>
              </w:rPr>
            </w:pPr>
            <w:r>
              <w:rPr>
                <w:rFonts w:hint="eastAsia"/>
                <w:spacing w:val="-5"/>
                <w:lang w:eastAsia="zh-CN"/>
              </w:rPr>
              <w:t>数据库巡检手册编写</w:t>
            </w:r>
          </w:p>
        </w:tc>
        <w:tc>
          <w:tcPr>
            <w:tcW w:w="1120" w:type="dxa"/>
          </w:tcPr>
          <w:p w14:paraId="739E4CB7">
            <w:pPr>
              <w:pStyle w:val="26"/>
              <w:widowControl w:val="0"/>
              <w:spacing w:before="182" w:line="220" w:lineRule="auto"/>
              <w:jc w:val="center"/>
              <w:rPr>
                <w:spacing w:val="-5"/>
                <w:lang w:eastAsia="zh-CN"/>
              </w:rPr>
            </w:pPr>
            <w:r>
              <w:rPr>
                <w:rFonts w:hint="eastAsia"/>
                <w:spacing w:val="-8"/>
                <w:lang w:eastAsia="zh-CN"/>
              </w:rPr>
              <w:t>已完成</w:t>
            </w:r>
          </w:p>
        </w:tc>
      </w:tr>
      <w:tr w14:paraId="1DCAB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jc w:val="center"/>
        </w:trPr>
        <w:tc>
          <w:tcPr>
            <w:tcW w:w="1250" w:type="dxa"/>
            <w:vAlign w:val="center"/>
          </w:tcPr>
          <w:p w14:paraId="38D809B2">
            <w:pPr>
              <w:pStyle w:val="26"/>
              <w:widowControl w:val="0"/>
              <w:spacing w:before="78" w:line="220" w:lineRule="auto"/>
              <w:ind w:left="112"/>
              <w:rPr>
                <w:spacing w:val="-3"/>
                <w:lang w:eastAsia="zh-CN"/>
              </w:rPr>
            </w:pPr>
            <w:r>
              <w:rPr>
                <w:rFonts w:hint="eastAsia"/>
                <w:spacing w:val="-3"/>
                <w:lang w:eastAsia="zh-CN"/>
              </w:rPr>
              <w:t>上线试运行</w:t>
            </w:r>
          </w:p>
        </w:tc>
        <w:tc>
          <w:tcPr>
            <w:tcW w:w="1450" w:type="dxa"/>
            <w:vAlign w:val="center"/>
          </w:tcPr>
          <w:p w14:paraId="4FFEE4C2">
            <w:pPr>
              <w:pStyle w:val="26"/>
              <w:widowControl w:val="0"/>
              <w:spacing w:before="119" w:line="220" w:lineRule="auto"/>
              <w:ind w:left="112"/>
              <w:rPr>
                <w:spacing w:val="-4"/>
                <w:lang w:eastAsia="zh-CN"/>
              </w:rPr>
            </w:pPr>
            <w:r>
              <w:rPr>
                <w:rFonts w:hint="eastAsia"/>
                <w:spacing w:val="-4"/>
                <w:lang w:eastAsia="zh-CN"/>
              </w:rPr>
              <w:t>8月</w:t>
            </w:r>
          </w:p>
        </w:tc>
        <w:tc>
          <w:tcPr>
            <w:tcW w:w="4850" w:type="dxa"/>
          </w:tcPr>
          <w:p w14:paraId="0A78A268">
            <w:pPr>
              <w:pStyle w:val="26"/>
              <w:widowControl w:val="0"/>
              <w:spacing w:before="120" w:line="311" w:lineRule="auto"/>
              <w:ind w:left="140" w:right="272" w:firstLine="3"/>
              <w:rPr>
                <w:spacing w:val="-1"/>
                <w:lang w:eastAsia="zh-CN"/>
              </w:rPr>
            </w:pPr>
            <w:r>
              <w:rPr>
                <w:rFonts w:hint="eastAsia"/>
                <w:spacing w:val="-1"/>
                <w:lang w:eastAsia="zh-CN"/>
              </w:rPr>
              <w:t>测试通过后的项目部署，进入试运行阶段</w:t>
            </w:r>
          </w:p>
        </w:tc>
        <w:tc>
          <w:tcPr>
            <w:tcW w:w="1120" w:type="dxa"/>
          </w:tcPr>
          <w:p w14:paraId="557B583F">
            <w:pPr>
              <w:pStyle w:val="26"/>
              <w:widowControl w:val="0"/>
              <w:spacing w:before="120" w:line="311" w:lineRule="auto"/>
              <w:jc w:val="center"/>
              <w:rPr>
                <w:spacing w:val="-1"/>
                <w:lang w:eastAsia="zh-CN"/>
              </w:rPr>
            </w:pPr>
            <w:r>
              <w:rPr>
                <w:rFonts w:hint="eastAsia"/>
                <w:spacing w:val="-8"/>
                <w:lang w:eastAsia="zh-CN"/>
              </w:rPr>
              <w:t>已完成</w:t>
            </w:r>
          </w:p>
        </w:tc>
      </w:tr>
      <w:tr w14:paraId="10DCD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jc w:val="center"/>
        </w:trPr>
        <w:tc>
          <w:tcPr>
            <w:tcW w:w="1250" w:type="dxa"/>
            <w:vAlign w:val="center"/>
          </w:tcPr>
          <w:p w14:paraId="1BA41E6B">
            <w:pPr>
              <w:pStyle w:val="26"/>
              <w:widowControl w:val="0"/>
              <w:spacing w:before="78" w:line="220" w:lineRule="auto"/>
              <w:ind w:left="112"/>
              <w:rPr>
                <w:spacing w:val="-3"/>
                <w:lang w:eastAsia="zh-CN"/>
              </w:rPr>
            </w:pPr>
            <w:r>
              <w:rPr>
                <w:rFonts w:hint="eastAsia"/>
                <w:spacing w:val="-3"/>
                <w:lang w:eastAsia="zh-CN"/>
              </w:rPr>
              <w:t>BUG修复</w:t>
            </w:r>
          </w:p>
        </w:tc>
        <w:tc>
          <w:tcPr>
            <w:tcW w:w="1450" w:type="dxa"/>
            <w:vAlign w:val="center"/>
          </w:tcPr>
          <w:p w14:paraId="0C4E3DFD">
            <w:pPr>
              <w:pStyle w:val="26"/>
              <w:widowControl w:val="0"/>
              <w:spacing w:before="119" w:line="220" w:lineRule="auto"/>
              <w:ind w:left="112"/>
              <w:rPr>
                <w:spacing w:val="-4"/>
                <w:lang w:eastAsia="zh-CN"/>
              </w:rPr>
            </w:pPr>
            <w:r>
              <w:rPr>
                <w:rFonts w:hint="eastAsia"/>
                <w:spacing w:val="-4"/>
                <w:lang w:eastAsia="zh-CN"/>
              </w:rPr>
              <w:t>8月</w:t>
            </w:r>
          </w:p>
        </w:tc>
        <w:tc>
          <w:tcPr>
            <w:tcW w:w="4850" w:type="dxa"/>
          </w:tcPr>
          <w:p w14:paraId="6A63BB7A">
            <w:pPr>
              <w:pStyle w:val="26"/>
              <w:widowControl w:val="0"/>
              <w:spacing w:before="120" w:line="311" w:lineRule="auto"/>
              <w:ind w:right="272"/>
              <w:rPr>
                <w:spacing w:val="-1"/>
                <w:lang w:eastAsia="zh-CN"/>
              </w:rPr>
            </w:pPr>
            <w:r>
              <w:rPr>
                <w:rFonts w:hint="eastAsia"/>
                <w:spacing w:val="-1"/>
                <w:lang w:eastAsia="zh-CN"/>
              </w:rPr>
              <w:t>运维部试运行提出BUG，由研发部对发现的bug进行修复</w:t>
            </w:r>
          </w:p>
        </w:tc>
        <w:tc>
          <w:tcPr>
            <w:tcW w:w="1120" w:type="dxa"/>
          </w:tcPr>
          <w:p w14:paraId="5F27A206">
            <w:pPr>
              <w:pStyle w:val="26"/>
              <w:widowControl w:val="0"/>
              <w:spacing w:before="120" w:line="311" w:lineRule="auto"/>
              <w:jc w:val="center"/>
              <w:rPr>
                <w:spacing w:val="-1"/>
                <w:lang w:eastAsia="zh-CN"/>
              </w:rPr>
            </w:pPr>
            <w:r>
              <w:rPr>
                <w:rFonts w:hint="eastAsia"/>
                <w:spacing w:val="-8"/>
                <w:lang w:eastAsia="zh-CN"/>
              </w:rPr>
              <w:t>已完成</w:t>
            </w:r>
          </w:p>
        </w:tc>
      </w:tr>
      <w:tr w14:paraId="32927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jc w:val="center"/>
        </w:trPr>
        <w:tc>
          <w:tcPr>
            <w:tcW w:w="1250" w:type="dxa"/>
            <w:vAlign w:val="center"/>
          </w:tcPr>
          <w:p w14:paraId="163EDAEC">
            <w:pPr>
              <w:pStyle w:val="26"/>
              <w:widowControl w:val="0"/>
              <w:spacing w:before="78" w:line="220" w:lineRule="auto"/>
              <w:ind w:left="112"/>
              <w:rPr>
                <w:spacing w:val="-3"/>
                <w:lang w:eastAsia="zh-CN"/>
              </w:rPr>
            </w:pPr>
            <w:r>
              <w:rPr>
                <w:rFonts w:hint="eastAsia"/>
                <w:spacing w:val="-3"/>
                <w:lang w:eastAsia="zh-CN"/>
              </w:rPr>
              <w:t>功能完善</w:t>
            </w:r>
          </w:p>
        </w:tc>
        <w:tc>
          <w:tcPr>
            <w:tcW w:w="1450" w:type="dxa"/>
            <w:vAlign w:val="center"/>
          </w:tcPr>
          <w:p w14:paraId="0634B8D1">
            <w:pPr>
              <w:pStyle w:val="26"/>
              <w:widowControl w:val="0"/>
              <w:spacing w:before="119" w:line="220" w:lineRule="auto"/>
              <w:ind w:left="112"/>
              <w:rPr>
                <w:spacing w:val="-4"/>
                <w:lang w:eastAsia="zh-CN"/>
              </w:rPr>
            </w:pPr>
            <w:r>
              <w:rPr>
                <w:rFonts w:hint="eastAsia"/>
                <w:spacing w:val="-4"/>
                <w:lang w:eastAsia="zh-CN"/>
              </w:rPr>
              <w:t>9月</w:t>
            </w:r>
          </w:p>
        </w:tc>
        <w:tc>
          <w:tcPr>
            <w:tcW w:w="4850" w:type="dxa"/>
          </w:tcPr>
          <w:p w14:paraId="32BD4BCD">
            <w:pPr>
              <w:pStyle w:val="26"/>
              <w:widowControl w:val="0"/>
              <w:spacing w:before="120" w:line="311" w:lineRule="auto"/>
              <w:ind w:right="272"/>
              <w:rPr>
                <w:spacing w:val="-1"/>
                <w:lang w:eastAsia="zh-CN"/>
              </w:rPr>
            </w:pPr>
            <w:r>
              <w:rPr>
                <w:rFonts w:hint="eastAsia"/>
                <w:spacing w:val="-1"/>
                <w:lang w:eastAsia="zh-CN"/>
              </w:rPr>
              <w:t>依据运维部的改进意见进行功能完善</w:t>
            </w:r>
          </w:p>
        </w:tc>
        <w:tc>
          <w:tcPr>
            <w:tcW w:w="1120" w:type="dxa"/>
          </w:tcPr>
          <w:p w14:paraId="683B0B3A">
            <w:pPr>
              <w:pStyle w:val="26"/>
              <w:widowControl w:val="0"/>
              <w:spacing w:before="120" w:line="311" w:lineRule="auto"/>
              <w:jc w:val="center"/>
              <w:rPr>
                <w:spacing w:val="-1"/>
                <w:lang w:eastAsia="zh-CN"/>
              </w:rPr>
            </w:pPr>
            <w:r>
              <w:rPr>
                <w:rFonts w:hint="eastAsia"/>
                <w:spacing w:val="-1"/>
                <w:lang w:eastAsia="zh-CN"/>
              </w:rPr>
              <w:t>已完成</w:t>
            </w:r>
          </w:p>
        </w:tc>
      </w:tr>
      <w:tr w14:paraId="22E9A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jc w:val="center"/>
        </w:trPr>
        <w:tc>
          <w:tcPr>
            <w:tcW w:w="1250" w:type="dxa"/>
            <w:vAlign w:val="center"/>
          </w:tcPr>
          <w:p w14:paraId="62AA6D84">
            <w:pPr>
              <w:pStyle w:val="26"/>
              <w:widowControl w:val="0"/>
              <w:spacing w:before="78" w:line="220" w:lineRule="auto"/>
              <w:ind w:left="112"/>
              <w:rPr>
                <w:spacing w:val="-3"/>
                <w:lang w:eastAsia="zh-CN"/>
              </w:rPr>
            </w:pPr>
            <w:r>
              <w:rPr>
                <w:rFonts w:hint="eastAsia"/>
                <w:spacing w:val="-3"/>
                <w:lang w:eastAsia="zh-CN"/>
              </w:rPr>
              <w:t>回归测试&amp;上线</w:t>
            </w:r>
          </w:p>
        </w:tc>
        <w:tc>
          <w:tcPr>
            <w:tcW w:w="1450" w:type="dxa"/>
            <w:vAlign w:val="center"/>
          </w:tcPr>
          <w:p w14:paraId="1009FB4C">
            <w:pPr>
              <w:pStyle w:val="26"/>
              <w:widowControl w:val="0"/>
              <w:spacing w:before="119" w:line="220" w:lineRule="auto"/>
              <w:ind w:left="112"/>
              <w:rPr>
                <w:spacing w:val="-4"/>
                <w:lang w:eastAsia="zh-CN"/>
              </w:rPr>
            </w:pPr>
            <w:r>
              <w:rPr>
                <w:rFonts w:hint="eastAsia"/>
                <w:spacing w:val="-4"/>
                <w:lang w:eastAsia="zh-CN"/>
              </w:rPr>
              <w:t>10月</w:t>
            </w:r>
          </w:p>
        </w:tc>
        <w:tc>
          <w:tcPr>
            <w:tcW w:w="4850" w:type="dxa"/>
          </w:tcPr>
          <w:p w14:paraId="06D6C7CB">
            <w:pPr>
              <w:pStyle w:val="26"/>
              <w:widowControl w:val="0"/>
              <w:spacing w:before="120" w:line="311" w:lineRule="auto"/>
              <w:ind w:right="272"/>
              <w:rPr>
                <w:spacing w:val="-1"/>
                <w:lang w:eastAsia="zh-CN"/>
              </w:rPr>
            </w:pPr>
            <w:r>
              <w:rPr>
                <w:rFonts w:hint="eastAsia"/>
                <w:spacing w:val="-1"/>
                <w:lang w:eastAsia="zh-CN"/>
              </w:rPr>
              <w:t>回归测试没问题后正式上线</w:t>
            </w:r>
          </w:p>
        </w:tc>
        <w:tc>
          <w:tcPr>
            <w:tcW w:w="1120" w:type="dxa"/>
          </w:tcPr>
          <w:p w14:paraId="764EB588">
            <w:pPr>
              <w:pStyle w:val="26"/>
              <w:widowControl w:val="0"/>
              <w:spacing w:before="120" w:line="311" w:lineRule="auto"/>
              <w:jc w:val="center"/>
              <w:rPr>
                <w:spacing w:val="-1"/>
                <w:lang w:eastAsia="zh-CN"/>
              </w:rPr>
            </w:pPr>
            <w:r>
              <w:rPr>
                <w:rFonts w:hint="eastAsia"/>
                <w:spacing w:val="-1"/>
                <w:lang w:eastAsia="zh-CN"/>
              </w:rPr>
              <w:t>已完成</w:t>
            </w:r>
          </w:p>
        </w:tc>
      </w:tr>
    </w:tbl>
    <w:p w14:paraId="70D00D1B">
      <w:pPr>
        <w:pStyle w:val="29"/>
        <w:keepNext w:val="0"/>
        <w:keepLines w:val="0"/>
        <w:widowControl w:val="0"/>
      </w:pPr>
      <w:bookmarkStart w:id="23" w:name="_Toc12562"/>
      <w:r>
        <w:t>技术手册研发进度</w:t>
      </w:r>
      <w:bookmarkEnd w:id="23"/>
    </w:p>
    <w:p w14:paraId="61CAC412">
      <w:pPr>
        <w:widowControl w:val="0"/>
        <w:ind w:firstLine="480" w:firstLineChars="200"/>
        <w:rPr>
          <w:rFonts w:ascii="宋体" w:hAnsi="宋体" w:cs="宋体"/>
          <w:sz w:val="24"/>
          <w:szCs w:val="24"/>
        </w:rPr>
      </w:pPr>
      <w:r>
        <w:rPr>
          <w:rFonts w:hint="eastAsia" w:ascii="宋体" w:hAnsi="宋体" w:cs="宋体"/>
          <w:sz w:val="24"/>
          <w:szCs w:val="24"/>
        </w:rPr>
        <w:t>为了提高运维工程师在工作中发现问题以及解决问题的效率，缩短事件及问题的解决事件。根据公司运维业务的实际情况，本年度决定研发相关的技术手册。</w:t>
      </w:r>
    </w:p>
    <w:p w14:paraId="4FC14230">
      <w:pPr>
        <w:widowControl w:val="0"/>
        <w:ind w:firstLine="480" w:firstLineChars="200"/>
        <w:rPr>
          <w:rFonts w:ascii="宋体" w:hAnsi="宋体" w:cs="宋体"/>
          <w:sz w:val="24"/>
          <w:szCs w:val="24"/>
        </w:rPr>
      </w:pPr>
      <w:r>
        <w:rPr>
          <w:rFonts w:hint="eastAsia" w:ascii="宋体" w:hAnsi="宋体" w:cs="宋体"/>
          <w:sz w:val="24"/>
          <w:szCs w:val="24"/>
        </w:rPr>
        <w:t>目前技术手册完成情况如下：</w:t>
      </w:r>
    </w:p>
    <w:p w14:paraId="20578CCE">
      <w:pPr>
        <w:widowControl w:val="0"/>
        <w:spacing w:line="77" w:lineRule="exact"/>
      </w:pPr>
    </w:p>
    <w:tbl>
      <w:tblPr>
        <w:tblStyle w:val="25"/>
        <w:tblW w:w="8419" w:type="dxa"/>
        <w:tblInd w:w="23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17"/>
        <w:gridCol w:w="4525"/>
        <w:gridCol w:w="3177"/>
      </w:tblGrid>
      <w:tr w14:paraId="5D76BE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8" w:hRule="atLeast"/>
        </w:trPr>
        <w:tc>
          <w:tcPr>
            <w:tcW w:w="717" w:type="dxa"/>
          </w:tcPr>
          <w:p w14:paraId="452BA078">
            <w:pPr>
              <w:widowControl w:val="0"/>
              <w:spacing w:before="81" w:line="223" w:lineRule="auto"/>
              <w:ind w:left="171"/>
              <w:rPr>
                <w:rFonts w:ascii="黑体" w:hAnsi="黑体" w:eastAsia="黑体" w:cs="黑体"/>
                <w:sz w:val="18"/>
                <w:szCs w:val="18"/>
              </w:rPr>
            </w:pPr>
            <w:r>
              <w:rPr>
                <w:rFonts w:ascii="黑体" w:hAnsi="黑体" w:eastAsia="黑体" w:cs="黑体"/>
                <w:b/>
                <w:bCs/>
                <w:spacing w:val="-4"/>
                <w:sz w:val="18"/>
                <w:szCs w:val="18"/>
              </w:rPr>
              <w:t>序号</w:t>
            </w:r>
          </w:p>
        </w:tc>
        <w:tc>
          <w:tcPr>
            <w:tcW w:w="4525" w:type="dxa"/>
          </w:tcPr>
          <w:p w14:paraId="02B029E8">
            <w:pPr>
              <w:widowControl w:val="0"/>
              <w:spacing w:before="81" w:line="222" w:lineRule="auto"/>
              <w:ind w:left="1717"/>
              <w:rPr>
                <w:rFonts w:ascii="黑体" w:hAnsi="黑体" w:eastAsia="黑体" w:cs="黑体"/>
                <w:sz w:val="18"/>
                <w:szCs w:val="18"/>
              </w:rPr>
            </w:pPr>
            <w:r>
              <w:rPr>
                <w:rFonts w:ascii="黑体" w:hAnsi="黑体" w:eastAsia="黑体" w:cs="黑体"/>
                <w:b/>
                <w:bCs/>
                <w:spacing w:val="-3"/>
                <w:sz w:val="18"/>
                <w:szCs w:val="18"/>
              </w:rPr>
              <w:t>技术手册名称</w:t>
            </w:r>
          </w:p>
        </w:tc>
        <w:tc>
          <w:tcPr>
            <w:tcW w:w="3177" w:type="dxa"/>
          </w:tcPr>
          <w:p w14:paraId="65A82F1D">
            <w:pPr>
              <w:widowControl w:val="0"/>
              <w:spacing w:before="74" w:line="221" w:lineRule="auto"/>
              <w:ind w:left="1227"/>
              <w:rPr>
                <w:rFonts w:ascii="黑体" w:hAnsi="黑体" w:eastAsia="黑体" w:cs="黑体"/>
                <w:sz w:val="18"/>
                <w:szCs w:val="18"/>
                <w:lang w:eastAsia="zh-CN"/>
              </w:rPr>
            </w:pPr>
            <w:r>
              <w:rPr>
                <w:rFonts w:hint="eastAsia" w:ascii="黑体" w:hAnsi="黑体" w:eastAsia="黑体" w:cs="黑体"/>
                <w:b/>
                <w:bCs/>
                <w:spacing w:val="-4"/>
                <w:sz w:val="18"/>
                <w:szCs w:val="18"/>
                <w:lang w:eastAsia="zh-CN"/>
              </w:rPr>
              <w:t>研发进度</w:t>
            </w:r>
          </w:p>
        </w:tc>
      </w:tr>
      <w:tr w14:paraId="535452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2A711E9E">
            <w:pPr>
              <w:pStyle w:val="26"/>
              <w:widowControl w:val="0"/>
              <w:numPr>
                <w:ilvl w:val="0"/>
                <w:numId w:val="8"/>
              </w:numPr>
              <w:spacing w:before="100" w:line="234" w:lineRule="auto"/>
              <w:jc w:val="center"/>
              <w:rPr>
                <w:sz w:val="18"/>
                <w:szCs w:val="18"/>
              </w:rPr>
            </w:pPr>
          </w:p>
        </w:tc>
        <w:tc>
          <w:tcPr>
            <w:tcW w:w="4525" w:type="dxa"/>
          </w:tcPr>
          <w:p w14:paraId="72D75AF5">
            <w:pPr>
              <w:pStyle w:val="26"/>
              <w:widowControl w:val="0"/>
              <w:spacing w:before="74" w:line="220" w:lineRule="auto"/>
              <w:ind w:left="94"/>
              <w:rPr>
                <w:sz w:val="18"/>
                <w:szCs w:val="18"/>
              </w:rPr>
            </w:pPr>
            <w:r>
              <w:rPr>
                <w:rFonts w:hint="eastAsia"/>
                <w:spacing w:val="-2"/>
                <w:sz w:val="18"/>
                <w:szCs w:val="18"/>
              </w:rPr>
              <w:t>PC服务器标准化操作作业指导书</w:t>
            </w:r>
          </w:p>
        </w:tc>
        <w:tc>
          <w:tcPr>
            <w:tcW w:w="3177" w:type="dxa"/>
          </w:tcPr>
          <w:p w14:paraId="7F6FA717">
            <w:pPr>
              <w:pStyle w:val="26"/>
              <w:widowControl w:val="0"/>
              <w:spacing w:before="67" w:line="220" w:lineRule="auto"/>
              <w:ind w:left="110"/>
              <w:rPr>
                <w:sz w:val="18"/>
                <w:szCs w:val="18"/>
                <w:lang w:eastAsia="zh-CN"/>
              </w:rPr>
            </w:pPr>
            <w:r>
              <w:rPr>
                <w:rFonts w:hint="eastAsia"/>
                <w:spacing w:val="-7"/>
                <w:sz w:val="18"/>
                <w:szCs w:val="18"/>
                <w:lang w:eastAsia="zh-CN"/>
              </w:rPr>
              <w:t>已完成</w:t>
            </w:r>
          </w:p>
        </w:tc>
      </w:tr>
      <w:tr w14:paraId="2C7F68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57ED392B">
            <w:pPr>
              <w:pStyle w:val="26"/>
              <w:widowControl w:val="0"/>
              <w:numPr>
                <w:ilvl w:val="0"/>
                <w:numId w:val="8"/>
              </w:numPr>
              <w:spacing w:before="101" w:line="233" w:lineRule="auto"/>
              <w:jc w:val="center"/>
              <w:rPr>
                <w:sz w:val="18"/>
                <w:szCs w:val="18"/>
              </w:rPr>
            </w:pPr>
          </w:p>
        </w:tc>
        <w:tc>
          <w:tcPr>
            <w:tcW w:w="4525" w:type="dxa"/>
          </w:tcPr>
          <w:p w14:paraId="39546B5C">
            <w:pPr>
              <w:pStyle w:val="26"/>
              <w:widowControl w:val="0"/>
              <w:spacing w:before="75" w:line="220" w:lineRule="auto"/>
              <w:ind w:left="94"/>
              <w:rPr>
                <w:sz w:val="18"/>
                <w:szCs w:val="18"/>
              </w:rPr>
            </w:pPr>
            <w:r>
              <w:rPr>
                <w:spacing w:val="-2"/>
                <w:sz w:val="18"/>
                <w:szCs w:val="18"/>
              </w:rPr>
              <w:t>PC</w:t>
            </w:r>
            <w:r>
              <w:rPr>
                <w:spacing w:val="-33"/>
                <w:sz w:val="18"/>
                <w:szCs w:val="18"/>
              </w:rPr>
              <w:t xml:space="preserve"> </w:t>
            </w:r>
            <w:r>
              <w:rPr>
                <w:spacing w:val="-2"/>
                <w:sz w:val="18"/>
                <w:szCs w:val="18"/>
              </w:rPr>
              <w:t>服务器巡检表</w:t>
            </w:r>
          </w:p>
        </w:tc>
        <w:tc>
          <w:tcPr>
            <w:tcW w:w="3177" w:type="dxa"/>
          </w:tcPr>
          <w:p w14:paraId="407AF92C">
            <w:pPr>
              <w:pStyle w:val="26"/>
              <w:widowControl w:val="0"/>
              <w:spacing w:before="68" w:line="220" w:lineRule="auto"/>
              <w:ind w:left="110"/>
              <w:rPr>
                <w:sz w:val="18"/>
                <w:szCs w:val="18"/>
                <w:lang w:eastAsia="zh-CN"/>
              </w:rPr>
            </w:pPr>
            <w:r>
              <w:rPr>
                <w:rFonts w:hint="eastAsia"/>
                <w:spacing w:val="-7"/>
                <w:sz w:val="18"/>
                <w:szCs w:val="18"/>
                <w:lang w:eastAsia="zh-CN"/>
              </w:rPr>
              <w:t>已完成</w:t>
            </w:r>
          </w:p>
        </w:tc>
      </w:tr>
      <w:tr w14:paraId="5041B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7EEF02D3">
            <w:pPr>
              <w:pStyle w:val="26"/>
              <w:widowControl w:val="0"/>
              <w:numPr>
                <w:ilvl w:val="0"/>
                <w:numId w:val="8"/>
              </w:numPr>
              <w:spacing w:before="101" w:line="233" w:lineRule="auto"/>
              <w:jc w:val="center"/>
              <w:rPr>
                <w:sz w:val="18"/>
                <w:szCs w:val="18"/>
                <w:lang w:eastAsia="zh-CN"/>
              </w:rPr>
            </w:pPr>
          </w:p>
        </w:tc>
        <w:tc>
          <w:tcPr>
            <w:tcW w:w="4525" w:type="dxa"/>
          </w:tcPr>
          <w:p w14:paraId="0155251A">
            <w:pPr>
              <w:pStyle w:val="26"/>
              <w:widowControl w:val="0"/>
              <w:spacing w:before="75" w:line="220" w:lineRule="auto"/>
              <w:ind w:left="94"/>
              <w:rPr>
                <w:spacing w:val="-2"/>
                <w:sz w:val="18"/>
                <w:szCs w:val="18"/>
              </w:rPr>
            </w:pPr>
            <w:r>
              <w:rPr>
                <w:rFonts w:hint="eastAsia"/>
                <w:spacing w:val="-2"/>
                <w:sz w:val="18"/>
                <w:szCs w:val="18"/>
              </w:rPr>
              <w:t>数据库巡检手册</w:t>
            </w:r>
          </w:p>
        </w:tc>
        <w:tc>
          <w:tcPr>
            <w:tcW w:w="3177" w:type="dxa"/>
          </w:tcPr>
          <w:p w14:paraId="58721D00">
            <w:pPr>
              <w:pStyle w:val="26"/>
              <w:widowControl w:val="0"/>
              <w:spacing w:before="68" w:line="220" w:lineRule="auto"/>
              <w:ind w:left="110"/>
              <w:rPr>
                <w:spacing w:val="-7"/>
                <w:sz w:val="18"/>
                <w:szCs w:val="18"/>
                <w:lang w:eastAsia="zh-CN"/>
              </w:rPr>
            </w:pPr>
            <w:r>
              <w:rPr>
                <w:rFonts w:hint="eastAsia"/>
                <w:spacing w:val="-7"/>
                <w:sz w:val="18"/>
                <w:szCs w:val="18"/>
                <w:lang w:eastAsia="zh-CN"/>
              </w:rPr>
              <w:t>已完成</w:t>
            </w:r>
          </w:p>
        </w:tc>
      </w:tr>
    </w:tbl>
    <w:p w14:paraId="4127688E">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rPr>
        <w:t>目前各项研发的发现及解决问题方案等已投入使用。运维团队的工程师按业务系统操作手册、作业指导、问题解决方案进行日常运维工作，运维效率明显提高。新入职的运维服务工程师按技术手册操作，可以快速上岗，且误操作率降低，成果使用反馈良好。</w:t>
      </w:r>
    </w:p>
    <w:p w14:paraId="5FD361BF">
      <w:pPr>
        <w:pStyle w:val="29"/>
        <w:keepNext w:val="0"/>
        <w:keepLines w:val="0"/>
        <w:widowControl w:val="0"/>
        <w:rPr>
          <w:lang w:eastAsia="zh-CN"/>
        </w:rPr>
      </w:pPr>
      <w:bookmarkStart w:id="24" w:name="_Toc28479"/>
      <w:r>
        <w:rPr>
          <w:rFonts w:hint="eastAsia"/>
          <w:lang w:eastAsia="zh-CN"/>
        </w:rPr>
        <w:t>新技术储备</w:t>
      </w:r>
      <w:bookmarkEnd w:id="24"/>
    </w:p>
    <w:p w14:paraId="50595ACF">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rPr>
        <w:t>目前</w:t>
      </w:r>
      <w:r>
        <w:rPr>
          <w:rFonts w:hint="eastAsia" w:ascii="宋体" w:hAnsi="宋体" w:eastAsia="宋体" w:cs="宋体"/>
          <w:sz w:val="24"/>
          <w:szCs w:val="24"/>
          <w:lang w:eastAsia="zh-CN"/>
        </w:rPr>
        <w:t>vue3和jdk17的新特性已经在项目中应用。提高了开发效率和软件性能。极大的提高了并发处理能力。开发人员技术水平有明显提升。</w:t>
      </w:r>
    </w:p>
    <w:p w14:paraId="7430648F">
      <w:pPr>
        <w:pStyle w:val="27"/>
        <w:keepNext w:val="0"/>
        <w:keepLines w:val="0"/>
        <w:widowControl w:val="0"/>
      </w:pPr>
      <w:bookmarkStart w:id="25" w:name="_Toc5242"/>
      <w:r>
        <w:t>过程管理报告</w:t>
      </w:r>
      <w:bookmarkEnd w:id="25"/>
    </w:p>
    <w:p w14:paraId="00F5FEBF">
      <w:pPr>
        <w:pStyle w:val="29"/>
        <w:keepNext w:val="0"/>
        <w:keepLines w:val="0"/>
        <w:widowControl w:val="0"/>
        <w:rPr>
          <w:lang w:eastAsia="zh-CN"/>
        </w:rPr>
      </w:pPr>
      <w:bookmarkStart w:id="26" w:name="_Toc1403"/>
      <w:r>
        <w:rPr>
          <w:rFonts w:hint="eastAsia"/>
          <w:lang w:eastAsia="zh-CN"/>
        </w:rPr>
        <w:t>过程框架设计</w:t>
      </w:r>
      <w:bookmarkEnd w:id="26"/>
    </w:p>
    <w:p w14:paraId="25D77CC7">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lang w:eastAsia="zh-CN"/>
        </w:rPr>
        <w:t>截止目前主要进行了过程框架设计和过程框架优化工作，由运维部经理进行跟进，于6月、12月各进行了一次自评估，评估内容主要包括运行效能、运行指标是否满足运维服务管理需求。</w:t>
      </w:r>
    </w:p>
    <w:p w14:paraId="114BA4B4">
      <w:pPr>
        <w:pStyle w:val="29"/>
        <w:keepNext w:val="0"/>
        <w:keepLines w:val="0"/>
        <w:widowControl w:val="0"/>
      </w:pPr>
      <w:bookmarkStart w:id="27" w:name="_Toc20625"/>
      <w:r>
        <w:t>服务级别管理</w:t>
      </w:r>
      <w:bookmarkEnd w:id="27"/>
    </w:p>
    <w:p w14:paraId="780A060E">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lang w:eastAsia="zh-CN"/>
        </w:rPr>
        <w:t>在运维过程中，运维部经理根据服务级别管理程序进行约定，服务级别考核指标为SLA达成率，考核的频率为季度考核，服务指标的计算方式为</w:t>
      </w:r>
      <w:r>
        <w:rPr>
          <w:rFonts w:ascii="宋体" w:hAnsi="宋体" w:eastAsia="宋体" w:cs="宋体"/>
          <w:sz w:val="24"/>
          <w:szCs w:val="24"/>
          <w:lang w:eastAsia="zh-CN"/>
        </w:rPr>
        <w:t>满足服务级别事件数/事件总数）*100%</w:t>
      </w:r>
      <w:r>
        <w:rPr>
          <w:rFonts w:hint="eastAsia" w:ascii="宋体" w:hAnsi="宋体" w:eastAsia="宋体" w:cs="宋体"/>
          <w:sz w:val="24"/>
          <w:szCs w:val="24"/>
          <w:lang w:eastAsia="zh-CN"/>
        </w:rPr>
        <w:t>。通过跟踪第一、二、三和四季度SLA达成率得知，SLA均为100%</w:t>
      </w:r>
    </w:p>
    <w:p w14:paraId="33B320FC">
      <w:pPr>
        <w:pStyle w:val="29"/>
        <w:keepNext w:val="0"/>
        <w:keepLines w:val="0"/>
        <w:widowControl w:val="0"/>
      </w:pPr>
      <w:bookmarkStart w:id="28" w:name="_Toc5236"/>
      <w:r>
        <w:t>服务报告管理</w:t>
      </w:r>
      <w:bookmarkEnd w:id="28"/>
    </w:p>
    <w:p w14:paraId="671EC631">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lang w:eastAsia="zh-CN"/>
        </w:rPr>
        <w:t>在实际运维过程中</w:t>
      </w:r>
      <w:r>
        <w:rPr>
          <w:rFonts w:hint="eastAsia" w:ascii="宋体" w:hAnsi="宋体" w:eastAsia="宋体" w:cs="宋体"/>
          <w:sz w:val="24"/>
          <w:szCs w:val="24"/>
        </w:rPr>
        <w:t>持续优化、改进服务报告管理过程。开展服务级别管理程序执行情况监控、回顾并对服务报告管理的执行情况进行持续改进。</w:t>
      </w:r>
    </w:p>
    <w:p w14:paraId="4B5AFBD2">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lang w:eastAsia="zh-CN"/>
        </w:rPr>
        <w:t>运维部</w:t>
      </w:r>
      <w:r>
        <w:rPr>
          <w:rFonts w:hint="eastAsia" w:ascii="宋体" w:hAnsi="宋体" w:eastAsia="宋体" w:cs="宋体"/>
          <w:sz w:val="24"/>
          <w:szCs w:val="24"/>
        </w:rPr>
        <w:t>经理在项目运行中对服务报告的提交进行了检查，发现存在不及时不规范的情况，及时进行调整。</w:t>
      </w:r>
    </w:p>
    <w:p w14:paraId="388D482F">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rPr>
        <w:t>按照项目情况，与在运行项目客户协商了建立定期或者不定期的沟通机制，</w:t>
      </w:r>
      <w:r>
        <w:rPr>
          <w:rFonts w:hint="eastAsia" w:ascii="宋体" w:hAnsi="宋体" w:eastAsia="宋体" w:cs="宋体"/>
          <w:sz w:val="24"/>
          <w:szCs w:val="24"/>
          <w:lang w:eastAsia="zh-CN"/>
        </w:rPr>
        <w:t>修改</w:t>
      </w:r>
      <w:r>
        <w:rPr>
          <w:rFonts w:hint="eastAsia" w:ascii="宋体" w:hAnsi="宋体" w:eastAsia="宋体" w:cs="宋体"/>
          <w:sz w:val="24"/>
          <w:szCs w:val="24"/>
        </w:rPr>
        <w:t>SLA模版。跟踪</w:t>
      </w:r>
      <w:r>
        <w:rPr>
          <w:rFonts w:hint="eastAsia" w:ascii="宋体" w:hAnsi="宋体" w:eastAsia="宋体" w:cs="宋体"/>
          <w:sz w:val="24"/>
          <w:szCs w:val="24"/>
          <w:lang w:eastAsia="zh-CN"/>
        </w:rPr>
        <w:t>1至12</w:t>
      </w:r>
      <w:r>
        <w:rPr>
          <w:rFonts w:hint="eastAsia" w:ascii="宋体" w:hAnsi="宋体" w:eastAsia="宋体" w:cs="宋体"/>
          <w:sz w:val="24"/>
          <w:szCs w:val="24"/>
        </w:rPr>
        <w:t>月份的服务报告</w:t>
      </w:r>
      <w:r>
        <w:rPr>
          <w:rFonts w:hint="eastAsia" w:ascii="宋体" w:hAnsi="宋体" w:eastAsia="宋体" w:cs="宋体"/>
          <w:sz w:val="24"/>
          <w:szCs w:val="24"/>
          <w:lang w:eastAsia="zh-CN"/>
        </w:rPr>
        <w:t>及时率</w:t>
      </w:r>
      <w:r>
        <w:rPr>
          <w:rFonts w:hint="eastAsia" w:ascii="宋体" w:hAnsi="宋体" w:eastAsia="宋体" w:cs="宋体"/>
          <w:sz w:val="24"/>
          <w:szCs w:val="24"/>
        </w:rPr>
        <w:t>，</w:t>
      </w:r>
      <w:r>
        <w:rPr>
          <w:rFonts w:hint="eastAsia" w:ascii="宋体" w:hAnsi="宋体" w:eastAsia="宋体" w:cs="宋体"/>
          <w:sz w:val="24"/>
          <w:szCs w:val="24"/>
          <w:lang w:eastAsia="zh-CN"/>
        </w:rPr>
        <w:t>1至12月服务报告及时率均为100%，全部按时提交</w:t>
      </w:r>
      <w:r>
        <w:rPr>
          <w:rFonts w:hint="eastAsia" w:ascii="宋体" w:hAnsi="宋体" w:eastAsia="宋体" w:cs="宋体"/>
          <w:sz w:val="24"/>
          <w:szCs w:val="24"/>
        </w:rPr>
        <w:t>。</w:t>
      </w:r>
    </w:p>
    <w:p w14:paraId="22994C62">
      <w:pPr>
        <w:pStyle w:val="29"/>
        <w:keepNext w:val="0"/>
        <w:keepLines w:val="0"/>
        <w:widowControl w:val="0"/>
      </w:pPr>
      <w:bookmarkStart w:id="29" w:name="_Toc6924"/>
      <w:r>
        <w:t>事件管理</w:t>
      </w:r>
      <w:bookmarkEnd w:id="29"/>
    </w:p>
    <w:p w14:paraId="1965AA68">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rPr>
        <w:t>持续优化、改进服务事件管理过程。开展事件管理过程监控、客户满意度回访并对事件管理制度进行持续改进。</w:t>
      </w:r>
    </w:p>
    <w:p w14:paraId="71A752E4">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rPr>
        <w:t>在事件管理流程中建立了必须的知识审核流程节点，指派了多级的知识审核人员对事件过程进行知识收集。制定了事件管理的 KPI 考核指标并进行跟踪，</w:t>
      </w:r>
      <w:r>
        <w:rPr>
          <w:rFonts w:hint="eastAsia" w:ascii="宋体" w:hAnsi="宋体" w:eastAsia="宋体" w:cs="宋体"/>
          <w:sz w:val="24"/>
          <w:szCs w:val="24"/>
          <w:lang w:eastAsia="zh-CN"/>
        </w:rPr>
        <w:t>经考核，1-12月事件解决率和事件按时解决率均为100%，第一、二、三和四季度事件回访及时率均为100%。</w:t>
      </w:r>
    </w:p>
    <w:p w14:paraId="1256D793">
      <w:pPr>
        <w:pStyle w:val="29"/>
        <w:keepNext w:val="0"/>
        <w:keepLines w:val="0"/>
        <w:widowControl w:val="0"/>
      </w:pPr>
      <w:bookmarkStart w:id="30" w:name="_Toc2926"/>
      <w:r>
        <w:t>问题管理</w:t>
      </w:r>
      <w:bookmarkEnd w:id="30"/>
    </w:p>
    <w:p w14:paraId="0D00041E">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rPr>
        <w:t>持续优化、改进服务问题管理过程。对于问题的分类、分级进行了明确的定义，规范问题来源渠道分类，明确问题责任和监督部门。</w:t>
      </w:r>
    </w:p>
    <w:p w14:paraId="0DA4661B">
      <w:pPr>
        <w:pStyle w:val="12"/>
        <w:widowControl w:val="0"/>
        <w:ind w:firstLine="480" w:firstLineChars="200"/>
        <w:rPr>
          <w:rFonts w:ascii="宋体" w:hAnsi="宋体" w:eastAsia="宋体" w:cs="宋体"/>
          <w:sz w:val="24"/>
          <w:szCs w:val="24"/>
        </w:rPr>
      </w:pPr>
      <w:r>
        <w:rPr>
          <w:rFonts w:hint="eastAsia" w:ascii="宋体" w:hAnsi="宋体" w:eastAsia="宋体" w:cs="宋体"/>
          <w:sz w:val="24"/>
          <w:szCs w:val="24"/>
        </w:rPr>
        <w:t>在问题管理程序中建立了必须的知识审核流程节点，指派了</w:t>
      </w:r>
      <w:r>
        <w:rPr>
          <w:rFonts w:hint="eastAsia" w:ascii="宋体" w:hAnsi="宋体" w:eastAsia="宋体" w:cs="宋体"/>
          <w:sz w:val="24"/>
          <w:szCs w:val="24"/>
          <w:lang w:eastAsia="zh-CN"/>
        </w:rPr>
        <w:t>服务知识管理员</w:t>
      </w:r>
      <w:r>
        <w:rPr>
          <w:rFonts w:hint="eastAsia" w:ascii="宋体" w:hAnsi="宋体" w:eastAsia="宋体" w:cs="宋体"/>
          <w:sz w:val="24"/>
          <w:szCs w:val="24"/>
        </w:rPr>
        <w:t>对问题处理过程进行知识收集。</w:t>
      </w:r>
    </w:p>
    <w:p w14:paraId="54DA6AE8">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rPr>
        <w:t>制定并跟踪问题管理的KPI考核指标，</w:t>
      </w:r>
      <w:r>
        <w:rPr>
          <w:rFonts w:hint="eastAsia" w:ascii="宋体" w:hAnsi="宋体" w:eastAsia="宋体" w:cs="宋体"/>
          <w:sz w:val="24"/>
          <w:szCs w:val="24"/>
          <w:lang w:eastAsia="zh-CN"/>
        </w:rPr>
        <w:t>第一、二、三和四</w:t>
      </w:r>
      <w:r>
        <w:rPr>
          <w:rFonts w:hint="eastAsia" w:ascii="宋体" w:hAnsi="宋体" w:eastAsia="宋体" w:cs="宋体"/>
          <w:sz w:val="24"/>
          <w:szCs w:val="24"/>
        </w:rPr>
        <w:t>季度问题解决率</w:t>
      </w:r>
      <w:r>
        <w:rPr>
          <w:rFonts w:hint="eastAsia" w:ascii="宋体" w:hAnsi="宋体" w:eastAsia="宋体" w:cs="宋体"/>
          <w:sz w:val="24"/>
          <w:szCs w:val="24"/>
          <w:lang w:eastAsia="zh-CN"/>
        </w:rPr>
        <w:t>均达到100%。</w:t>
      </w:r>
    </w:p>
    <w:p w14:paraId="73AAD106">
      <w:pPr>
        <w:pStyle w:val="29"/>
        <w:keepNext w:val="0"/>
        <w:keepLines w:val="0"/>
        <w:widowControl w:val="0"/>
      </w:pPr>
      <w:bookmarkStart w:id="31" w:name="_Toc31994"/>
      <w:r>
        <w:t>变更管理</w:t>
      </w:r>
      <w:bookmarkEnd w:id="31"/>
    </w:p>
    <w:p w14:paraId="618EAD5E">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持续优化、改进变更管理过程。开展变更过程监控、并对变更管理过程开展持续改进。</w:t>
      </w:r>
    </w:p>
    <w:p w14:paraId="6ED5AA9C">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确立了变更的相关管理角色和职责，</w:t>
      </w:r>
      <w:r>
        <w:rPr>
          <w:rFonts w:hint="eastAsia" w:ascii="宋体" w:hAnsi="宋体" w:eastAsia="宋体" w:cs="宋体"/>
          <w:sz w:val="24"/>
          <w:szCs w:val="24"/>
          <w:lang w:eastAsia="zh-CN"/>
        </w:rPr>
        <w:t>运维相关人员严格执行相应制度</w:t>
      </w:r>
      <w:r>
        <w:rPr>
          <w:rFonts w:ascii="宋体" w:hAnsi="宋体" w:eastAsia="宋体" w:cs="宋体"/>
          <w:sz w:val="24"/>
          <w:szCs w:val="24"/>
          <w:lang w:eastAsia="zh-CN"/>
        </w:rPr>
        <w:t>。</w:t>
      </w:r>
    </w:p>
    <w:p w14:paraId="7646B6C8">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按季度跟踪</w:t>
      </w:r>
      <w:r>
        <w:rPr>
          <w:rFonts w:hint="eastAsia" w:ascii="宋体" w:hAnsi="宋体" w:eastAsia="宋体" w:cs="宋体"/>
          <w:sz w:val="24"/>
          <w:szCs w:val="24"/>
          <w:lang w:eastAsia="zh-CN"/>
        </w:rPr>
        <w:t>，第一、二、三和四季度</w:t>
      </w:r>
      <w:r>
        <w:rPr>
          <w:rFonts w:ascii="宋体" w:hAnsi="宋体" w:eastAsia="宋体" w:cs="宋体"/>
          <w:sz w:val="24"/>
          <w:szCs w:val="24"/>
          <w:lang w:eastAsia="zh-CN"/>
        </w:rPr>
        <w:t>变更成功率均</w:t>
      </w:r>
      <w:r>
        <w:rPr>
          <w:rFonts w:hint="eastAsia" w:ascii="宋体" w:hAnsi="宋体" w:eastAsia="宋体" w:cs="宋体"/>
          <w:sz w:val="24"/>
          <w:szCs w:val="24"/>
          <w:lang w:eastAsia="zh-CN"/>
        </w:rPr>
        <w:t>为100%</w:t>
      </w:r>
      <w:r>
        <w:rPr>
          <w:rFonts w:ascii="宋体" w:hAnsi="宋体" w:eastAsia="宋体" w:cs="宋体"/>
          <w:sz w:val="24"/>
          <w:szCs w:val="24"/>
          <w:lang w:eastAsia="zh-CN"/>
        </w:rPr>
        <w:t>。</w:t>
      </w:r>
    </w:p>
    <w:p w14:paraId="5EF3B39A">
      <w:pPr>
        <w:pStyle w:val="29"/>
        <w:keepNext w:val="0"/>
        <w:keepLines w:val="0"/>
        <w:widowControl w:val="0"/>
      </w:pPr>
      <w:bookmarkStart w:id="32" w:name="_Toc12976"/>
      <w:r>
        <w:t>发布</w:t>
      </w:r>
      <w:r>
        <w:rPr>
          <w:rFonts w:hint="eastAsia"/>
          <w:lang w:eastAsia="zh-CN"/>
        </w:rPr>
        <w:t>管理</w:t>
      </w:r>
      <w:bookmarkEnd w:id="32"/>
    </w:p>
    <w:p w14:paraId="6305F27A">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持续优化、改进</w:t>
      </w:r>
      <w:r>
        <w:rPr>
          <w:rFonts w:hint="eastAsia" w:ascii="宋体" w:hAnsi="宋体" w:eastAsia="宋体" w:cs="宋体"/>
          <w:sz w:val="24"/>
          <w:szCs w:val="24"/>
          <w:lang w:eastAsia="zh-CN"/>
        </w:rPr>
        <w:t>发布</w:t>
      </w:r>
      <w:r>
        <w:rPr>
          <w:rFonts w:ascii="宋体" w:hAnsi="宋体" w:eastAsia="宋体" w:cs="宋体"/>
          <w:sz w:val="24"/>
          <w:szCs w:val="24"/>
          <w:lang w:eastAsia="zh-CN"/>
        </w:rPr>
        <w:t>管理过程。开展</w:t>
      </w:r>
      <w:r>
        <w:rPr>
          <w:rFonts w:hint="eastAsia" w:ascii="宋体" w:hAnsi="宋体" w:eastAsia="宋体" w:cs="宋体"/>
          <w:sz w:val="24"/>
          <w:szCs w:val="24"/>
          <w:lang w:eastAsia="zh-CN"/>
        </w:rPr>
        <w:t>发布</w:t>
      </w:r>
      <w:r>
        <w:rPr>
          <w:rFonts w:ascii="宋体" w:hAnsi="宋体" w:eastAsia="宋体" w:cs="宋体"/>
          <w:sz w:val="24"/>
          <w:szCs w:val="24"/>
          <w:lang w:eastAsia="zh-CN"/>
        </w:rPr>
        <w:t>过程监控、并对</w:t>
      </w:r>
      <w:r>
        <w:rPr>
          <w:rFonts w:hint="eastAsia" w:ascii="宋体" w:hAnsi="宋体" w:eastAsia="宋体" w:cs="宋体"/>
          <w:sz w:val="24"/>
          <w:szCs w:val="24"/>
          <w:lang w:eastAsia="zh-CN"/>
        </w:rPr>
        <w:t>发布</w:t>
      </w:r>
      <w:r>
        <w:rPr>
          <w:rFonts w:ascii="宋体" w:hAnsi="宋体" w:eastAsia="宋体" w:cs="宋体"/>
          <w:sz w:val="24"/>
          <w:szCs w:val="24"/>
          <w:lang w:eastAsia="zh-CN"/>
        </w:rPr>
        <w:t>管理过程开展持续改进。</w:t>
      </w:r>
    </w:p>
    <w:p w14:paraId="51B6AF20">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确立了</w:t>
      </w:r>
      <w:r>
        <w:rPr>
          <w:rFonts w:hint="eastAsia" w:ascii="宋体" w:hAnsi="宋体" w:eastAsia="宋体" w:cs="宋体"/>
          <w:sz w:val="24"/>
          <w:szCs w:val="24"/>
          <w:lang w:eastAsia="zh-CN"/>
        </w:rPr>
        <w:t>发布</w:t>
      </w:r>
      <w:r>
        <w:rPr>
          <w:rFonts w:ascii="宋体" w:hAnsi="宋体" w:eastAsia="宋体" w:cs="宋体"/>
          <w:sz w:val="24"/>
          <w:szCs w:val="24"/>
          <w:lang w:eastAsia="zh-CN"/>
        </w:rPr>
        <w:t>的相关管理角色和职责，</w:t>
      </w:r>
      <w:r>
        <w:rPr>
          <w:rFonts w:hint="eastAsia" w:ascii="宋体" w:hAnsi="宋体" w:eastAsia="宋体" w:cs="宋体"/>
          <w:sz w:val="24"/>
          <w:szCs w:val="24"/>
          <w:lang w:eastAsia="zh-CN"/>
        </w:rPr>
        <w:t>运维相关人员严格执行相应制度，保证发布成功率</w:t>
      </w:r>
      <w:r>
        <w:rPr>
          <w:rFonts w:ascii="宋体" w:hAnsi="宋体" w:eastAsia="宋体" w:cs="宋体"/>
          <w:sz w:val="24"/>
          <w:szCs w:val="24"/>
          <w:lang w:eastAsia="zh-CN"/>
        </w:rPr>
        <w:t>。按季度跟踪</w:t>
      </w:r>
      <w:r>
        <w:rPr>
          <w:rFonts w:hint="eastAsia" w:ascii="宋体" w:hAnsi="宋体" w:eastAsia="宋体" w:cs="宋体"/>
          <w:sz w:val="24"/>
          <w:szCs w:val="24"/>
          <w:lang w:eastAsia="zh-CN"/>
        </w:rPr>
        <w:t>，第一、二、三和四季度发布</w:t>
      </w:r>
      <w:r>
        <w:rPr>
          <w:rFonts w:ascii="宋体" w:hAnsi="宋体" w:eastAsia="宋体" w:cs="宋体"/>
          <w:sz w:val="24"/>
          <w:szCs w:val="24"/>
          <w:lang w:eastAsia="zh-CN"/>
        </w:rPr>
        <w:t>成功率均</w:t>
      </w:r>
      <w:r>
        <w:rPr>
          <w:rFonts w:hint="eastAsia" w:ascii="宋体" w:hAnsi="宋体" w:eastAsia="宋体" w:cs="宋体"/>
          <w:sz w:val="24"/>
          <w:szCs w:val="24"/>
          <w:lang w:eastAsia="zh-CN"/>
        </w:rPr>
        <w:t>为100%。</w:t>
      </w:r>
      <w:r>
        <w:rPr>
          <w:rFonts w:ascii="宋体" w:hAnsi="宋体" w:eastAsia="宋体" w:cs="宋体"/>
          <w:sz w:val="24"/>
          <w:szCs w:val="24"/>
          <w:lang w:eastAsia="zh-CN"/>
        </w:rPr>
        <w:t>。</w:t>
      </w:r>
    </w:p>
    <w:p w14:paraId="3F673CB2">
      <w:pPr>
        <w:pStyle w:val="29"/>
        <w:keepNext w:val="0"/>
        <w:keepLines w:val="0"/>
        <w:widowControl w:val="0"/>
      </w:pPr>
      <w:bookmarkStart w:id="33" w:name="_Toc15150"/>
      <w:r>
        <w:t>配置管理</w:t>
      </w:r>
      <w:bookmarkEnd w:id="33"/>
    </w:p>
    <w:p w14:paraId="1D337FD8">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持续优化、改进配置管理过程，开展优化、完善了配置管理数据库并对配置管理过程进行持续改进。在报告期间，进行了配置的审计和验证工作。</w:t>
      </w:r>
      <w:r>
        <w:rPr>
          <w:rFonts w:hint="eastAsia" w:ascii="宋体" w:hAnsi="宋体" w:eastAsia="宋体" w:cs="宋体"/>
          <w:sz w:val="24"/>
          <w:szCs w:val="24"/>
          <w:lang w:eastAsia="zh-CN"/>
        </w:rPr>
        <w:t>第一、二、三和四</w:t>
      </w:r>
      <w:r>
        <w:rPr>
          <w:rFonts w:ascii="宋体" w:hAnsi="宋体" w:eastAsia="宋体" w:cs="宋体"/>
          <w:sz w:val="24"/>
          <w:szCs w:val="24"/>
          <w:lang w:eastAsia="zh-CN"/>
        </w:rPr>
        <w:t>季度配置数据的准确率</w:t>
      </w:r>
      <w:r>
        <w:rPr>
          <w:rFonts w:hint="eastAsia" w:ascii="宋体" w:hAnsi="宋体" w:eastAsia="宋体" w:cs="宋体"/>
          <w:sz w:val="24"/>
          <w:szCs w:val="24"/>
          <w:lang w:eastAsia="zh-CN"/>
        </w:rPr>
        <w:t>均</w:t>
      </w:r>
      <w:r>
        <w:rPr>
          <w:rFonts w:ascii="宋体" w:hAnsi="宋体" w:eastAsia="宋体" w:cs="宋体"/>
          <w:sz w:val="24"/>
          <w:szCs w:val="24"/>
          <w:lang w:eastAsia="zh-CN"/>
        </w:rPr>
        <w:t>达到</w:t>
      </w:r>
      <w:r>
        <w:rPr>
          <w:rFonts w:hint="eastAsia" w:ascii="宋体" w:hAnsi="宋体" w:eastAsia="宋体" w:cs="宋体"/>
          <w:sz w:val="24"/>
          <w:szCs w:val="24"/>
          <w:lang w:eastAsia="zh-CN"/>
        </w:rPr>
        <w:t>100</w:t>
      </w:r>
      <w:r>
        <w:rPr>
          <w:rFonts w:ascii="宋体" w:hAnsi="宋体" w:eastAsia="宋体" w:cs="宋体"/>
          <w:sz w:val="24"/>
          <w:szCs w:val="24"/>
          <w:lang w:eastAsia="zh-CN"/>
        </w:rPr>
        <w:t>%。</w:t>
      </w:r>
    </w:p>
    <w:p w14:paraId="0BDE5922">
      <w:pPr>
        <w:pStyle w:val="29"/>
        <w:keepNext w:val="0"/>
        <w:keepLines w:val="0"/>
        <w:widowControl w:val="0"/>
        <w:rPr>
          <w:lang w:eastAsia="zh-CN"/>
        </w:rPr>
      </w:pPr>
      <w:bookmarkStart w:id="34" w:name="_Toc2753"/>
      <w:r>
        <w:rPr>
          <w:rFonts w:hint="eastAsia"/>
          <w:lang w:eastAsia="zh-CN"/>
        </w:rPr>
        <w:t>服务可用性和连续性</w:t>
      </w:r>
      <w:bookmarkEnd w:id="34"/>
    </w:p>
    <w:p w14:paraId="33ABDC98">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lang w:eastAsia="zh-CN"/>
        </w:rPr>
        <w:t>依据《服务可用性和业务连续性管理制度》开展工作，根据《可用性计划》、《连续性测试计划》进行跟踪和测试，到目前系统稳定可用没有发生中断，运行状态良好。</w:t>
      </w:r>
    </w:p>
    <w:p w14:paraId="7493EE17">
      <w:pPr>
        <w:pStyle w:val="29"/>
        <w:keepNext w:val="0"/>
        <w:keepLines w:val="0"/>
        <w:widowControl w:val="0"/>
        <w:rPr>
          <w:lang w:eastAsia="zh-CN"/>
        </w:rPr>
      </w:pPr>
      <w:bookmarkStart w:id="35" w:name="_Toc28432"/>
      <w:r>
        <w:rPr>
          <w:rFonts w:hint="eastAsia"/>
          <w:lang w:eastAsia="zh-CN"/>
        </w:rPr>
        <w:t>容量管理</w:t>
      </w:r>
      <w:bookmarkEnd w:id="35"/>
    </w:p>
    <w:p w14:paraId="30E49527">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lang w:eastAsia="zh-CN"/>
        </w:rPr>
        <w:t>依据《容量管理制度》开展工作，通过合理使用监控工具和人工巡检，避免发生容量事件，到目前为止没有发生过容量事件。</w:t>
      </w:r>
    </w:p>
    <w:p w14:paraId="209A89D0">
      <w:pPr>
        <w:pStyle w:val="29"/>
        <w:keepNext w:val="0"/>
        <w:keepLines w:val="0"/>
        <w:widowControl w:val="0"/>
      </w:pPr>
      <w:bookmarkStart w:id="36" w:name="_Toc24191"/>
      <w:r>
        <w:t>信息安全管理</w:t>
      </w:r>
      <w:bookmarkEnd w:id="36"/>
    </w:p>
    <w:p w14:paraId="5D9E270F">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持续优化、改进信息安全管理过程。与客户协商，召开定期或者不定期的信息安全专项沟通会，听取和收集和更新客户以及法律法规对于信息安全的制度、</w:t>
      </w:r>
    </w:p>
    <w:p w14:paraId="1C907683">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于4月份组织相关人员进行“信息、数据安全常识及应对策略 ”的培训，做到针对所有项目进行风险评估；</w:t>
      </w:r>
      <w:r>
        <w:rPr>
          <w:rFonts w:hint="eastAsia" w:ascii="宋体" w:hAnsi="宋体" w:eastAsia="宋体" w:cs="宋体"/>
          <w:sz w:val="24"/>
          <w:szCs w:val="24"/>
          <w:lang w:eastAsia="zh-CN"/>
        </w:rPr>
        <w:t>培训全部满足要求。</w:t>
      </w:r>
    </w:p>
    <w:p w14:paraId="77CF86BE">
      <w:pPr>
        <w:pStyle w:val="12"/>
        <w:widowControl w:val="0"/>
        <w:ind w:firstLine="480" w:firstLineChars="200"/>
        <w:rPr>
          <w:rFonts w:ascii="宋体" w:hAnsi="宋体" w:eastAsia="宋体" w:cs="宋体"/>
          <w:sz w:val="24"/>
          <w:szCs w:val="24"/>
          <w:lang w:eastAsia="zh-CN"/>
        </w:rPr>
      </w:pPr>
      <w:r>
        <w:rPr>
          <w:rFonts w:ascii="宋体" w:hAnsi="宋体" w:eastAsia="宋体" w:cs="宋体"/>
          <w:sz w:val="24"/>
          <w:szCs w:val="24"/>
          <w:lang w:eastAsia="zh-CN"/>
        </w:rPr>
        <w:t>目前未发生过信息安全事件。</w:t>
      </w:r>
    </w:p>
    <w:p w14:paraId="1CE19A2B">
      <w:pPr>
        <w:pStyle w:val="29"/>
        <w:keepNext w:val="0"/>
        <w:keepLines w:val="0"/>
        <w:widowControl w:val="0"/>
      </w:pPr>
      <w:bookmarkStart w:id="37" w:name="_Toc15054"/>
      <w:r>
        <w:t>过程管理 KPI 统计</w:t>
      </w:r>
      <w:bookmarkEnd w:id="37"/>
    </w:p>
    <w:p w14:paraId="2D738593">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lang w:eastAsia="zh-CN"/>
        </w:rPr>
        <w:t>详见《运维服务能力管理指标达成情况》</w:t>
      </w:r>
    </w:p>
    <w:p w14:paraId="00BED9DF">
      <w:pPr>
        <w:pStyle w:val="27"/>
        <w:keepNext w:val="0"/>
        <w:keepLines w:val="0"/>
        <w:widowControl w:val="0"/>
      </w:pPr>
      <w:bookmarkStart w:id="38" w:name="_Toc26365"/>
      <w:r>
        <w:t>交付管理</w:t>
      </w:r>
      <w:bookmarkEnd w:id="38"/>
    </w:p>
    <w:p w14:paraId="6BE73E2F">
      <w:pPr>
        <w:pStyle w:val="12"/>
        <w:widowControl w:val="0"/>
        <w:ind w:firstLine="480" w:firstLineChars="200"/>
        <w:rPr>
          <w:rFonts w:ascii="宋体" w:hAnsi="宋体" w:eastAsia="宋体" w:cs="宋体"/>
          <w:sz w:val="24"/>
          <w:szCs w:val="24"/>
          <w:lang w:eastAsia="zh-CN"/>
        </w:rPr>
      </w:pPr>
      <w:r>
        <w:rPr>
          <w:rFonts w:hint="eastAsia" w:ascii="宋体" w:hAnsi="宋体" w:eastAsia="宋体" w:cs="宋体"/>
          <w:sz w:val="24"/>
          <w:szCs w:val="24"/>
          <w:lang w:eastAsia="zh-CN"/>
        </w:rPr>
        <w:t>严格执行交付，持续优化、改善运维交付相关的管理过程。针对目前的运维项目，按照规定时间编制了项目交付服务计划，并对该交付计划进行了评审，完成评审后，即对项目涉及的相关运维服务人员进行交付服务计划的培训。执行过程中，明确了项目运维交付过程中涉及的交付策划、交付实施、交付检查和交付改进等管理活动要求，并对运维交付物进行规范化、流程化的管理，提高运维交付工作的专业化水平，确保交付质量得到有效控制，以达成服务级别协议要求。统计第一、二、三和四季度的交付文档合规性为100%，已达标。</w:t>
      </w:r>
    </w:p>
    <w:p w14:paraId="7C933026">
      <w:pPr>
        <w:pStyle w:val="27"/>
        <w:keepNext w:val="0"/>
        <w:keepLines w:val="0"/>
        <w:widowControl w:val="0"/>
      </w:pPr>
      <w:bookmarkStart w:id="39" w:name="_Toc7241"/>
      <w:r>
        <w:t>应急响应</w:t>
      </w:r>
      <w:bookmarkEnd w:id="39"/>
    </w:p>
    <w:p w14:paraId="7573C944">
      <w:pPr>
        <w:pStyle w:val="12"/>
        <w:widowControl w:val="0"/>
        <w:spacing w:before="291" w:line="371" w:lineRule="auto"/>
        <w:ind w:left="37" w:right="224" w:firstLine="480"/>
        <w:jc w:val="both"/>
        <w:rPr>
          <w:rFonts w:ascii="宋体" w:hAnsi="宋体" w:eastAsia="宋体" w:cs="宋体"/>
          <w:spacing w:val="-1"/>
          <w:sz w:val="24"/>
          <w:szCs w:val="24"/>
          <w:lang w:eastAsia="zh-CN"/>
        </w:rPr>
      </w:pPr>
      <w:r>
        <w:rPr>
          <w:rFonts w:hint="eastAsia" w:ascii="宋体" w:hAnsi="宋体" w:eastAsia="宋体" w:cs="宋体"/>
          <w:spacing w:val="-1"/>
          <w:sz w:val="24"/>
          <w:szCs w:val="24"/>
          <w:lang w:eastAsia="zh-CN"/>
        </w:rPr>
        <w:t>运维部将应急响应服务规范贯彻执行，并持续改进运维服务过程中的应急响应管理。对应急预案进行了完善及整理，并宣贯到各个项目经理。所有运维工程师熟悉并严格执行应急响应规范，在岗及储备的运维负责人负责应急响应规范的监控和统计分析。在4月组织了应急响应培训，并在2025年</w:t>
      </w:r>
      <w:r>
        <w:rPr>
          <w:rFonts w:hint="eastAsia" w:ascii="宋体" w:hAnsi="宋体" w:eastAsia="宋体" w:cs="宋体"/>
          <w:spacing w:val="-1"/>
          <w:sz w:val="24"/>
          <w:szCs w:val="24"/>
          <w:lang w:val="en-US" w:eastAsia="zh-CN"/>
        </w:rPr>
        <w:t>12</w:t>
      </w:r>
      <w:r>
        <w:rPr>
          <w:rFonts w:hint="eastAsia" w:ascii="宋体" w:hAnsi="宋体" w:eastAsia="宋体" w:cs="宋体"/>
          <w:spacing w:val="-1"/>
          <w:sz w:val="24"/>
          <w:szCs w:val="24"/>
          <w:lang w:eastAsia="zh-CN"/>
        </w:rPr>
        <w:t>月进行了应急演练。完整的验证应急响应预案中规定的应急响应操作流程、组织协同工作。应急培训全部合格，应急演练达到预期效果，达到了应急演练要求。</w:t>
      </w:r>
    </w:p>
    <w:p w14:paraId="0591068F">
      <w:pPr>
        <w:pStyle w:val="27"/>
        <w:keepNext w:val="0"/>
        <w:keepLines w:val="0"/>
        <w:widowControl w:val="0"/>
      </w:pPr>
      <w:bookmarkStart w:id="40" w:name="_Toc5967"/>
      <w:r>
        <w:t>质量管理</w:t>
      </w:r>
      <w:bookmarkEnd w:id="40"/>
    </w:p>
    <w:p w14:paraId="026783CA">
      <w:pPr>
        <w:pStyle w:val="29"/>
        <w:keepNext w:val="0"/>
        <w:keepLines w:val="0"/>
        <w:widowControl w:val="0"/>
      </w:pPr>
      <w:bookmarkStart w:id="41" w:name="bookmark36"/>
      <w:bookmarkEnd w:id="41"/>
      <w:bookmarkStart w:id="42" w:name="_Toc15407"/>
      <w:r>
        <w:t>内审</w:t>
      </w:r>
      <w:bookmarkEnd w:id="42"/>
    </w:p>
    <w:p w14:paraId="023F5CB3">
      <w:pPr>
        <w:pStyle w:val="12"/>
        <w:widowControl w:val="0"/>
        <w:spacing w:before="291" w:line="371" w:lineRule="auto"/>
        <w:ind w:left="37" w:right="224" w:firstLine="480"/>
        <w:jc w:val="both"/>
        <w:rPr>
          <w:rFonts w:ascii="宋体" w:hAnsi="宋体" w:eastAsia="宋体" w:cs="宋体"/>
          <w:sz w:val="24"/>
          <w:szCs w:val="24"/>
          <w:lang w:eastAsia="zh-CN"/>
        </w:rPr>
      </w:pPr>
      <w:r>
        <w:rPr>
          <w:rFonts w:ascii="宋体" w:hAnsi="宋体" w:eastAsia="宋体" w:cs="宋体"/>
          <w:sz w:val="24"/>
          <w:szCs w:val="24"/>
        </w:rPr>
        <w:t>于202</w:t>
      </w:r>
      <w:r>
        <w:rPr>
          <w:rFonts w:hint="eastAsia" w:ascii="宋体" w:hAnsi="宋体" w:eastAsia="宋体" w:cs="宋体"/>
          <w:sz w:val="24"/>
          <w:szCs w:val="24"/>
          <w:lang w:eastAsia="zh-CN"/>
        </w:rPr>
        <w:t>5</w:t>
      </w:r>
      <w:r>
        <w:rPr>
          <w:rFonts w:ascii="宋体" w:hAnsi="宋体" w:eastAsia="宋体" w:cs="宋体"/>
          <w:sz w:val="24"/>
          <w:szCs w:val="24"/>
        </w:rPr>
        <w:t>年</w:t>
      </w:r>
      <w:r>
        <w:rPr>
          <w:rFonts w:hint="eastAsia" w:ascii="宋体" w:hAnsi="宋体" w:eastAsia="宋体" w:cs="宋体"/>
          <w:sz w:val="24"/>
          <w:szCs w:val="24"/>
          <w:lang w:eastAsia="zh-CN"/>
        </w:rPr>
        <w:t>1</w:t>
      </w:r>
      <w:r>
        <w:rPr>
          <w:rFonts w:hint="eastAsia" w:ascii="宋体" w:hAnsi="宋体" w:eastAsia="宋体" w:cs="宋体"/>
          <w:sz w:val="24"/>
          <w:szCs w:val="24"/>
          <w:lang w:val="en-US" w:eastAsia="zh-CN"/>
        </w:rPr>
        <w:t>2月15</w:t>
      </w:r>
      <w:r>
        <w:rPr>
          <w:rFonts w:hint="eastAsia" w:ascii="宋体" w:hAnsi="宋体" w:eastAsia="宋体" w:cs="宋体"/>
          <w:sz w:val="24"/>
          <w:szCs w:val="24"/>
          <w:lang w:eastAsia="zh-CN"/>
        </w:rPr>
        <w:t>、16日</w:t>
      </w:r>
      <w:r>
        <w:rPr>
          <w:rFonts w:ascii="宋体" w:hAnsi="宋体" w:eastAsia="宋体" w:cs="宋体"/>
          <w:sz w:val="24"/>
          <w:szCs w:val="24"/>
        </w:rPr>
        <w:t>进行内审工作</w:t>
      </w:r>
      <w:r>
        <w:rPr>
          <w:rFonts w:hint="eastAsia" w:ascii="宋体" w:hAnsi="宋体" w:eastAsia="宋体" w:cs="宋体"/>
          <w:sz w:val="24"/>
          <w:szCs w:val="24"/>
          <w:lang w:eastAsia="zh-CN"/>
        </w:rPr>
        <w:t>，发现在服务知识方面缺少服务知识评审记录，并要求运维部进行整改。由质量部进行跟进，已经于16日整改完成。</w:t>
      </w:r>
    </w:p>
    <w:p w14:paraId="0725B871">
      <w:pPr>
        <w:pStyle w:val="29"/>
        <w:keepNext w:val="0"/>
        <w:keepLines w:val="0"/>
        <w:widowControl w:val="0"/>
      </w:pPr>
      <w:bookmarkStart w:id="43" w:name="_Toc6056"/>
      <w:r>
        <w:t>管理评审</w:t>
      </w:r>
      <w:bookmarkEnd w:id="43"/>
    </w:p>
    <w:p w14:paraId="10404DC6">
      <w:pPr>
        <w:pStyle w:val="12"/>
        <w:widowControl w:val="0"/>
        <w:spacing w:before="277" w:line="374" w:lineRule="auto"/>
        <w:ind w:left="44" w:right="24" w:firstLine="475"/>
        <w:jc w:val="both"/>
        <w:rPr>
          <w:rFonts w:ascii="宋体" w:hAnsi="宋体" w:eastAsia="宋体" w:cs="宋体"/>
          <w:spacing w:val="-1"/>
          <w:sz w:val="24"/>
          <w:szCs w:val="24"/>
          <w:lang w:eastAsia="zh-CN"/>
        </w:rPr>
      </w:pPr>
      <w:r>
        <w:rPr>
          <w:rFonts w:ascii="宋体" w:hAnsi="宋体" w:eastAsia="宋体" w:cs="宋体"/>
          <w:spacing w:val="-1"/>
          <w:sz w:val="24"/>
          <w:szCs w:val="24"/>
        </w:rPr>
        <w:t>于202</w:t>
      </w:r>
      <w:r>
        <w:rPr>
          <w:rFonts w:hint="eastAsia" w:ascii="宋体" w:hAnsi="宋体" w:eastAsia="宋体" w:cs="宋体"/>
          <w:spacing w:val="-1"/>
          <w:sz w:val="24"/>
          <w:szCs w:val="24"/>
          <w:lang w:eastAsia="zh-CN"/>
        </w:rPr>
        <w:t>5</w:t>
      </w:r>
      <w:r>
        <w:rPr>
          <w:rFonts w:ascii="宋体" w:hAnsi="宋体" w:eastAsia="宋体" w:cs="宋体"/>
          <w:spacing w:val="-1"/>
          <w:sz w:val="24"/>
          <w:szCs w:val="24"/>
        </w:rPr>
        <w:t>年</w:t>
      </w:r>
      <w:r>
        <w:rPr>
          <w:rFonts w:hint="eastAsia" w:ascii="宋体" w:hAnsi="宋体" w:eastAsia="宋体" w:cs="宋体"/>
          <w:spacing w:val="-1"/>
          <w:sz w:val="24"/>
          <w:szCs w:val="24"/>
          <w:lang w:eastAsia="zh-CN"/>
        </w:rPr>
        <w:t>12</w:t>
      </w:r>
      <w:r>
        <w:rPr>
          <w:rFonts w:ascii="宋体" w:hAnsi="宋体" w:eastAsia="宋体" w:cs="宋体"/>
          <w:spacing w:val="-1"/>
          <w:sz w:val="24"/>
          <w:szCs w:val="24"/>
        </w:rPr>
        <w:t>月</w:t>
      </w:r>
      <w:r>
        <w:rPr>
          <w:rFonts w:hint="eastAsia" w:ascii="宋体" w:hAnsi="宋体" w:eastAsia="宋体" w:cs="宋体"/>
          <w:spacing w:val="-1"/>
          <w:sz w:val="24"/>
          <w:szCs w:val="24"/>
          <w:lang w:eastAsia="zh-CN"/>
        </w:rPr>
        <w:t>20日</w:t>
      </w:r>
      <w:r>
        <w:rPr>
          <w:rFonts w:ascii="宋体" w:hAnsi="宋体" w:eastAsia="宋体" w:cs="宋体"/>
          <w:spacing w:val="-1"/>
          <w:sz w:val="24"/>
          <w:szCs w:val="24"/>
        </w:rPr>
        <w:t>进行</w:t>
      </w:r>
      <w:r>
        <w:rPr>
          <w:rFonts w:hint="eastAsia" w:ascii="宋体" w:hAnsi="宋体" w:eastAsia="宋体" w:cs="宋体"/>
          <w:spacing w:val="-1"/>
          <w:sz w:val="24"/>
          <w:szCs w:val="24"/>
          <w:lang w:eastAsia="zh-CN"/>
        </w:rPr>
        <w:t>管评工作。</w:t>
      </w:r>
      <w:r>
        <w:rPr>
          <w:rFonts w:ascii="宋体" w:hAnsi="宋体" w:eastAsia="宋体" w:cs="宋体"/>
          <w:sz w:val="24"/>
          <w:szCs w:val="24"/>
        </w:rPr>
        <w:t>全面的总结了公司运维能力体系的运行情况，肯定了2025年质量管理体系运行的适宜性、有效性。通过这次管理评审，总结了经验，将更有力的推动公司持续发展。</w:t>
      </w:r>
    </w:p>
    <w:p w14:paraId="602072D1">
      <w:pPr>
        <w:pStyle w:val="29"/>
        <w:keepNext w:val="0"/>
        <w:keepLines w:val="0"/>
        <w:widowControl w:val="0"/>
      </w:pPr>
      <w:bookmarkStart w:id="44" w:name="_Toc17186"/>
      <w:r>
        <w:t>客户满意度调查</w:t>
      </w:r>
      <w:bookmarkEnd w:id="44"/>
    </w:p>
    <w:p w14:paraId="2525798A">
      <w:pPr>
        <w:pStyle w:val="12"/>
        <w:widowControl w:val="0"/>
        <w:spacing w:before="277" w:line="374" w:lineRule="auto"/>
        <w:ind w:left="44" w:right="24" w:firstLine="475"/>
        <w:jc w:val="both"/>
        <w:rPr>
          <w:rFonts w:ascii="宋体" w:hAnsi="宋体" w:eastAsia="宋体" w:cs="宋体"/>
          <w:sz w:val="24"/>
          <w:szCs w:val="24"/>
        </w:rPr>
      </w:pPr>
      <w:r>
        <w:rPr>
          <w:rFonts w:ascii="宋体" w:hAnsi="宋体" w:eastAsia="宋体" w:cs="宋体"/>
          <w:spacing w:val="-1"/>
          <w:sz w:val="24"/>
          <w:szCs w:val="24"/>
        </w:rPr>
        <w:t>本年对客户满意度调查表发放及收集，质量部于</w:t>
      </w:r>
      <w:r>
        <w:rPr>
          <w:spacing w:val="-1"/>
          <w:sz w:val="24"/>
          <w:szCs w:val="24"/>
        </w:rPr>
        <w:t>202</w:t>
      </w:r>
      <w:r>
        <w:rPr>
          <w:rFonts w:hint="eastAsia" w:eastAsia="宋体"/>
          <w:spacing w:val="-1"/>
          <w:sz w:val="24"/>
          <w:szCs w:val="24"/>
          <w:lang w:eastAsia="zh-CN"/>
        </w:rPr>
        <w:t>5</w:t>
      </w:r>
      <w:r>
        <w:rPr>
          <w:spacing w:val="-1"/>
          <w:sz w:val="24"/>
          <w:szCs w:val="24"/>
        </w:rPr>
        <w:t xml:space="preserve"> </w:t>
      </w:r>
      <w:r>
        <w:rPr>
          <w:rFonts w:ascii="宋体" w:hAnsi="宋体" w:eastAsia="宋体" w:cs="宋体"/>
          <w:spacing w:val="-1"/>
          <w:sz w:val="24"/>
          <w:szCs w:val="24"/>
        </w:rPr>
        <w:t>年</w:t>
      </w:r>
      <w:r>
        <w:rPr>
          <w:rFonts w:hint="eastAsia" w:ascii="宋体" w:hAnsi="宋体" w:eastAsia="宋体" w:cs="宋体"/>
          <w:spacing w:val="-1"/>
          <w:sz w:val="24"/>
          <w:szCs w:val="24"/>
          <w:lang w:eastAsia="zh-CN"/>
        </w:rPr>
        <w:t>12</w:t>
      </w:r>
      <w:r>
        <w:rPr>
          <w:rFonts w:ascii="宋体" w:hAnsi="宋体" w:eastAsia="宋体" w:cs="宋体"/>
          <w:spacing w:val="-1"/>
          <w:sz w:val="24"/>
          <w:szCs w:val="24"/>
        </w:rPr>
        <w:t>月整理和</w:t>
      </w:r>
      <w:r>
        <w:rPr>
          <w:rFonts w:ascii="宋体" w:hAnsi="宋体" w:eastAsia="宋体" w:cs="宋体"/>
          <w:spacing w:val="-2"/>
          <w:sz w:val="24"/>
          <w:szCs w:val="24"/>
        </w:rPr>
        <w:t>分析调查结果，对已统计的用户满意度调查问卷结果进行分析，客户满</w:t>
      </w:r>
      <w:r>
        <w:rPr>
          <w:rFonts w:ascii="宋体" w:hAnsi="宋体" w:eastAsia="宋体" w:cs="宋体"/>
          <w:spacing w:val="-3"/>
          <w:sz w:val="24"/>
          <w:szCs w:val="24"/>
        </w:rPr>
        <w:t>意度调查表发放</w:t>
      </w:r>
      <w:r>
        <w:rPr>
          <w:rFonts w:hint="eastAsia" w:eastAsia="宋体"/>
          <w:spacing w:val="-3"/>
          <w:sz w:val="24"/>
          <w:szCs w:val="24"/>
          <w:lang w:eastAsia="zh-CN"/>
        </w:rPr>
        <w:t>6</w:t>
      </w:r>
      <w:r>
        <w:rPr>
          <w:rFonts w:ascii="宋体" w:hAnsi="宋体" w:eastAsia="宋体" w:cs="宋体"/>
          <w:spacing w:val="-3"/>
          <w:sz w:val="24"/>
          <w:szCs w:val="24"/>
        </w:rPr>
        <w:t>份，</w:t>
      </w:r>
      <w:r>
        <w:rPr>
          <w:rFonts w:ascii="宋体" w:hAnsi="宋体" w:eastAsia="宋体" w:cs="宋体"/>
          <w:spacing w:val="-6"/>
          <w:sz w:val="24"/>
          <w:szCs w:val="24"/>
        </w:rPr>
        <w:t>收</w:t>
      </w:r>
      <w:r>
        <w:rPr>
          <w:spacing w:val="-6"/>
          <w:sz w:val="24"/>
          <w:szCs w:val="24"/>
        </w:rPr>
        <w:t>6</w:t>
      </w:r>
      <w:r>
        <w:rPr>
          <w:rFonts w:ascii="宋体" w:hAnsi="宋体" w:eastAsia="宋体" w:cs="宋体"/>
          <w:spacing w:val="-6"/>
          <w:sz w:val="24"/>
          <w:szCs w:val="24"/>
        </w:rPr>
        <w:t>份。整理分析结果如下：</w:t>
      </w:r>
    </w:p>
    <w:p w14:paraId="40AAFFA7">
      <w:pPr>
        <w:pStyle w:val="12"/>
        <w:widowControl w:val="0"/>
        <w:spacing w:before="10" w:line="374" w:lineRule="auto"/>
        <w:ind w:left="37" w:right="110" w:firstLine="480"/>
        <w:jc w:val="both"/>
        <w:rPr>
          <w:rFonts w:ascii="宋体" w:hAnsi="宋体" w:eastAsia="宋体" w:cs="宋体"/>
          <w:sz w:val="24"/>
          <w:szCs w:val="24"/>
        </w:rPr>
      </w:pPr>
      <w:r>
        <w:rPr>
          <w:rFonts w:hint="eastAsia" w:ascii="宋体" w:hAnsi="宋体" w:eastAsia="宋体" w:cs="宋体"/>
          <w:sz w:val="24"/>
          <w:szCs w:val="24"/>
        </w:rPr>
        <w:t>对已统计的用户满意度调查问卷结果进行分析</w:t>
      </w:r>
      <w:r>
        <w:rPr>
          <w:rFonts w:hint="eastAsia" w:ascii="宋体" w:hAnsi="宋体" w:eastAsia="宋体" w:cs="宋体"/>
          <w:spacing w:val="-1"/>
          <w:sz w:val="24"/>
          <w:szCs w:val="24"/>
        </w:rPr>
        <w:t>，</w:t>
      </w:r>
      <w:r>
        <w:rPr>
          <w:rFonts w:hint="eastAsia" w:ascii="宋体" w:hAnsi="宋体" w:eastAsia="宋体" w:cs="宋体"/>
          <w:spacing w:val="-1"/>
          <w:sz w:val="24"/>
          <w:szCs w:val="24"/>
          <w:lang w:eastAsia="zh-CN"/>
        </w:rPr>
        <w:t>截至</w:t>
      </w:r>
      <w:r>
        <w:rPr>
          <w:rFonts w:hint="eastAsia" w:ascii="宋体" w:hAnsi="宋体" w:eastAsia="宋体" w:cs="宋体"/>
          <w:spacing w:val="-1"/>
          <w:sz w:val="24"/>
          <w:szCs w:val="24"/>
        </w:rPr>
        <w:t>202</w:t>
      </w:r>
      <w:r>
        <w:rPr>
          <w:rFonts w:hint="eastAsia" w:ascii="宋体" w:hAnsi="宋体" w:eastAsia="宋体" w:cs="宋体"/>
          <w:spacing w:val="-1"/>
          <w:sz w:val="24"/>
          <w:szCs w:val="24"/>
          <w:lang w:eastAsia="zh-CN"/>
        </w:rPr>
        <w:t>5</w:t>
      </w:r>
      <w:r>
        <w:rPr>
          <w:rFonts w:hint="eastAsia" w:ascii="宋体" w:hAnsi="宋体" w:eastAsia="宋体" w:cs="宋体"/>
          <w:spacing w:val="-1"/>
          <w:sz w:val="24"/>
          <w:szCs w:val="24"/>
        </w:rPr>
        <w:t>年</w:t>
      </w:r>
      <w:r>
        <w:rPr>
          <w:rFonts w:hint="eastAsia" w:ascii="宋体" w:hAnsi="宋体" w:eastAsia="宋体" w:cs="宋体"/>
          <w:spacing w:val="-1"/>
          <w:sz w:val="24"/>
          <w:szCs w:val="24"/>
          <w:lang w:eastAsia="zh-CN"/>
        </w:rPr>
        <w:t>12月底</w:t>
      </w:r>
      <w:r>
        <w:rPr>
          <w:rFonts w:ascii="宋体" w:hAnsi="宋体" w:eastAsia="宋体" w:cs="宋体"/>
          <w:spacing w:val="-1"/>
          <w:sz w:val="24"/>
          <w:szCs w:val="24"/>
        </w:rPr>
        <w:t>运维服务业务总体的客户满意度平</w:t>
      </w:r>
      <w:r>
        <w:rPr>
          <w:rFonts w:hint="eastAsia" w:ascii="宋体" w:hAnsi="宋体" w:eastAsia="宋体" w:cs="宋体"/>
          <w:spacing w:val="-1"/>
          <w:sz w:val="24"/>
          <w:szCs w:val="24"/>
        </w:rPr>
        <w:t>均分为96分（</w:t>
      </w:r>
      <w:r>
        <w:rPr>
          <w:rFonts w:ascii="宋体" w:hAnsi="宋体" w:eastAsia="宋体" w:cs="宋体"/>
          <w:spacing w:val="-1"/>
          <w:sz w:val="24"/>
          <w:szCs w:val="24"/>
        </w:rPr>
        <w:t>满意度调查表总得分</w:t>
      </w:r>
      <w:r>
        <w:rPr>
          <w:spacing w:val="-1"/>
          <w:sz w:val="24"/>
          <w:szCs w:val="24"/>
        </w:rPr>
        <w:t>/</w:t>
      </w:r>
      <w:r>
        <w:rPr>
          <w:rFonts w:ascii="宋体" w:hAnsi="宋体" w:eastAsia="宋体" w:cs="宋体"/>
          <w:spacing w:val="-1"/>
          <w:sz w:val="24"/>
          <w:szCs w:val="24"/>
        </w:rPr>
        <w:t>收回的调查问卷总份数</w:t>
      </w:r>
      <w:r>
        <w:rPr>
          <w:rFonts w:ascii="宋体" w:hAnsi="宋体" w:eastAsia="宋体" w:cs="宋体"/>
          <w:spacing w:val="4"/>
          <w:sz w:val="24"/>
          <w:szCs w:val="24"/>
        </w:rPr>
        <w:t>），</w:t>
      </w:r>
      <w:r>
        <w:rPr>
          <w:rFonts w:ascii="宋体" w:hAnsi="宋体" w:eastAsia="宋体" w:cs="宋体"/>
          <w:spacing w:val="-1"/>
          <w:sz w:val="24"/>
          <w:szCs w:val="24"/>
        </w:rPr>
        <w:t>通</w:t>
      </w:r>
      <w:r>
        <w:rPr>
          <w:rFonts w:ascii="宋体" w:hAnsi="宋体" w:eastAsia="宋体" w:cs="宋体"/>
          <w:sz w:val="24"/>
          <w:szCs w:val="24"/>
        </w:rPr>
        <w:t>过调查分数以及客户提出的改进意见，质量部发现以下情</w:t>
      </w:r>
      <w:r>
        <w:rPr>
          <w:rFonts w:ascii="宋体" w:hAnsi="宋体" w:eastAsia="宋体" w:cs="宋体"/>
          <w:spacing w:val="-1"/>
          <w:sz w:val="24"/>
          <w:szCs w:val="24"/>
        </w:rPr>
        <w:t>况在之后的运维服务过</w:t>
      </w:r>
      <w:r>
        <w:rPr>
          <w:rFonts w:ascii="宋体" w:hAnsi="宋体" w:eastAsia="宋体" w:cs="宋体"/>
          <w:spacing w:val="-5"/>
          <w:sz w:val="24"/>
          <w:szCs w:val="24"/>
        </w:rPr>
        <w:t>程中有提高的空间。</w:t>
      </w:r>
    </w:p>
    <w:p w14:paraId="2E10B317">
      <w:pPr>
        <w:widowControl w:val="0"/>
        <w:spacing w:before="53" w:line="376" w:lineRule="auto"/>
        <w:ind w:left="40" w:right="224" w:firstLine="480"/>
        <w:jc w:val="both"/>
        <w:rPr>
          <w:rFonts w:ascii="宋体" w:hAnsi="宋体" w:cs="宋体"/>
          <w:sz w:val="24"/>
          <w:szCs w:val="24"/>
        </w:rPr>
      </w:pPr>
      <w:r>
        <w:rPr>
          <w:rFonts w:ascii="宋体" w:hAnsi="宋体" w:cs="宋体"/>
          <w:sz w:val="24"/>
          <w:szCs w:val="24"/>
        </w:rPr>
        <w:t>经了解服务台人员在电话回访过程中用语不够规</w:t>
      </w:r>
      <w:r>
        <w:rPr>
          <w:rFonts w:ascii="宋体" w:hAnsi="宋体" w:cs="宋体"/>
          <w:spacing w:val="-1"/>
          <w:sz w:val="24"/>
          <w:szCs w:val="24"/>
        </w:rPr>
        <w:t>范导致服务台分数较低，由服</w:t>
      </w:r>
      <w:r>
        <w:rPr>
          <w:rFonts w:ascii="宋体" w:hAnsi="宋体" w:cs="宋体"/>
          <w:sz w:val="24"/>
          <w:szCs w:val="24"/>
        </w:rPr>
        <w:t>务台负责人进行集体培训来提高服务台人员的用语规</w:t>
      </w:r>
      <w:r>
        <w:rPr>
          <w:rFonts w:ascii="宋体" w:hAnsi="宋体" w:cs="宋体"/>
          <w:spacing w:val="-1"/>
          <w:sz w:val="24"/>
          <w:szCs w:val="24"/>
        </w:rPr>
        <w:t>范性，从而提高用户的整体满</w:t>
      </w:r>
      <w:r>
        <w:rPr>
          <w:rFonts w:ascii="宋体" w:hAnsi="宋体" w:cs="宋体"/>
          <w:spacing w:val="-11"/>
          <w:sz w:val="24"/>
          <w:szCs w:val="24"/>
        </w:rPr>
        <w:t>意度。</w:t>
      </w:r>
    </w:p>
    <w:p w14:paraId="448D6344">
      <w:pPr>
        <w:pStyle w:val="27"/>
        <w:keepNext w:val="0"/>
        <w:keepLines w:val="0"/>
        <w:widowControl w:val="0"/>
      </w:pPr>
      <w:bookmarkStart w:id="45" w:name="_Toc29303"/>
      <w:r>
        <w:t>总结与改进</w:t>
      </w:r>
      <w:bookmarkEnd w:id="45"/>
    </w:p>
    <w:p w14:paraId="1FE3E634">
      <w:pPr>
        <w:widowControl w:val="0"/>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截至2025年12月运维服务工作虽然工作取得了一些成绩，但通过实施运维服务流程的分析，总结出建立的体系文件仍需完善，主要存在的问题是，部门岗位职责划分不够细，造成运维工作有交叉，工作边界不清晰，针对该问题在下半年明确制定文件的目的适用范围，准确地描述术语、专业用词的含义、分清职责，理顺工作关系，工作程序与活动、注明相关文件、标准或规范，以及附录。在编写、修改、完善体系文件时，应特别重视体系文件管理理念，并确保这些理念能够充分地融入各个文件中，以保证体系文件的有效的落实到实处。</w:t>
      </w:r>
    </w:p>
    <w:p w14:paraId="29B114F9">
      <w:pPr>
        <w:widowControl w:val="0"/>
        <w:ind w:firstLine="476" w:firstLineChars="200"/>
        <w:rPr>
          <w:rFonts w:ascii="宋体" w:hAnsi="宋体" w:cs="宋体"/>
          <w:spacing w:val="-1"/>
          <w:sz w:val="24"/>
          <w:szCs w:val="24"/>
          <w:lang w:eastAsia="zh-CN"/>
        </w:rPr>
      </w:pPr>
      <w:r>
        <w:rPr>
          <w:rFonts w:hint="eastAsia" w:ascii="宋体" w:hAnsi="宋体" w:cs="宋体"/>
          <w:spacing w:val="-1"/>
          <w:sz w:val="24"/>
          <w:szCs w:val="24"/>
          <w:lang w:eastAsia="zh-CN"/>
        </w:rPr>
        <w:t>尤其是在最终软件库管理方面，还要加强培训，争取达到KPI指标要求。</w:t>
      </w:r>
    </w:p>
    <w:p w14:paraId="0519BA20">
      <w:pPr>
        <w:widowControl w:val="0"/>
        <w:ind w:firstLine="476" w:firstLineChars="200"/>
        <w:rPr>
          <w:rFonts w:ascii="宋体" w:hAnsi="宋体" w:cs="宋体"/>
          <w:sz w:val="24"/>
          <w:szCs w:val="24"/>
        </w:rPr>
      </w:pPr>
      <w:r>
        <w:rPr>
          <w:rFonts w:hint="eastAsia" w:ascii="宋体" w:hAnsi="宋体" w:cs="宋体"/>
          <w:spacing w:val="-1"/>
          <w:sz w:val="24"/>
          <w:szCs w:val="24"/>
          <w:lang w:eastAsia="zh-CN"/>
        </w:rPr>
        <w:t>公司相关部门将不断修正完善运维服务能力管理体系及其各项监控指标，使之更加合理化，同时制定项目的应急响应机制；在管理体系的执行方面，加强宣贯，做到项目组所有成员全覆盖，将运维服务能力管理体系要求落实到日常工作中。另外，在实施过程中，出现过一些因对标准理解不够深刻或实际情况与标准偏差较大的困难，但通过公司上下一致的努力，将实施过程中的困难一一克服。希望将ITSS能力成熟度三级标准的要求深化落地，并提高企业自身运维服务管理能力。</w:t>
      </w:r>
    </w:p>
    <w:sectPr>
      <w:footerReference r:id="rId7" w:type="default"/>
      <w:pgSz w:w="11906" w:h="16839"/>
      <w:pgMar w:top="1039" w:right="1245" w:bottom="1465" w:left="1768" w:header="0" w:footer="12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4B4EB">
    <w:pPr>
      <w:pStyle w:val="12"/>
      <w:spacing w:before="64" w:line="183" w:lineRule="auto"/>
      <w:ind w:left="4416"/>
      <w:rPr>
        <w:sz w:val="18"/>
        <w:szCs w:val="18"/>
      </w:rPr>
    </w:pPr>
    <w:r>
      <w:pict>
        <v:shape id="_x0000_s4097" o:spid="_x0000_s4097" style="position:absolute;left:0pt;margin-left:88.4pt;margin-top:768.6pt;height:0.25pt;width:444.65pt;mso-position-horizontal-relative:page;mso-position-vertical-relative:page;z-index:251659264;mso-width-relative:page;mso-height-relative:page;" filled="f" coordsize="8892,5" o:allowincell="f" path="m0,2l8892,2e">
          <v:fill on="f" focussize="0,0"/>
          <v:stroke joinstyle="miter"/>
          <v:imagedata o:title=""/>
          <o:lock v:ext="edit"/>
        </v:shape>
      </w:pict>
    </w:r>
    <w:r>
      <w:rPr>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DABB2">
    <w:pPr>
      <w:pStyle w:val="12"/>
      <w:spacing w:before="6" w:line="236" w:lineRule="exact"/>
      <w:ind w:left="4403"/>
      <w:rPr>
        <w:sz w:val="18"/>
        <w:szCs w:val="18"/>
      </w:rPr>
    </w:pPr>
    <w:r>
      <w:pict>
        <v:shape id="_x0000_s4098" o:spid="_x0000_s4098" style="position:absolute;left:0pt;margin-left:88.4pt;margin-top:768.6pt;height:0.25pt;width:444.65pt;mso-position-horizontal-relative:page;mso-position-vertical-relative:page;z-index:251660288;mso-width-relative:page;mso-height-relative:page;" filled="f" coordsize="8892,5" o:allowincell="f" path="m0,2l8892,2e">
          <v:fill on="f" focussize="0,0"/>
          <v:stroke joinstyle="miter"/>
          <v:imagedata o:title=""/>
          <o:lock v:ext="edit"/>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1AED">
    <w:pPr>
      <w:pStyle w:val="12"/>
      <w:spacing w:before="64" w:line="183" w:lineRule="auto"/>
      <w:ind w:left="4365"/>
      <w:rPr>
        <w:sz w:val="18"/>
        <w:szCs w:val="18"/>
      </w:rPr>
    </w:pPr>
    <w:r>
      <w:pict>
        <v:shape id="_x0000_s4099" o:spid="_x0000_s4099" style="position:absolute;left:0pt;margin-left:88.4pt;margin-top:768.6pt;height:0.25pt;width:444.65pt;mso-position-horizontal-relative:page;mso-position-vertical-relative:page;z-index:251661312;mso-width-relative:page;mso-height-relative:page;" filled="f" coordsize="8892,5" o:allowincell="f" path="m0,2l8892,2e">
          <v:fill on="f" focussize="0,0"/>
          <v:stroke joinstyle="miter"/>
          <v:imagedata o:title=""/>
          <o:lock v:ext="edit"/>
        </v:shape>
      </w:pict>
    </w:r>
    <w:r>
      <w:rPr>
        <w:spacing w:val="-5"/>
        <w:sz w:val="18"/>
        <w:szCs w:val="18"/>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6C32D88"/>
    <w:multiLevelType w:val="singleLevel"/>
    <w:tmpl w:val="B6C32D88"/>
    <w:lvl w:ilvl="0" w:tentative="0">
      <w:start w:val="1"/>
      <w:numFmt w:val="decimal"/>
      <w:lvlText w:val="%1."/>
      <w:lvlJc w:val="left"/>
      <w:pPr>
        <w:ind w:left="425" w:hanging="425"/>
      </w:pPr>
      <w:rPr>
        <w:rFonts w:hint="default"/>
      </w:rPr>
    </w:lvl>
  </w:abstractNum>
  <w:abstractNum w:abstractNumId="2">
    <w:nsid w:val="FD2C9FB1"/>
    <w:multiLevelType w:val="singleLevel"/>
    <w:tmpl w:val="FD2C9FB1"/>
    <w:lvl w:ilvl="0" w:tentative="0">
      <w:start w:val="1"/>
      <w:numFmt w:val="decimal"/>
      <w:lvlText w:val="%1."/>
      <w:lvlJc w:val="left"/>
      <w:pPr>
        <w:ind w:left="425" w:hanging="425"/>
      </w:pPr>
      <w:rPr>
        <w:rFonts w:hint="default"/>
      </w:rPr>
    </w:lvl>
  </w:abstractNum>
  <w:abstractNum w:abstractNumId="3">
    <w:nsid w:val="07D262CB"/>
    <w:multiLevelType w:val="singleLevel"/>
    <w:tmpl w:val="07D262CB"/>
    <w:lvl w:ilvl="0" w:tentative="0">
      <w:start w:val="1"/>
      <w:numFmt w:val="decimal"/>
      <w:lvlText w:val="%1."/>
      <w:lvlJc w:val="left"/>
      <w:pPr>
        <w:ind w:left="425" w:hanging="425"/>
      </w:pPr>
      <w:rPr>
        <w:rFonts w:hint="default"/>
      </w:rPr>
    </w:lvl>
  </w:abstractNum>
  <w:abstractNum w:abstractNumId="4">
    <w:nsid w:val="36B4F1D3"/>
    <w:multiLevelType w:val="singleLevel"/>
    <w:tmpl w:val="36B4F1D3"/>
    <w:lvl w:ilvl="0" w:tentative="0">
      <w:start w:val="1"/>
      <w:numFmt w:val="decimal"/>
      <w:lvlText w:val="%1."/>
      <w:lvlJc w:val="left"/>
      <w:pPr>
        <w:tabs>
          <w:tab w:val="left" w:pos="312"/>
        </w:tabs>
      </w:pPr>
    </w:lvl>
  </w:abstractNum>
  <w:abstractNum w:abstractNumId="5">
    <w:nsid w:val="3AA28ADD"/>
    <w:multiLevelType w:val="singleLevel"/>
    <w:tmpl w:val="3AA28ADD"/>
    <w:lvl w:ilvl="0" w:tentative="0">
      <w:start w:val="1"/>
      <w:numFmt w:val="decimal"/>
      <w:lvlText w:val="%1."/>
      <w:lvlJc w:val="left"/>
      <w:pPr>
        <w:ind w:left="425" w:hanging="425"/>
      </w:pPr>
      <w:rPr>
        <w:rFonts w:hint="default"/>
      </w:rPr>
    </w:lvl>
  </w:abstractNum>
  <w:abstractNum w:abstractNumId="6">
    <w:nsid w:val="451FDF0A"/>
    <w:multiLevelType w:val="singleLevel"/>
    <w:tmpl w:val="451FDF0A"/>
    <w:lvl w:ilvl="0" w:tentative="0">
      <w:start w:val="1"/>
      <w:numFmt w:val="decimal"/>
      <w:lvlText w:val="%1."/>
      <w:lvlJc w:val="left"/>
      <w:pPr>
        <w:ind w:left="425" w:hanging="425"/>
      </w:pPr>
      <w:rPr>
        <w:rFonts w:hint="default"/>
      </w:rPr>
    </w:lvl>
  </w:abstractNum>
  <w:abstractNum w:abstractNumId="7">
    <w:nsid w:val="65BFE11F"/>
    <w:multiLevelType w:val="singleLevel"/>
    <w:tmpl w:val="65BFE11F"/>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7"/>
  </w:num>
  <w:num w:numId="4">
    <w:abstractNumId w:val="3"/>
  </w:num>
  <w:num w:numId="5">
    <w:abstractNumId w:val="5"/>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NotTrackMoves/>
  <w:documentProtection w:enforcement="0"/>
  <w:defaultTabStop w:val="720"/>
  <w:characterSpacingControl w:val="doNotCompress"/>
  <w:hdrShapeDefaults>
    <o:shapelayout v:ext="edit">
      <o:idmap v:ext="edit" data="1,4"/>
    </o:shapelayout>
  </w:hdrShapeDefaults>
  <w:footnotePr>
    <w:footnote w:id="0"/>
    <w:footnote w:id="1"/>
  </w:footnotePr>
  <w:endnotePr>
    <w:endnote w:id="0"/>
    <w:endnote w:id="1"/>
  </w:endnotePr>
  <w:compat>
    <w:spaceForUL/>
    <w:ulTrailSpace/>
    <w:useFELayout/>
    <w:compatSetting w:name="compatibilityMode" w:uri="http://schemas.microsoft.com/office/word" w:val="12"/>
  </w:compat>
  <w:rsids>
    <w:rsidRoot w:val="00471AB7"/>
    <w:rsid w:val="000F7638"/>
    <w:rsid w:val="001174E8"/>
    <w:rsid w:val="001E5B49"/>
    <w:rsid w:val="002C7AA7"/>
    <w:rsid w:val="00304C68"/>
    <w:rsid w:val="00393242"/>
    <w:rsid w:val="00471AB7"/>
    <w:rsid w:val="005247F7"/>
    <w:rsid w:val="007022B7"/>
    <w:rsid w:val="0074488D"/>
    <w:rsid w:val="007F0FE4"/>
    <w:rsid w:val="00820D1C"/>
    <w:rsid w:val="009174D5"/>
    <w:rsid w:val="009C3EC3"/>
    <w:rsid w:val="009E511E"/>
    <w:rsid w:val="00BD6628"/>
    <w:rsid w:val="00CC5D09"/>
    <w:rsid w:val="00DC7F9C"/>
    <w:rsid w:val="00F7693D"/>
    <w:rsid w:val="049802FF"/>
    <w:rsid w:val="084E7652"/>
    <w:rsid w:val="09E07D73"/>
    <w:rsid w:val="0DF02F5A"/>
    <w:rsid w:val="0F751969"/>
    <w:rsid w:val="10B43243"/>
    <w:rsid w:val="14FF0009"/>
    <w:rsid w:val="15A96F18"/>
    <w:rsid w:val="18273A1C"/>
    <w:rsid w:val="1ABD5F72"/>
    <w:rsid w:val="21C347B6"/>
    <w:rsid w:val="25DA0320"/>
    <w:rsid w:val="283F090E"/>
    <w:rsid w:val="2849353B"/>
    <w:rsid w:val="2DB77FBC"/>
    <w:rsid w:val="333A0650"/>
    <w:rsid w:val="36A75FFC"/>
    <w:rsid w:val="45515F3F"/>
    <w:rsid w:val="46E26BDC"/>
    <w:rsid w:val="47744EFD"/>
    <w:rsid w:val="480474EA"/>
    <w:rsid w:val="48607C4D"/>
    <w:rsid w:val="54244390"/>
    <w:rsid w:val="554A7E27"/>
    <w:rsid w:val="564E3947"/>
    <w:rsid w:val="57770C7B"/>
    <w:rsid w:val="57B95737"/>
    <w:rsid w:val="581666E6"/>
    <w:rsid w:val="59B343A0"/>
    <w:rsid w:val="59CC52AE"/>
    <w:rsid w:val="5B914AE3"/>
    <w:rsid w:val="609E54CA"/>
    <w:rsid w:val="61334493"/>
    <w:rsid w:val="64A01A5C"/>
    <w:rsid w:val="691B590A"/>
    <w:rsid w:val="695E19E0"/>
    <w:rsid w:val="69715E72"/>
    <w:rsid w:val="6A696B49"/>
    <w:rsid w:val="6CF03552"/>
    <w:rsid w:val="6D6005AA"/>
    <w:rsid w:val="757D16FB"/>
    <w:rsid w:val="75E65B81"/>
    <w:rsid w:val="775D3592"/>
    <w:rsid w:val="77D777E8"/>
    <w:rsid w:val="7AB20098"/>
    <w:rsid w:val="7BE20509"/>
    <w:rsid w:val="7D4A0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5"/>
    <w:qFormat/>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3"/>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 w:type="character" w:customStyle="1" w:styleId="44">
    <w:name w:val="font11"/>
    <w:basedOn w:val="23"/>
    <w:qFormat/>
    <w:uiPriority w:val="0"/>
    <w:rPr>
      <w:rFonts w:hint="eastAsia" w:ascii="宋体" w:hAnsi="宋体" w:eastAsia="宋体" w:cs="宋体"/>
      <w:color w:val="000000"/>
      <w:sz w:val="16"/>
      <w:szCs w:val="16"/>
      <w:u w:val="none"/>
    </w:rPr>
  </w:style>
  <w:style w:type="character" w:customStyle="1" w:styleId="45">
    <w:name w:val="批注框文本 Char"/>
    <w:basedOn w:val="23"/>
    <w:link w:val="14"/>
    <w:qFormat/>
    <w:uiPriority w:val="0"/>
    <w:rPr>
      <w:rFonts w:eastAsia="宋体"/>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7819</Words>
  <Characters>8337</Characters>
  <Lines>82</Lines>
  <Paragraphs>23</Paragraphs>
  <TotalTime>3</TotalTime>
  <ScaleCrop>false</ScaleCrop>
  <LinksUpToDate>false</LinksUpToDate>
  <CharactersWithSpaces>8549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2022-05-19T06:34:00Z</dcterms:created>
  <dc:creator>杜旭晖</dc:creator>
  <cp:lastModifiedBy>郝宇</cp:lastModifiedBy>
  <dcterms:modified xsi:type="dcterms:W3CDTF">2026-04-27T10:25:03Z</dcterms:modified>
  <dc:title>XXXX市电子政务安全防护系统技术方案建议书</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2025-08-16T14:30:57Z</vt:filetime>
  </property>
  <property fmtid="{D5CDD505-2E9C-101B-9397-08002B2CF9AE}" pid="3" name="CRO">
    <vt:lpwstr>wqlLaW5nc29mdCBQREYgdG8gV1BTIDExNQ</vt:lpwstr>
  </property>
  <property fmtid="{D5CDD505-2E9C-101B-9397-08002B2CF9AE}" pid="4" name="ICV">
    <vt:lpwstr>80E20EC2D5A6438383B75D1752299334_12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