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65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2937"/>
        <w:gridCol w:w="1698"/>
        <w:gridCol w:w="1200"/>
        <w:gridCol w:w="88"/>
        <w:gridCol w:w="1720"/>
      </w:tblGrid>
      <w:tr w14:paraId="60126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9650" w:type="dxa"/>
            <w:gridSpan w:val="6"/>
            <w:shd w:val="clear" w:color="auto" w:fill="auto"/>
            <w:vAlign w:val="center"/>
          </w:tcPr>
          <w:p w14:paraId="256081F2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 w14:paraId="29EE7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007" w:type="dxa"/>
            <w:vAlign w:val="center"/>
          </w:tcPr>
          <w:p w14:paraId="1F75848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643" w:type="dxa"/>
            <w:gridSpan w:val="5"/>
            <w:vAlign w:val="center"/>
          </w:tcPr>
          <w:p w14:paraId="56D72834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JSYC-2025-026</w:t>
            </w:r>
          </w:p>
        </w:tc>
      </w:tr>
      <w:tr w14:paraId="552AF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6B4A2E7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客户名称</w:t>
            </w:r>
          </w:p>
        </w:tc>
        <w:tc>
          <w:tcPr>
            <w:tcW w:w="2937" w:type="dxa"/>
            <w:vAlign w:val="center"/>
          </w:tcPr>
          <w:p w14:paraId="783A2C82">
            <w:pPr>
              <w:widowControl/>
              <w:spacing w:after="0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淮安生态文化旅游区财政局</w:t>
            </w:r>
          </w:p>
        </w:tc>
        <w:tc>
          <w:tcPr>
            <w:tcW w:w="1698" w:type="dxa"/>
            <w:vAlign w:val="center"/>
          </w:tcPr>
          <w:p w14:paraId="5F425E2E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3008" w:type="dxa"/>
            <w:gridSpan w:val="3"/>
            <w:vAlign w:val="center"/>
          </w:tcPr>
          <w:p w14:paraId="42DEDF75">
            <w:pPr>
              <w:widowControl/>
              <w:spacing w:after="0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淮安生态文旅区财政局机房硬件维保项目</w:t>
            </w:r>
          </w:p>
        </w:tc>
      </w:tr>
      <w:tr w14:paraId="000E4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2F906FB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联系人</w:t>
            </w:r>
          </w:p>
        </w:tc>
        <w:tc>
          <w:tcPr>
            <w:tcW w:w="2937" w:type="dxa"/>
            <w:vAlign w:val="center"/>
          </w:tcPr>
          <w:p w14:paraId="6E78558D">
            <w:pPr>
              <w:widowControl/>
              <w:spacing w:after="0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孙马兰</w:t>
            </w:r>
          </w:p>
        </w:tc>
        <w:tc>
          <w:tcPr>
            <w:tcW w:w="1698" w:type="dxa"/>
            <w:vAlign w:val="center"/>
          </w:tcPr>
          <w:p w14:paraId="25D6910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联系人电话</w:t>
            </w:r>
          </w:p>
        </w:tc>
        <w:tc>
          <w:tcPr>
            <w:tcW w:w="3008" w:type="dxa"/>
            <w:gridSpan w:val="3"/>
            <w:vAlign w:val="center"/>
          </w:tcPr>
          <w:p w14:paraId="6ABBEF56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 w14:paraId="72541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28F4A41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处理人</w:t>
            </w:r>
          </w:p>
        </w:tc>
        <w:tc>
          <w:tcPr>
            <w:tcW w:w="2937" w:type="dxa"/>
            <w:vAlign w:val="center"/>
          </w:tcPr>
          <w:p w14:paraId="5D90475C">
            <w:pPr>
              <w:widowControl/>
              <w:spacing w:after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李伟</w:t>
            </w:r>
          </w:p>
        </w:tc>
        <w:tc>
          <w:tcPr>
            <w:tcW w:w="1698" w:type="dxa"/>
            <w:vAlign w:val="center"/>
          </w:tcPr>
          <w:p w14:paraId="685DFC7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处理人电话</w:t>
            </w:r>
          </w:p>
        </w:tc>
        <w:tc>
          <w:tcPr>
            <w:tcW w:w="3008" w:type="dxa"/>
            <w:gridSpan w:val="3"/>
            <w:vAlign w:val="center"/>
          </w:tcPr>
          <w:p w14:paraId="3FC7D966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 w14:paraId="7FF70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78C0A02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事件分类</w:t>
            </w:r>
          </w:p>
        </w:tc>
        <w:tc>
          <w:tcPr>
            <w:tcW w:w="2937" w:type="dxa"/>
            <w:vAlign w:val="center"/>
          </w:tcPr>
          <w:p w14:paraId="5F523287">
            <w:pPr>
              <w:widowControl/>
              <w:spacing w:after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硬件故障</w:t>
            </w:r>
          </w:p>
        </w:tc>
        <w:tc>
          <w:tcPr>
            <w:tcW w:w="1698" w:type="dxa"/>
            <w:vAlign w:val="center"/>
          </w:tcPr>
          <w:p w14:paraId="4EB63C33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事件状态</w:t>
            </w:r>
          </w:p>
        </w:tc>
        <w:tc>
          <w:tcPr>
            <w:tcW w:w="3008" w:type="dxa"/>
            <w:gridSpan w:val="3"/>
            <w:vAlign w:val="center"/>
          </w:tcPr>
          <w:p w14:paraId="2F653AF4">
            <w:pPr>
              <w:widowControl/>
              <w:spacing w:after="0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已关闭</w:t>
            </w:r>
          </w:p>
        </w:tc>
      </w:tr>
      <w:tr w14:paraId="3E268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4E38246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事件等级</w:t>
            </w:r>
          </w:p>
        </w:tc>
        <w:tc>
          <w:tcPr>
            <w:tcW w:w="2937" w:type="dxa"/>
            <w:vAlign w:val="center"/>
          </w:tcPr>
          <w:p w14:paraId="20A9E1A5">
            <w:pPr>
              <w:widowControl/>
              <w:spacing w:after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关键故障</w:t>
            </w:r>
          </w:p>
        </w:tc>
        <w:tc>
          <w:tcPr>
            <w:tcW w:w="1698" w:type="dxa"/>
            <w:vAlign w:val="center"/>
          </w:tcPr>
          <w:p w14:paraId="0CF79D4E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 w14:paraId="1EFD4B58">
            <w:pPr>
              <w:widowControl/>
              <w:spacing w:after="0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现场需求</w:t>
            </w:r>
          </w:p>
        </w:tc>
      </w:tr>
      <w:tr w14:paraId="03E53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shd w:val="clear" w:color="auto" w:fill="auto"/>
            <w:vAlign w:val="center"/>
          </w:tcPr>
          <w:p w14:paraId="219DC0EA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发生地点</w:t>
            </w:r>
          </w:p>
        </w:tc>
        <w:tc>
          <w:tcPr>
            <w:tcW w:w="2937" w:type="dxa"/>
            <w:shd w:val="clear" w:color="auto" w:fill="auto"/>
            <w:vAlign w:val="center"/>
          </w:tcPr>
          <w:p w14:paraId="1247CF55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淮安生态文旅区财政局机房</w:t>
            </w:r>
          </w:p>
        </w:tc>
        <w:tc>
          <w:tcPr>
            <w:tcW w:w="1698" w:type="dxa"/>
            <w:vAlign w:val="center"/>
          </w:tcPr>
          <w:p w14:paraId="7CCACE7A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 w14:paraId="51204912">
            <w:pPr>
              <w:widowControl/>
              <w:spacing w:after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2025年8月4日</w:t>
            </w:r>
          </w:p>
        </w:tc>
      </w:tr>
      <w:tr w14:paraId="27832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restart"/>
            <w:vAlign w:val="center"/>
          </w:tcPr>
          <w:p w14:paraId="4504962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643" w:type="dxa"/>
            <w:gridSpan w:val="5"/>
            <w:vMerge w:val="restart"/>
            <w:vAlign w:val="center"/>
          </w:tcPr>
          <w:p w14:paraId="04CCBC04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用友财务服务器（联想）——承载财政局财务报销系统，为核心业务系统</w:t>
            </w:r>
          </w:p>
        </w:tc>
      </w:tr>
      <w:tr w14:paraId="49093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67A6FE8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21AB68A7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36BCD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53843DA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10E58A5E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21BD3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718CE21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57E249DC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79B37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2007" w:type="dxa"/>
            <w:vMerge w:val="restart"/>
            <w:vAlign w:val="center"/>
          </w:tcPr>
          <w:p w14:paraId="791EE51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2937" w:type="dxa"/>
            <w:vAlign w:val="center"/>
          </w:tcPr>
          <w:p w14:paraId="509FEFA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986" w:type="dxa"/>
            <w:gridSpan w:val="3"/>
            <w:vAlign w:val="center"/>
          </w:tcPr>
          <w:p w14:paraId="144ABAB5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 w14:paraId="1E27CBC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 w14:paraId="0C63A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 w:hRule="atLeast"/>
        </w:trPr>
        <w:tc>
          <w:tcPr>
            <w:tcW w:w="2007" w:type="dxa"/>
            <w:vMerge w:val="continue"/>
            <w:vAlign w:val="center"/>
          </w:tcPr>
          <w:p w14:paraId="49B2B47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937" w:type="dxa"/>
            <w:vAlign w:val="center"/>
          </w:tcPr>
          <w:p w14:paraId="32A5CE0B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用友财务服务器无法访问，财务室多台终端连接失败，影响报销支付业务</w:t>
            </w:r>
          </w:p>
        </w:tc>
        <w:tc>
          <w:tcPr>
            <w:tcW w:w="2986" w:type="dxa"/>
            <w:gridSpan w:val="3"/>
            <w:vAlign w:val="center"/>
          </w:tcPr>
          <w:p w14:paraId="0B623065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服务器磁盘阵列中1块硬盘离线，导致RAID降级，读写性能大幅下降</w:t>
            </w:r>
          </w:p>
        </w:tc>
        <w:tc>
          <w:tcPr>
            <w:tcW w:w="1720" w:type="dxa"/>
            <w:vAlign w:val="center"/>
          </w:tcPr>
          <w:p w14:paraId="567EB449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李伟</w:t>
            </w:r>
          </w:p>
        </w:tc>
      </w:tr>
      <w:tr w14:paraId="42C1A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007" w:type="dxa"/>
            <w:vAlign w:val="center"/>
          </w:tcPr>
          <w:p w14:paraId="7FE015FA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2937" w:type="dxa"/>
            <w:vAlign w:val="center"/>
          </w:tcPr>
          <w:p w14:paraId="7FCEFFA9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否</w:t>
            </w:r>
          </w:p>
        </w:tc>
        <w:tc>
          <w:tcPr>
            <w:tcW w:w="2986" w:type="dxa"/>
            <w:gridSpan w:val="3"/>
            <w:vAlign w:val="center"/>
          </w:tcPr>
          <w:p w14:paraId="0EAB1548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 w14:paraId="662F7DDD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无</w:t>
            </w:r>
          </w:p>
        </w:tc>
      </w:tr>
      <w:tr w14:paraId="03A22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</w:trPr>
        <w:tc>
          <w:tcPr>
            <w:tcW w:w="2007" w:type="dxa"/>
            <w:vAlign w:val="center"/>
          </w:tcPr>
          <w:p w14:paraId="092CA8F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643" w:type="dxa"/>
            <w:gridSpan w:val="5"/>
            <w:vAlign w:val="center"/>
          </w:tcPr>
          <w:p w14:paraId="5C6D5A94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核心业务中断，影响财政局当日财务报销支付工作</w:t>
            </w:r>
          </w:p>
        </w:tc>
      </w:tr>
      <w:tr w14:paraId="484A7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</w:trPr>
        <w:tc>
          <w:tcPr>
            <w:tcW w:w="2007" w:type="dxa"/>
            <w:vAlign w:val="center"/>
          </w:tcPr>
          <w:p w14:paraId="42D3EFC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643" w:type="dxa"/>
            <w:gridSpan w:val="5"/>
            <w:vAlign w:val="center"/>
          </w:tcPr>
          <w:p w14:paraId="79BA0830">
            <w:pPr>
              <w:widowControl/>
              <w:numPr>
                <w:ilvl w:val="0"/>
                <w:numId w:val="1"/>
              </w:numPr>
              <w:spacing w:after="0"/>
              <w:ind w:left="425" w:leftChars="0" w:hanging="425" w:firstLineChars="0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09:18 服务台确认接收，30分钟内响应（SLA达标）</w:t>
            </w:r>
          </w:p>
          <w:p w14:paraId="25E571FE">
            <w:pPr>
              <w:widowControl/>
              <w:numPr>
                <w:ilvl w:val="0"/>
                <w:numId w:val="1"/>
              </w:numPr>
              <w:spacing w:after="0"/>
              <w:ind w:left="425" w:leftChars="0" w:hanging="425" w:firstLineChars="0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10:40 工程师到场排查（4小时内到场，SLA达标）</w:t>
            </w:r>
          </w:p>
          <w:p w14:paraId="7769CB76">
            <w:pPr>
              <w:widowControl/>
              <w:numPr>
                <w:ilvl w:val="0"/>
                <w:numId w:val="1"/>
              </w:numPr>
              <w:spacing w:after="0"/>
              <w:ind w:left="425" w:leftChars="0" w:hanging="425" w:firstLineChars="0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11:25 确认硬盘故障，通知备件库紧急调拨</w:t>
            </w:r>
          </w:p>
          <w:p w14:paraId="1E6CF8E9">
            <w:pPr>
              <w:widowControl/>
              <w:numPr>
                <w:ilvl w:val="0"/>
                <w:numId w:val="1"/>
              </w:numPr>
              <w:spacing w:after="0"/>
              <w:ind w:left="425" w:leftChars="0" w:hanging="425" w:firstLineChars="0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12:10 备用硬盘送达现场</w:t>
            </w:r>
          </w:p>
          <w:p w14:paraId="7430E58D">
            <w:pPr>
              <w:widowControl/>
              <w:numPr>
                <w:ilvl w:val="0"/>
                <w:numId w:val="1"/>
              </w:numPr>
              <w:spacing w:after="0"/>
              <w:ind w:left="425" w:leftChars="0" w:hanging="425" w:firstLineChars="0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13:30 更换硬盘，RAID重建完成，业务恢复</w:t>
            </w:r>
          </w:p>
          <w:p w14:paraId="58C05187">
            <w:pPr>
              <w:widowControl/>
              <w:numPr>
                <w:ilvl w:val="0"/>
                <w:numId w:val="1"/>
              </w:numPr>
              <w:spacing w:after="0"/>
              <w:ind w:left="425" w:leftChars="0" w:hanging="425" w:firstLineChars="0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</w:pPr>
            <w:bookmarkStart w:id="0" w:name="_GoBack"/>
            <w:bookmarkEnd w:id="0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13:35 回访客户确认，事件关闭</w:t>
            </w:r>
          </w:p>
        </w:tc>
      </w:tr>
      <w:tr w14:paraId="3DF79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34792A78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2937" w:type="dxa"/>
            <w:vAlign w:val="center"/>
          </w:tcPr>
          <w:p w14:paraId="16D168C2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李伟</w:t>
            </w:r>
          </w:p>
        </w:tc>
        <w:tc>
          <w:tcPr>
            <w:tcW w:w="2898" w:type="dxa"/>
            <w:gridSpan w:val="2"/>
            <w:vAlign w:val="center"/>
          </w:tcPr>
          <w:p w14:paraId="2B888E4D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 w14:paraId="5E9083A5">
            <w:pPr>
              <w:widowControl/>
              <w:spacing w:after="0"/>
              <w:rPr>
                <w:rFonts w:hint="default" w:ascii="宋体" w:hAnsi="宋体" w:cs="宋体" w:eastAsiaTheme="minor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2025.8.4</w:t>
            </w:r>
          </w:p>
        </w:tc>
      </w:tr>
    </w:tbl>
    <w:p w14:paraId="06566E1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632F7F"/>
    <w:multiLevelType w:val="singleLevel"/>
    <w:tmpl w:val="60632F7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114321"/>
    <w:rsid w:val="30F966D7"/>
    <w:rsid w:val="47A85730"/>
    <w:rsid w:val="49B672E1"/>
    <w:rsid w:val="4A2117CA"/>
    <w:rsid w:val="5BAD280B"/>
    <w:rsid w:val="5FF617BA"/>
    <w:rsid w:val="77F81D84"/>
    <w:rsid w:val="783D13BF"/>
    <w:rsid w:val="7C4C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 w:eastAsia="宋体" w:cs="Arial"/>
      <w:b/>
      <w:bCs/>
      <w:snapToGrid w:val="0"/>
      <w:color w:val="000000"/>
      <w:kern w:val="0"/>
      <w:sz w:val="24"/>
      <w:szCs w:val="21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2026-03-12T16:37:00Z</dcterms:created>
  <dc:creator>asus</dc:creator>
  <cp:lastModifiedBy>郝宇</cp:lastModifiedBy>
  <dcterms:modified xsi:type="dcterms:W3CDTF">2026-05-07T04:31:51Z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E6433C41F485461A9D56E59170985D5E_12</vt:lpwstr>
  </property>
  <property fmtid="{D5CDD505-2E9C-101B-9397-08002B2CF9AE}" pid="4" name="KSOTemplateDocerSaveRecord">
    <vt:lpwstr>eyJoZGlkIjoiZWI4NmUzMGY2ODA3MDc4ZTFlMjZjZTAyMjM0NmVmODgiLCJ1c2VySWQiOiIxMDc1MzgyOSJ9</vt:lpwstr>
  </property>
</Properties>
</file>