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2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450"/>
        <w:gridCol w:w="1235"/>
        <w:gridCol w:w="100"/>
        <w:gridCol w:w="1176"/>
        <w:gridCol w:w="412"/>
        <w:gridCol w:w="13"/>
        <w:gridCol w:w="1284"/>
        <w:gridCol w:w="908"/>
      </w:tblGrid>
      <w:tr w14:paraId="356A4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9246" w:type="dxa"/>
            <w:gridSpan w:val="9"/>
            <w:noWrap w:val="0"/>
            <w:vAlign w:val="center"/>
          </w:tcPr>
          <w:p w14:paraId="6FDD0027">
            <w:pPr>
              <w:jc w:val="center"/>
              <w:rPr>
                <w:rFonts w:hint="eastAsia"/>
              </w:rPr>
            </w:pPr>
            <w:r>
              <w:rPr>
                <w:rFonts w:hint="eastAsia" w:ascii="宋体" w:hAnsi="宋体"/>
                <w:b/>
                <w:sz w:val="28"/>
                <w:szCs w:val="30"/>
              </w:rPr>
              <w:t>问题处理记录单</w:t>
            </w:r>
          </w:p>
        </w:tc>
      </w:tr>
      <w:tr w14:paraId="2A328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668" w:type="dxa"/>
            <w:noWrap w:val="0"/>
            <w:vAlign w:val="center"/>
          </w:tcPr>
          <w:p w14:paraId="7E8D1818">
            <w:pPr>
              <w:rPr>
                <w:b/>
              </w:rPr>
            </w:pPr>
            <w:r>
              <w:rPr>
                <w:rFonts w:hint="eastAsia"/>
                <w:b/>
                <w:sz w:val="24"/>
              </w:rPr>
              <w:t>问题来源</w:t>
            </w:r>
          </w:p>
        </w:tc>
        <w:tc>
          <w:tcPr>
            <w:tcW w:w="2450" w:type="dxa"/>
            <w:noWrap w:val="0"/>
            <w:vAlign w:val="center"/>
          </w:tcPr>
          <w:p w14:paraId="1682D33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事件处理单</w:t>
            </w:r>
          </w:p>
        </w:tc>
        <w:tc>
          <w:tcPr>
            <w:tcW w:w="2923" w:type="dxa"/>
            <w:gridSpan w:val="4"/>
            <w:noWrap w:val="0"/>
            <w:vAlign w:val="center"/>
          </w:tcPr>
          <w:p w14:paraId="642901FA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问题编号</w:t>
            </w:r>
          </w:p>
        </w:tc>
        <w:tc>
          <w:tcPr>
            <w:tcW w:w="2205" w:type="dxa"/>
            <w:gridSpan w:val="3"/>
            <w:noWrap w:val="0"/>
            <w:vAlign w:val="center"/>
          </w:tcPr>
          <w:p w14:paraId="5819C0F3">
            <w:pPr>
              <w:rPr>
                <w:rFonts w:hint="eastAsia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YTLH-2025-029</w:t>
            </w:r>
          </w:p>
        </w:tc>
      </w:tr>
      <w:tr w14:paraId="0D77A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1668" w:type="dxa"/>
            <w:noWrap w:val="0"/>
            <w:vAlign w:val="center"/>
          </w:tcPr>
          <w:p w14:paraId="6ECE78A9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问题发起人</w:t>
            </w:r>
          </w:p>
        </w:tc>
        <w:tc>
          <w:tcPr>
            <w:tcW w:w="2450" w:type="dxa"/>
            <w:noWrap w:val="0"/>
            <w:vAlign w:val="center"/>
          </w:tcPr>
          <w:p w14:paraId="75DC6BF6">
            <w:pPr>
              <w:rPr>
                <w:rFonts w:hint="eastAsia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  <w:t>李伟</w:t>
            </w:r>
          </w:p>
        </w:tc>
        <w:tc>
          <w:tcPr>
            <w:tcW w:w="2923" w:type="dxa"/>
            <w:gridSpan w:val="4"/>
            <w:noWrap w:val="0"/>
            <w:vAlign w:val="center"/>
          </w:tcPr>
          <w:p w14:paraId="23D0A3F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日期</w:t>
            </w:r>
          </w:p>
        </w:tc>
        <w:tc>
          <w:tcPr>
            <w:tcW w:w="2205" w:type="dxa"/>
            <w:gridSpan w:val="3"/>
            <w:noWrap w:val="0"/>
            <w:vAlign w:val="center"/>
          </w:tcPr>
          <w:p w14:paraId="0216D2A8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20</w:t>
            </w:r>
            <w:r>
              <w:rPr>
                <w:rFonts w:ascii="宋体" w:hAnsi="宋体" w:cs="宋体"/>
                <w:iCs/>
                <w:color w:val="000000"/>
                <w:kern w:val="0"/>
                <w:szCs w:val="21"/>
              </w:rPr>
              <w:t>2</w:t>
            </w: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/</w:t>
            </w: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10</w:t>
            </w: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/</w:t>
            </w:r>
            <w:r>
              <w:rPr>
                <w:rFonts w:ascii="宋体" w:hAnsi="宋体" w:cs="宋体"/>
                <w:iCs/>
                <w:color w:val="000000"/>
                <w:kern w:val="0"/>
                <w:szCs w:val="21"/>
              </w:rPr>
              <w:t>2</w:t>
            </w: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</w:tr>
      <w:tr w14:paraId="66AD1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4" w:hRule="atLeast"/>
        </w:trPr>
        <w:tc>
          <w:tcPr>
            <w:tcW w:w="1668" w:type="dxa"/>
            <w:tcBorders>
              <w:bottom w:val="single" w:color="auto" w:sz="4" w:space="0"/>
            </w:tcBorders>
            <w:noWrap w:val="0"/>
            <w:vAlign w:val="center"/>
          </w:tcPr>
          <w:p w14:paraId="1351E066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问题描述</w:t>
            </w:r>
          </w:p>
        </w:tc>
        <w:tc>
          <w:tcPr>
            <w:tcW w:w="7578" w:type="dxa"/>
            <w:gridSpan w:val="8"/>
            <w:tcBorders>
              <w:bottom w:val="single" w:color="auto" w:sz="4" w:space="0"/>
            </w:tcBorders>
            <w:noWrap w:val="0"/>
            <w:vAlign w:val="center"/>
          </w:tcPr>
          <w:p w14:paraId="02AC515D">
            <w:pPr>
              <w:rPr>
                <w:rFonts w:hint="eastAsia" w:ascii="Arial" w:hAnsi="Arial" w:eastAsia="宋体" w:cs="Times New Roma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巡检发现一体化服务器（浪潮）C盘磁盘使用率达85%，接近告警阈值。该问题在2025年8月、9月、10月巡检中均有轻度表现（使用率65%-75%），但未引起重视，本次巡检已恶化至85%。属于反复出现的同类问题，需从根源解决。</w:t>
            </w:r>
          </w:p>
        </w:tc>
      </w:tr>
      <w:tr w14:paraId="01761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1668" w:type="dxa"/>
            <w:noWrap w:val="0"/>
            <w:vAlign w:val="center"/>
          </w:tcPr>
          <w:p w14:paraId="12DC70A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问题分类</w:t>
            </w:r>
          </w:p>
        </w:tc>
        <w:tc>
          <w:tcPr>
            <w:tcW w:w="2450" w:type="dxa"/>
            <w:noWrap w:val="0"/>
            <w:vAlign w:val="center"/>
          </w:tcPr>
          <w:p w14:paraId="7D8A6A43">
            <w:pPr>
              <w:jc w:val="center"/>
              <w:rPr>
                <w:rFonts w:hint="eastAsi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系统配置缺陷</w:t>
            </w:r>
          </w:p>
        </w:tc>
        <w:tc>
          <w:tcPr>
            <w:tcW w:w="1335" w:type="dxa"/>
            <w:gridSpan w:val="2"/>
            <w:noWrap w:val="0"/>
            <w:vAlign w:val="center"/>
          </w:tcPr>
          <w:p w14:paraId="504A7DB8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影响范围</w:t>
            </w:r>
          </w:p>
        </w:tc>
        <w:tc>
          <w:tcPr>
            <w:tcW w:w="1601" w:type="dxa"/>
            <w:gridSpan w:val="3"/>
            <w:noWrap w:val="0"/>
            <w:vAlign w:val="center"/>
          </w:tcPr>
          <w:p w14:paraId="72AA04B1">
            <w:pPr>
              <w:rPr>
                <w:rFonts w:hint="eastAsi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一体化服务器</w:t>
            </w:r>
          </w:p>
        </w:tc>
        <w:tc>
          <w:tcPr>
            <w:tcW w:w="1284" w:type="dxa"/>
            <w:noWrap w:val="0"/>
            <w:vAlign w:val="center"/>
          </w:tcPr>
          <w:p w14:paraId="222A9AA2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  <w:sz w:val="24"/>
              </w:rPr>
              <w:t>紧急程度</w:t>
            </w:r>
          </w:p>
        </w:tc>
        <w:tc>
          <w:tcPr>
            <w:tcW w:w="908" w:type="dxa"/>
            <w:noWrap w:val="0"/>
            <w:vAlign w:val="center"/>
          </w:tcPr>
          <w:p w14:paraId="709ACE2A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 w14:paraId="18E17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1668" w:type="dxa"/>
            <w:noWrap w:val="0"/>
            <w:vAlign w:val="center"/>
          </w:tcPr>
          <w:p w14:paraId="4D3E24D8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问题优先级</w:t>
            </w:r>
          </w:p>
        </w:tc>
        <w:tc>
          <w:tcPr>
            <w:tcW w:w="7578" w:type="dxa"/>
            <w:gridSpan w:val="8"/>
            <w:noWrap w:val="0"/>
            <w:vAlign w:val="center"/>
          </w:tcPr>
          <w:p w14:paraId="67451AB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中级</w:t>
            </w:r>
          </w:p>
        </w:tc>
      </w:tr>
      <w:tr w14:paraId="52FA9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4" w:hRule="atLeast"/>
        </w:trPr>
        <w:tc>
          <w:tcPr>
            <w:tcW w:w="1668" w:type="dxa"/>
            <w:noWrap w:val="0"/>
            <w:vAlign w:val="center"/>
          </w:tcPr>
          <w:p w14:paraId="2777D7E2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临时解决办法</w:t>
            </w:r>
          </w:p>
        </w:tc>
        <w:tc>
          <w:tcPr>
            <w:tcW w:w="7578" w:type="dxa"/>
            <w:gridSpan w:val="8"/>
            <w:noWrap w:val="0"/>
            <w:vAlign w:val="center"/>
          </w:tcPr>
          <w:p w14:paraId="5E6D456F">
            <w:pPr>
              <w:rPr>
                <w:rFonts w:hint="eastAsia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手动清理过期日志文件，释放约15GB空间，暂时缓解磁盘压力</w:t>
            </w:r>
          </w:p>
        </w:tc>
      </w:tr>
      <w:tr w14:paraId="13DC6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5" w:hRule="atLeast"/>
        </w:trPr>
        <w:tc>
          <w:tcPr>
            <w:tcW w:w="1668" w:type="dxa"/>
            <w:noWrap w:val="0"/>
            <w:vAlign w:val="center"/>
          </w:tcPr>
          <w:p w14:paraId="6AD77F40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原因分析</w:t>
            </w:r>
          </w:p>
        </w:tc>
        <w:tc>
          <w:tcPr>
            <w:tcW w:w="7578" w:type="dxa"/>
            <w:gridSpan w:val="8"/>
            <w:noWrap w:val="0"/>
            <w:vAlign w:val="center"/>
          </w:tcPr>
          <w:p w14:paraId="454907DE">
            <w:pP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1. 操作系统日志文件未配置自动清理策略，日志长期累积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2. 应用系统产生的中间文件未定期归档清理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3. 无磁盘空间使用率监控告警机制，问题累积至严重时才发现</w:t>
            </w:r>
          </w:p>
        </w:tc>
      </w:tr>
      <w:tr w14:paraId="402C3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0" w:hRule="atLeast"/>
        </w:trPr>
        <w:tc>
          <w:tcPr>
            <w:tcW w:w="1668" w:type="dxa"/>
            <w:noWrap w:val="0"/>
            <w:vAlign w:val="center"/>
          </w:tcPr>
          <w:p w14:paraId="49F65C7C">
            <w:pPr>
              <w:rPr>
                <w:rFonts w:hint="eastAsia"/>
                <w:b/>
                <w:sz w:val="24"/>
              </w:rPr>
            </w:pPr>
            <w:r>
              <w:rPr>
                <w:b/>
                <w:sz w:val="24"/>
              </w:rPr>
              <w:t>问题解决方案</w:t>
            </w:r>
          </w:p>
        </w:tc>
        <w:tc>
          <w:tcPr>
            <w:tcW w:w="7578" w:type="dxa"/>
            <w:gridSpan w:val="8"/>
            <w:noWrap w:val="0"/>
            <w:vAlign w:val="center"/>
          </w:tcPr>
          <w:p w14:paraId="5CB0ACB6">
            <w:pPr>
              <w:numPr>
                <w:ilvl w:val="0"/>
                <w:numId w:val="1"/>
              </w:num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配置系统日志自动清理任务（每周日凌晨执行，保留30天日志）</w:t>
            </w:r>
          </w:p>
          <w:p w14:paraId="3636392F"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与应用系统开发方沟通，明确中间文件清理策略（每月1日自动归档）</w:t>
            </w:r>
          </w:p>
          <w:p w14:paraId="54853609"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在监控平台设置磁盘使用率告警阈值（≥80%触发预警）</w:t>
            </w:r>
          </w:p>
          <w:p w14:paraId="6FD86B26"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将磁盘空间检查纳入每月巡检标准项</w:t>
            </w:r>
            <w:bookmarkStart w:id="0" w:name="_GoBack"/>
            <w:bookmarkEnd w:id="0"/>
          </w:p>
        </w:tc>
      </w:tr>
      <w:tr w14:paraId="3BCD4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atLeast"/>
        </w:trPr>
        <w:tc>
          <w:tcPr>
            <w:tcW w:w="1668" w:type="dxa"/>
            <w:noWrap w:val="0"/>
            <w:vAlign w:val="center"/>
          </w:tcPr>
          <w:p w14:paraId="2C7281C3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是否变更？</w:t>
            </w:r>
          </w:p>
        </w:tc>
        <w:tc>
          <w:tcPr>
            <w:tcW w:w="3685" w:type="dxa"/>
            <w:gridSpan w:val="2"/>
            <w:noWrap w:val="0"/>
            <w:vAlign w:val="center"/>
          </w:tcPr>
          <w:p w14:paraId="36B9AA4F">
            <w:pPr>
              <w:rPr>
                <w:rFonts w:hint="eastAsia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是</w:t>
            </w:r>
          </w:p>
        </w:tc>
        <w:tc>
          <w:tcPr>
            <w:tcW w:w="1276" w:type="dxa"/>
            <w:gridSpan w:val="2"/>
            <w:noWrap w:val="0"/>
            <w:vAlign w:val="center"/>
          </w:tcPr>
          <w:p w14:paraId="3C6A24FF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变更单号</w:t>
            </w:r>
          </w:p>
        </w:tc>
        <w:tc>
          <w:tcPr>
            <w:tcW w:w="2617" w:type="dxa"/>
            <w:gridSpan w:val="4"/>
            <w:noWrap w:val="0"/>
            <w:vAlign w:val="center"/>
          </w:tcPr>
          <w:p w14:paraId="4B59670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20</w:t>
            </w:r>
            <w:r>
              <w:rPr>
                <w:rFonts w:ascii="宋体" w:hAnsi="宋体" w:cs="宋体"/>
                <w:iCs/>
                <w:color w:val="000000"/>
                <w:kern w:val="0"/>
                <w:szCs w:val="21"/>
              </w:rPr>
              <w:t>2</w:t>
            </w: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51022</w:t>
            </w: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-bg-</w:t>
            </w: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29</w:t>
            </w:r>
          </w:p>
        </w:tc>
      </w:tr>
      <w:tr w14:paraId="36B1F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1668" w:type="dxa"/>
            <w:noWrap w:val="0"/>
            <w:vAlign w:val="center"/>
          </w:tcPr>
          <w:p w14:paraId="0324DB63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问题关闭日期</w:t>
            </w:r>
          </w:p>
        </w:tc>
        <w:tc>
          <w:tcPr>
            <w:tcW w:w="3685" w:type="dxa"/>
            <w:gridSpan w:val="2"/>
            <w:noWrap w:val="0"/>
            <w:vAlign w:val="center"/>
          </w:tcPr>
          <w:p w14:paraId="0BEBD57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20</w:t>
            </w:r>
            <w:r>
              <w:t>2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10</w:t>
            </w:r>
            <w:r>
              <w:t>-</w:t>
            </w:r>
            <w:r>
              <w:rPr>
                <w:rFonts w:hint="eastAsia"/>
                <w:lang w:val="en-US" w:eastAsia="zh-CN"/>
              </w:rPr>
              <w:t>22</w:t>
            </w:r>
          </w:p>
        </w:tc>
        <w:tc>
          <w:tcPr>
            <w:tcW w:w="1276" w:type="dxa"/>
            <w:gridSpan w:val="2"/>
            <w:noWrap w:val="0"/>
            <w:vAlign w:val="center"/>
          </w:tcPr>
          <w:p w14:paraId="6D35874F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验证人</w:t>
            </w:r>
          </w:p>
        </w:tc>
        <w:tc>
          <w:tcPr>
            <w:tcW w:w="2617" w:type="dxa"/>
            <w:gridSpan w:val="4"/>
            <w:noWrap w:val="0"/>
            <w:vAlign w:val="center"/>
          </w:tcPr>
          <w:p w14:paraId="54E6931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李伟</w:t>
            </w:r>
          </w:p>
        </w:tc>
      </w:tr>
    </w:tbl>
    <w:p w14:paraId="46BD4C6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PingFang-SC-Regular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B1EFA8"/>
    <w:multiLevelType w:val="singleLevel"/>
    <w:tmpl w:val="D8B1EFA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AE66C6"/>
    <w:rsid w:val="143040B0"/>
    <w:rsid w:val="1F7F4864"/>
    <w:rsid w:val="29114321"/>
    <w:rsid w:val="30815316"/>
    <w:rsid w:val="30F966D7"/>
    <w:rsid w:val="3D245CA9"/>
    <w:rsid w:val="47A85730"/>
    <w:rsid w:val="49B672E1"/>
    <w:rsid w:val="4A2117CA"/>
    <w:rsid w:val="578F582A"/>
    <w:rsid w:val="5BAD280B"/>
    <w:rsid w:val="5FF617BA"/>
    <w:rsid w:val="618741B1"/>
    <w:rsid w:val="69353ABD"/>
    <w:rsid w:val="77F81D84"/>
    <w:rsid w:val="783D13BF"/>
    <w:rsid w:val="7C4C1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 w:eastAsia="宋体" w:cs="Arial"/>
      <w:b/>
      <w:bCs/>
      <w:snapToGrid w:val="0"/>
      <w:color w:val="000000"/>
      <w:kern w:val="0"/>
      <w:sz w:val="24"/>
      <w:szCs w:val="21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394</Words>
  <Characters>452</Characters>
  <Lines>0</Lines>
  <Paragraphs>0</Paragraphs>
  <TotalTime>0</TotalTime>
  <ScaleCrop>false</ScaleCrop>
  <LinksUpToDate>false</LinksUpToDate>
  <CharactersWithSpaces>458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2026-03-12T16:37:00Z</dcterms:created>
  <dc:creator>asus</dc:creator>
  <cp:lastModifiedBy>郝宇</cp:lastModifiedBy>
  <dcterms:modified xsi:type="dcterms:W3CDTF">2026-05-07T04:46:00Z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E6433C41F485461A9D56E59170985D5E_12</vt:lpwstr>
  </property>
  <property fmtid="{D5CDD505-2E9C-101B-9397-08002B2CF9AE}" pid="4" name="KSOTemplateDocerSaveRecord">
    <vt:lpwstr>eyJoZGlkIjoiZWI4NmUzMGY2ODA3MDc4ZTFlMjZjZTAyMjM0NmVmODgiLCJ1c2VySWQiOiIxMDc1MzgyOSJ9</vt:lpwstr>
  </property>
</Properties>
</file>