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632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0B0D3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bookmarkStart w:id="0" w:name="_Toc10613"/>
      <w:r>
        <w:rPr>
          <w:rFonts w:hint="eastAsia"/>
          <w:lang w:val="en-US" w:eastAsia="zh-CN"/>
        </w:rPr>
        <w:t>2026年</w:t>
      </w:r>
      <w:r>
        <w:t>运维服务技术研发</w:t>
      </w:r>
      <w:r>
        <w:rPr>
          <w:rFonts w:hint="eastAsia"/>
          <w:lang w:val="en-US" w:eastAsia="zh-CN"/>
        </w:rPr>
        <w:t>报告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（第一季度）</w:t>
      </w:r>
      <w:bookmarkEnd w:id="0"/>
    </w:p>
    <w:p w14:paraId="654232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2827"/>
      <w:r>
        <w:t>江苏云储智能科技有限公司</w:t>
      </w:r>
      <w:bookmarkEnd w:id="1"/>
    </w:p>
    <w:p w14:paraId="197611B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</w:t>
      </w:r>
      <w:r>
        <w:rPr>
          <w:rFonts w:hint="eastAsia" w:ascii="宋体" w:hAnsi="宋体" w:cs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年</w:t>
      </w:r>
      <w:r>
        <w:rPr>
          <w:rFonts w:hint="eastAsia" w:ascii="宋体" w:hAnsi="宋体" w:cs="宋体"/>
          <w:sz w:val="36"/>
          <w:szCs w:val="36"/>
          <w:lang w:val="en-US" w:eastAsia="zh-CN"/>
        </w:rPr>
        <w:t>4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月</w:t>
      </w:r>
      <w:r>
        <w:rPr>
          <w:rFonts w:hint="eastAsia" w:ascii="宋体" w:hAnsi="宋体" w:cs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日</w:t>
      </w:r>
    </w:p>
    <w:p w14:paraId="4C9D36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5800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645AFA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73E2D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10F9F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12938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运维服务技术研发报告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YWFWJSYF</w:t>
            </w:r>
            <w:r>
              <w:rPr>
                <w:spacing w:val="-1"/>
              </w:rPr>
              <w:t>）</w:t>
            </w:r>
          </w:p>
        </w:tc>
      </w:tr>
      <w:tr w14:paraId="788C3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054AF0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1FB7C7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0218A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0DD563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379209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0E5DA4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5E42A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23018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18951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3F95C1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95A8A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</w:p>
        </w:tc>
        <w:tc>
          <w:tcPr>
            <w:tcW w:w="2302" w:type="dxa"/>
          </w:tcPr>
          <w:p w14:paraId="535BA6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E38BC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孙凯</w:t>
            </w:r>
          </w:p>
        </w:tc>
        <w:tc>
          <w:tcPr>
            <w:tcW w:w="1953" w:type="dxa"/>
          </w:tcPr>
          <w:p w14:paraId="1DA958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史晓玲</w:t>
            </w:r>
          </w:p>
        </w:tc>
      </w:tr>
      <w:tr w14:paraId="712E5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BF61C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38C960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33E935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58B5E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32B836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35AC6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11236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663BA3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490EB9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368713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4C738D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16CF2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9F7A0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60D4F6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3C0A8E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8C1D0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7E62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71392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54838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9B36C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3ADA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8D34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A00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5E60F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136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10395A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2F515A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_Toc10613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</w:t>
          </w:r>
          <w:r>
            <w:t>运维服务技术研发</w:t>
          </w:r>
          <w:r>
            <w:rPr>
              <w:rFonts w:hint="eastAsia"/>
              <w:lang w:val="en-US" w:eastAsia="zh-CN"/>
            </w:rPr>
            <w:t>报告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（第一季度）</w:t>
          </w:r>
          <w:r>
            <w:tab/>
          </w:r>
          <w:r>
            <w:fldChar w:fldCharType="begin"/>
          </w:r>
          <w:r>
            <w:instrText xml:space="preserve"> PAGEREF _Toc10613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F4263A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_Toc12827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_Toc12827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415E07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_Toc15800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78E4DE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_Toc21154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_Toc21154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8A09BD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_Toc13135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研发团队情况</w:t>
          </w:r>
          <w:r>
            <w:tab/>
          </w:r>
          <w:r>
            <w:fldChar w:fldCharType="begin"/>
          </w:r>
          <w:r>
            <w:instrText xml:space="preserve"> PAGEREF _Toc13135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5B7F0C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_Toc7931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团队现状</w:t>
          </w:r>
          <w:r>
            <w:tab/>
          </w:r>
          <w:r>
            <w:fldChar w:fldCharType="begin"/>
          </w:r>
          <w:r>
            <w:instrText xml:space="preserve"> PAGEREF _Toc7931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254926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_Toc12050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第一季度人员投入</w:t>
          </w:r>
          <w:r>
            <w:tab/>
          </w:r>
          <w:r>
            <w:fldChar w:fldCharType="begin"/>
          </w:r>
          <w:r>
            <w:instrText xml:space="preserve"> PAGEREF _Toc12050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751206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_Toc20714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研发进度</w:t>
          </w:r>
          <w:r>
            <w:tab/>
          </w:r>
          <w:r>
            <w:fldChar w:fldCharType="begin"/>
          </w:r>
          <w:r>
            <w:instrText xml:space="preserve"> PAGEREF _Toc20714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9544D4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_Toc21183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运维管理平台功能优化</w:t>
          </w:r>
          <w:r>
            <w:tab/>
          </w:r>
          <w:r>
            <w:fldChar w:fldCharType="begin"/>
          </w:r>
          <w:r>
            <w:instrText xml:space="preserve"> PAGEREF _Toc21183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0CDF3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第一季度完成工作</w:t>
          </w:r>
          <w:r>
            <w:tab/>
          </w:r>
          <w:r>
            <w:fldChar w:fldCharType="begin"/>
          </w:r>
          <w:r>
            <w:instrText xml:space="preserve"> PAGEREF _Toc15896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3B04EA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_Toc29874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进度符合性</w:t>
          </w:r>
          <w:r>
            <w:tab/>
          </w:r>
          <w:r>
            <w:fldChar w:fldCharType="begin"/>
          </w:r>
          <w:r>
            <w:instrText xml:space="preserve"> PAGEREF _Toc29874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4C7F21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_Toc17764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监控告警平台升级</w:t>
          </w:r>
          <w:r>
            <w:tab/>
          </w:r>
          <w:r>
            <w:fldChar w:fldCharType="begin"/>
          </w:r>
          <w:r>
            <w:instrText xml:space="preserve"> PAGEREF _Toc17764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1473C1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_Toc6778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第一季度完成工作</w:t>
          </w:r>
          <w:r>
            <w:tab/>
          </w:r>
          <w:r>
            <w:fldChar w:fldCharType="begin"/>
          </w:r>
          <w:r>
            <w:instrText xml:space="preserve"> PAGEREF _Toc6778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33EDF1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_Toc6054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进度符合性</w:t>
          </w:r>
          <w:r>
            <w:tab/>
          </w:r>
          <w:r>
            <w:fldChar w:fldCharType="begin"/>
          </w:r>
          <w:r>
            <w:instrText xml:space="preserve"> PAGEREF _Toc6054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8EB0D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_Toc29964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技术手册研发进度</w:t>
          </w:r>
          <w:r>
            <w:tab/>
          </w:r>
          <w:r>
            <w:fldChar w:fldCharType="begin"/>
          </w:r>
          <w:r>
            <w:instrText xml:space="preserve"> PAGEREF _Toc29964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8176C2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_Toc16267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新技术储备</w:t>
          </w:r>
          <w:r>
            <w:tab/>
          </w:r>
          <w:r>
            <w:fldChar w:fldCharType="begin"/>
          </w:r>
          <w:r>
            <w:instrText xml:space="preserve"> PAGEREF _Toc16267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97637C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_Toc21414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自动化运维技术</w:t>
          </w:r>
          <w:r>
            <w:tab/>
          </w:r>
          <w:r>
            <w:fldChar w:fldCharType="begin"/>
          </w:r>
          <w:r>
            <w:instrText xml:space="preserve"> PAGEREF _Toc21414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5CCF90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_Toc10626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容器化与云原生技术</w:t>
          </w:r>
          <w:r>
            <w:tab/>
          </w:r>
          <w:r>
            <w:fldChar w:fldCharType="begin"/>
          </w:r>
          <w:r>
            <w:instrText xml:space="preserve"> PAGEREF _Toc10626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1AC3CE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_Toc27287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AIOps智能运维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516C0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_Toc13258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研发经费执行情况</w:t>
          </w:r>
          <w:r>
            <w:tab/>
          </w:r>
          <w:r>
            <w:fldChar w:fldCharType="begin"/>
          </w:r>
          <w:r>
            <w:instrText xml:space="preserve"> PAGEREF _Toc13258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4A981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_Toc30094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下季度工作计划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ACEE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643F5F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5" w:type="default"/>
          <w:pgSz w:w="11906" w:h="16839"/>
          <w:pgMar w:top="1431" w:right="1567" w:bottom="1146" w:left="1785" w:header="0" w:footer="896" w:gutter="0"/>
          <w:cols w:space="720" w:num="1"/>
        </w:sectPr>
      </w:pPr>
    </w:p>
    <w:p w14:paraId="50E9C3E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2"/>
      <w:bookmarkStart w:id="4" w:name="_Toc21154"/>
      <w:r>
        <w:t>概述</w:t>
      </w:r>
      <w:bookmarkEnd w:id="3"/>
      <w:bookmarkEnd w:id="4"/>
    </w:p>
    <w:p w14:paraId="743C130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本报告对2026年第一季度运维服务技术研发工作的进展情况进行总结。第一季度主要完成了研发规划的制定、研发团队的组建和任务分配，以及运维管理平台优化项目的需求调研和总体设计工作。</w:t>
      </w:r>
    </w:p>
    <w:p w14:paraId="7BB1A43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工作整体按照《2026年度运维服务技术研发规划》推进，重点围绕运维管理平台功能优化、监控告警平台升级、技术手册研发和新技术储备四个方面展开。第一季度为研发工作的启动阶段，各项工作按计划有序推进。</w:t>
      </w:r>
    </w:p>
    <w:p w14:paraId="6086AE9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3"/>
      <w:bookmarkStart w:id="6" w:name="_Toc13135"/>
      <w:r>
        <w:t>研发团队情况</w:t>
      </w:r>
      <w:bookmarkEnd w:id="5"/>
      <w:bookmarkEnd w:id="6"/>
    </w:p>
    <w:p w14:paraId="728983A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4"/>
      <w:bookmarkStart w:id="8" w:name="_Toc7931"/>
      <w:r>
        <w:t>团队现状</w:t>
      </w:r>
      <w:bookmarkEnd w:id="7"/>
      <w:bookmarkEnd w:id="8"/>
    </w:p>
    <w:p w14:paraId="21DCACD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公司研发部现有研发人员14人，包括研发部经理1人，系统架构师3人，需求工程师4人，软件测试工程师2人，软件工程师4人。</w:t>
      </w:r>
    </w:p>
    <w:p w14:paraId="315D0E8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5"/>
      <w:bookmarkStart w:id="10" w:name="_Toc12050"/>
      <w:r>
        <w:t>第一季度人员投入</w:t>
      </w:r>
      <w:bookmarkEnd w:id="9"/>
      <w:bookmarkEnd w:id="10"/>
    </w:p>
    <w:p w14:paraId="67141C9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根据《2026年度运维服务技术研发规划》，第一季度已投入8人至运维相关研发工作，具体如下：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1"/>
        <w:gridCol w:w="1174"/>
        <w:gridCol w:w="4696"/>
      </w:tblGrid>
      <w:tr w14:paraId="530073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1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6DB4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1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74D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4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F4F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主要职责</w:t>
            </w:r>
          </w:p>
        </w:tc>
      </w:tr>
      <w:tr w14:paraId="054E0C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0574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A105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382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项目管理，技术把关</w:t>
            </w:r>
          </w:p>
        </w:tc>
      </w:tr>
      <w:tr w14:paraId="31B838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80F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系统架构师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2DA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B7D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架构设计，技术评审</w:t>
            </w:r>
          </w:p>
        </w:tc>
      </w:tr>
      <w:tr w14:paraId="3C334B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630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E2C9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C3A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需求调研，需求文档编写</w:t>
            </w:r>
          </w:p>
        </w:tc>
      </w:tr>
      <w:tr w14:paraId="2B6417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BEF6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DA2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9D2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功能开发准备</w:t>
            </w:r>
          </w:p>
        </w:tc>
      </w:tr>
      <w:tr w14:paraId="2E1C30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7A1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软件测试工程师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0C3B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BE8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测试计划制定</w:t>
            </w:r>
          </w:p>
        </w:tc>
      </w:tr>
    </w:tbl>
    <w:p w14:paraId="7312486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此外，运维部安排1名技术支持工程师配合研发工作，负责需求反馈收集。</w:t>
      </w:r>
    </w:p>
    <w:p w14:paraId="6F0C07FF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20714"/>
      <w:r>
        <w:t>研发进度</w:t>
      </w:r>
      <w:bookmarkEnd w:id="11"/>
      <w:bookmarkEnd w:id="12"/>
    </w:p>
    <w:p w14:paraId="4A7677C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21183"/>
      <w:r>
        <w:t>运维管理平台功能优化</w:t>
      </w:r>
      <w:bookmarkEnd w:id="13"/>
      <w:bookmarkEnd w:id="14"/>
    </w:p>
    <w:p w14:paraId="4E7E69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8"/>
      <w:bookmarkStart w:id="16" w:name="_Toc15896"/>
      <w:r>
        <w:t>第一季度完成工作</w:t>
      </w:r>
      <w:bookmarkEnd w:id="15"/>
      <w:bookmarkEnd w:id="16"/>
    </w:p>
    <w:p w14:paraId="594F502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根据《2026年度运维服务技术研发规划》的进度安排，第一季度应完成需求分析和总体设计阶段的工作。实际完成情况如下：</w:t>
      </w:r>
    </w:p>
    <w:p w14:paraId="106DBF4A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需求分析阶段（1月-2月）</w:t>
      </w:r>
    </w:p>
    <w:p w14:paraId="07D3C5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已完成运维部门的需求调研工作，通过问卷调查和专题访谈的方式，收集了运维人员对平台优化的具体需求。主要收集到的需求包括：</w:t>
      </w:r>
    </w:p>
    <w:p w14:paraId="5C568C12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服务知识</w:t>
      </w:r>
      <w:r>
        <w:t>与工单联动方面：运维人员希望在处理工单时能自动匹配相关知识，减少检索时间</w:t>
      </w:r>
    </w:p>
    <w:p w14:paraId="76AF00C9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报表统计方面：需要支持按客户、设备类型、故障级别等多维度统计SLA达成情况</w:t>
      </w:r>
    </w:p>
    <w:p w14:paraId="68906E5D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移动端方面：现场运维人员反馈需要支持手机端工单处理和拍照上传功能</w:t>
      </w:r>
    </w:p>
    <w:p w14:paraId="615FA58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已形成《运维管理平台优化需求规格说明书》，并通过内部评审。</w:t>
      </w:r>
    </w:p>
    <w:p w14:paraId="3C0AD298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总体设计阶段（3月）</w:t>
      </w:r>
    </w:p>
    <w:p w14:paraId="6A63CEA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已完成系统总体设计方案编制，包括技术架构设计、数据库设计、接口设计等内容。设计方案明确了各功能模块的划分和接口关系，确定了采用前后端分离架构，移动端采用跨平台开发方案。</w:t>
      </w:r>
    </w:p>
    <w:p w14:paraId="69A61F0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已完成《运维管理平台优化系统设计方案》，并通过技术评审。</w:t>
      </w:r>
    </w:p>
    <w:p w14:paraId="52D74B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9"/>
      <w:bookmarkStart w:id="18" w:name="_Toc29874"/>
      <w:r>
        <w:t>进度符合性</w:t>
      </w:r>
      <w:bookmarkEnd w:id="17"/>
      <w:bookmarkEnd w:id="18"/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7"/>
        <w:gridCol w:w="3918"/>
        <w:gridCol w:w="2386"/>
      </w:tblGrid>
      <w:tr w14:paraId="00911C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6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706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任务阶段</w:t>
            </w:r>
          </w:p>
        </w:tc>
        <w:tc>
          <w:tcPr>
            <w:tcW w:w="39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BCC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计划时间节点</w:t>
            </w:r>
          </w:p>
        </w:tc>
        <w:tc>
          <w:tcPr>
            <w:tcW w:w="23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DC32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实际进展</w:t>
            </w:r>
          </w:p>
        </w:tc>
      </w:tr>
      <w:tr w14:paraId="28852A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7E4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CB8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2026年1月-2月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240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18BCC63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A0A4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总体设计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7903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9F95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10A8A4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8EB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研发&amp;测试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BE8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2026年4月-8月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AAF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尚未开始</w:t>
            </w:r>
          </w:p>
        </w:tc>
      </w:tr>
      <w:tr w14:paraId="31F780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EB0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试运行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98F9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2026年9月-10月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ACB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尚未开始</w:t>
            </w:r>
          </w:p>
        </w:tc>
      </w:tr>
      <w:tr w14:paraId="4F029F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6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82E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3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17C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B2A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尚未开始</w:t>
            </w:r>
          </w:p>
        </w:tc>
      </w:tr>
    </w:tbl>
    <w:p w14:paraId="2010489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0"/>
      <w:bookmarkStart w:id="20" w:name="_Toc17764"/>
      <w:r>
        <w:t>监控告警平台升级</w:t>
      </w:r>
      <w:bookmarkEnd w:id="19"/>
      <w:bookmarkEnd w:id="20"/>
    </w:p>
    <w:p w14:paraId="654502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1"/>
      <w:bookmarkStart w:id="22" w:name="_Toc6778"/>
      <w:r>
        <w:t>第一季度完成工作</w:t>
      </w:r>
      <w:bookmarkEnd w:id="21"/>
      <w:bookmarkEnd w:id="22"/>
    </w:p>
    <w:p w14:paraId="5F30343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第一季度主要完成了监控告警平台升级的前期调研工作，包括：</w:t>
      </w:r>
    </w:p>
    <w:p w14:paraId="19C61EB1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收集了运维团队对现有H3C智能管理中心的使用反馈</w:t>
      </w:r>
    </w:p>
    <w:p w14:paraId="0097C698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调研了告警收敛、智能分析、可视化大屏等功能的实现方案</w:t>
      </w:r>
    </w:p>
    <w:p w14:paraId="2C9605D4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初步确定了升级技术路线</w:t>
      </w:r>
    </w:p>
    <w:p w14:paraId="0CAD214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《监控告警平台升级方案》正在编制中，预计第二季度完成方案评审。</w:t>
      </w:r>
    </w:p>
    <w:p w14:paraId="449923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2"/>
      <w:bookmarkStart w:id="24" w:name="_Toc6054"/>
      <w:r>
        <w:t>进度符合性</w:t>
      </w:r>
      <w:bookmarkEnd w:id="23"/>
      <w:bookmarkEnd w:id="24"/>
    </w:p>
    <w:p w14:paraId="6AEE265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监控告警平台升级工作与运维管理平台优化同步推进，第一季度完成了前期调研，符合整体进度安排。</w:t>
      </w:r>
    </w:p>
    <w:p w14:paraId="70896B7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3"/>
      <w:bookmarkStart w:id="26" w:name="_Toc29964"/>
      <w:r>
        <w:t>技术手册研发进度</w:t>
      </w:r>
      <w:bookmarkEnd w:id="25"/>
      <w:bookmarkEnd w:id="26"/>
    </w:p>
    <w:p w14:paraId="212FDD1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根据《2026年度运维服务技术研发规划》，2026年计划新增4本技术手册。第一季度主要完成了技术手册的规划工作，包括：</w:t>
      </w:r>
    </w:p>
    <w:p w14:paraId="27DA0A3B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确定了各手册的编写大纲和内容框架</w:t>
      </w:r>
    </w:p>
    <w:p w14:paraId="222A58ED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明确了编写责任人和时间节点</w:t>
      </w:r>
    </w:p>
    <w:p w14:paraId="18DED9BA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收集了编写所需的参考资料和案例素材</w:t>
      </w:r>
    </w:p>
    <w:p w14:paraId="3FEAB86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具体进度如下：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7"/>
        <w:gridCol w:w="4202"/>
        <w:gridCol w:w="2101"/>
        <w:gridCol w:w="1801"/>
      </w:tblGrid>
      <w:tr w14:paraId="2258DA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E88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20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A11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技术手册名称</w:t>
            </w:r>
          </w:p>
        </w:tc>
        <w:tc>
          <w:tcPr>
            <w:tcW w:w="21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19F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3C4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当前进度</w:t>
            </w:r>
          </w:p>
        </w:tc>
      </w:tr>
      <w:tr w14:paraId="5B91E66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4C0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AC6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网络设备故障排查手册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975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8AF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大纲编制中</w:t>
            </w:r>
          </w:p>
        </w:tc>
      </w:tr>
      <w:tr w14:paraId="1B2093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F5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5F9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服务器硬件维护手册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7D1C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610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大纲编制中</w:t>
            </w:r>
          </w:p>
        </w:tc>
      </w:tr>
      <w:tr w14:paraId="638E66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E6BD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E84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安全事件应急处置手册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91B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727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</w:tr>
      <w:tr w14:paraId="4947E5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DCD1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42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D201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运维工具操作手册</w:t>
            </w:r>
            <w:bookmarkStart w:id="36" w:name="_GoBack"/>
            <w:r>
              <w:t>（进阶版）</w:t>
            </w:r>
            <w:bookmarkEnd w:id="36"/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087C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734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尚未启动</w:t>
            </w:r>
          </w:p>
        </w:tc>
      </w:tr>
    </w:tbl>
    <w:p w14:paraId="52C49E9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第一季度暂未完成任何技术手册的正式编写工作，预计第二季度启动前两本手册的编写。</w:t>
      </w:r>
    </w:p>
    <w:p w14:paraId="6CF65C2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4"/>
      <w:bookmarkStart w:id="28" w:name="_Toc16267"/>
      <w:r>
        <w:t>新技术储备</w:t>
      </w:r>
      <w:bookmarkEnd w:id="27"/>
      <w:bookmarkEnd w:id="28"/>
    </w:p>
    <w:p w14:paraId="63B1CAE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根据《2026年度运维服务技术研发规划》，2026年计划在自动化运维、容器化与云原生、AIOps智能运维三个方向进行新技术储备。</w:t>
      </w:r>
    </w:p>
    <w:p w14:paraId="2D0A3BB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第一季度主要完成了以下工作：</w:t>
      </w:r>
    </w:p>
    <w:p w14:paraId="63AE558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21414"/>
      <w:r>
        <w:t>自动化运维技术</w:t>
      </w:r>
      <w:bookmarkEnd w:id="29"/>
    </w:p>
    <w:p w14:paraId="2F3F0588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组织研发人员学习了Ansible基础知识</w:t>
      </w:r>
    </w:p>
    <w:p w14:paraId="7D58AB9C">
      <w:pPr>
        <w:pStyle w:val="40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搭建了Ansible实验环境，完成了基础功能验证</w:t>
      </w:r>
    </w:p>
    <w:p w14:paraId="0958F29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0626"/>
      <w:r>
        <w:t>容器化与云原生技术</w:t>
      </w:r>
      <w:bookmarkEnd w:id="30"/>
    </w:p>
    <w:p w14:paraId="7E9299BB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组织了Docker基础培训，参训人员8人</w:t>
      </w:r>
    </w:p>
    <w:p w14:paraId="4AE233CD">
      <w:pPr>
        <w:pStyle w:val="40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完成了Docker常用命令和容器编排的基础学习</w:t>
      </w:r>
    </w:p>
    <w:p w14:paraId="459E648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7287"/>
      <w:r>
        <w:t>AIOps智能运维</w:t>
      </w:r>
      <w:bookmarkEnd w:id="31"/>
    </w:p>
    <w:p w14:paraId="3012479C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进行了行业调研，了解了AIOps在运维领域的应用现状</w:t>
      </w:r>
    </w:p>
    <w:p w14:paraId="64F668A6">
      <w:pPr>
        <w:pStyle w:val="40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收集了相关技术资料和学习资源</w:t>
      </w:r>
    </w:p>
    <w:p w14:paraId="439E859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第一季度新技术储备工作按计划推进，暂未形成具体应用成果。</w:t>
      </w:r>
    </w:p>
    <w:p w14:paraId="5AFF790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5"/>
      <w:bookmarkStart w:id="33" w:name="_Toc13258"/>
      <w:r>
        <w:t>研发经费执行情况</w:t>
      </w:r>
      <w:bookmarkEnd w:id="32"/>
      <w:bookmarkEnd w:id="33"/>
    </w:p>
    <w:p w14:paraId="2A58C59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2026年度运维技术研发预算经费为68万元。第一季度经费执行情况如下：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5"/>
        <w:gridCol w:w="2046"/>
        <w:gridCol w:w="2864"/>
        <w:gridCol w:w="1636"/>
      </w:tblGrid>
      <w:tr w14:paraId="36ECC7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FDED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20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6A7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28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D6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第一季度支出</w:t>
            </w:r>
          </w:p>
        </w:tc>
        <w:tc>
          <w:tcPr>
            <w:tcW w:w="16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64B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76B2D9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BFD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日常经费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CD6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60万元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9BC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12万元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9A6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20%</w:t>
            </w:r>
          </w:p>
        </w:tc>
      </w:tr>
      <w:tr w14:paraId="486A19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8E9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设备经费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704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1B8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B381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0%</w:t>
            </w:r>
          </w:p>
        </w:tc>
      </w:tr>
      <w:tr w14:paraId="7358947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18E1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外部服务费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27F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455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408A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0%</w:t>
            </w:r>
          </w:p>
        </w:tc>
      </w:tr>
      <w:tr w14:paraId="5EBF1A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C35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39A2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68万元</w:t>
            </w:r>
          </w:p>
        </w:tc>
        <w:tc>
          <w:tcPr>
            <w:tcW w:w="2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2E75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12万元</w:t>
            </w:r>
          </w:p>
        </w:tc>
        <w:tc>
          <w:tcPr>
            <w:tcW w:w="1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ABC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17.6%</w:t>
            </w:r>
          </w:p>
        </w:tc>
      </w:tr>
    </w:tbl>
    <w:p w14:paraId="246ABE0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第一季度经费支出主要为研发人员工资薪金，设备采购和外部服务尚未发生。经费使用符合预算计划，未出现超支情况。</w:t>
      </w:r>
    </w:p>
    <w:p w14:paraId="3F35BF7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16"/>
      <w:bookmarkStart w:id="35" w:name="_Toc30094"/>
      <w:r>
        <w:t>下季度工作计划</w:t>
      </w:r>
      <w:bookmarkEnd w:id="34"/>
      <w:bookmarkEnd w:id="35"/>
    </w:p>
    <w:p w14:paraId="2650896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根据《2026年度运维服务技术研发规划》，第二季度重点工作安排如下：</w:t>
      </w:r>
    </w:p>
    <w:p w14:paraId="67274332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运维管理平台优化：启动研发&amp;测试阶段工作，完成核心功能开发（4月-8月）</w:t>
      </w:r>
    </w:p>
    <w:p w14:paraId="760A7027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监控告警平台升级：完成升级方案评审，启动开发工作</w:t>
      </w:r>
    </w:p>
    <w:p w14:paraId="42DC98E1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技术手册研发：启动《网络设备故障排查手册》和《服务器硬件维护手册》的编写工作，争取6月完成初稿</w:t>
      </w:r>
    </w:p>
    <w:p w14:paraId="725C7F1B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新技术储备：继续深入学习自动化运维和容器化技术，开展实践演练</w:t>
      </w:r>
    </w:p>
    <w:p w14:paraId="3BC7D2C2">
      <w:pPr>
        <w:pStyle w:val="40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研发经费管理：根据项目进度，适时启动设备采购和外部服务采购</w:t>
      </w:r>
    </w:p>
    <w:p w14:paraId="108964F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5" w:line="360" w:lineRule="auto"/>
        <w:ind w:left="23" w:right="60" w:firstLine="482"/>
        <w:jc w:val="both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</w:p>
    <w:sectPr>
      <w:footerReference r:id="rId6" w:type="default"/>
      <w:pgSz w:w="11906" w:h="16839"/>
      <w:pgMar w:top="1431" w:right="1440" w:bottom="1146" w:left="1681" w:header="0" w:footer="8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39694">
    <w:pPr>
      <w:spacing w:line="210" w:lineRule="auto"/>
      <w:ind w:left="3928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第</w:t>
    </w:r>
    <w:r>
      <w:rPr>
        <w:rFonts w:ascii="宋体" w:hAnsi="宋体" w:eastAsia="宋体" w:cs="宋体"/>
        <w:spacing w:val="11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2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04D82">
    <w:pPr>
      <w:spacing w:line="210" w:lineRule="auto"/>
      <w:ind w:left="398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8"/>
        <w:sz w:val="21"/>
        <w:szCs w:val="21"/>
      </w:rPr>
      <w:t>第</w:t>
    </w:r>
    <w:r>
      <w:rPr>
        <w:rFonts w:ascii="宋体" w:hAnsi="宋体" w:eastAsia="宋体" w:cs="宋体"/>
        <w:spacing w:val="23"/>
        <w:sz w:val="21"/>
        <w:szCs w:val="21"/>
      </w:rPr>
      <w:t xml:space="preserve"> </w:t>
    </w:r>
    <w:r>
      <w:rPr>
        <w:rFonts w:ascii="宋体" w:hAnsi="宋体" w:eastAsia="宋体" w:cs="宋体"/>
        <w:spacing w:val="-8"/>
        <w:sz w:val="21"/>
        <w:szCs w:val="21"/>
      </w:rPr>
      <w:t>10</w:t>
    </w:r>
    <w:r>
      <w:rPr>
        <w:rFonts w:ascii="宋体" w:hAnsi="宋体" w:eastAsia="宋体" w:cs="宋体"/>
        <w:spacing w:val="13"/>
        <w:sz w:val="21"/>
        <w:szCs w:val="21"/>
      </w:rPr>
      <w:t xml:space="preserve"> </w:t>
    </w:r>
    <w:r>
      <w:rPr>
        <w:rFonts w:ascii="宋体" w:hAnsi="宋体" w:eastAsia="宋体" w:cs="宋体"/>
        <w:spacing w:val="-8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9F948D2"/>
    <w:multiLevelType w:val="singleLevel"/>
    <w:tmpl w:val="C9F948D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5D42D53"/>
    <w:multiLevelType w:val="singleLevel"/>
    <w:tmpl w:val="D5D42D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E7BA8D7"/>
    <w:multiLevelType w:val="singleLevel"/>
    <w:tmpl w:val="DE7BA8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B66857C"/>
    <w:multiLevelType w:val="singleLevel"/>
    <w:tmpl w:val="FB6685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8721F9F"/>
    <w:multiLevelType w:val="singleLevel"/>
    <w:tmpl w:val="38721F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7E1B62"/>
    <w:multiLevelType w:val="singleLevel"/>
    <w:tmpl w:val="557E1B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66D3752"/>
    <w:multiLevelType w:val="singleLevel"/>
    <w:tmpl w:val="566D3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B426135"/>
    <w:multiLevelType w:val="singleLevel"/>
    <w:tmpl w:val="7B4261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0A46C7"/>
    <w:rsid w:val="09EF6C13"/>
    <w:rsid w:val="0C36534B"/>
    <w:rsid w:val="0FA7589A"/>
    <w:rsid w:val="10EE19D3"/>
    <w:rsid w:val="162135D2"/>
    <w:rsid w:val="1A8D3AE0"/>
    <w:rsid w:val="1AE6371B"/>
    <w:rsid w:val="1CD43A68"/>
    <w:rsid w:val="1F3B6399"/>
    <w:rsid w:val="1FEE04E4"/>
    <w:rsid w:val="24D27269"/>
    <w:rsid w:val="285C6DCA"/>
    <w:rsid w:val="2D5819DC"/>
    <w:rsid w:val="2FB35E69"/>
    <w:rsid w:val="3138098C"/>
    <w:rsid w:val="35F71B78"/>
    <w:rsid w:val="37A16410"/>
    <w:rsid w:val="38430663"/>
    <w:rsid w:val="385E1617"/>
    <w:rsid w:val="3AE07D2F"/>
    <w:rsid w:val="3FF51B86"/>
    <w:rsid w:val="41B8499E"/>
    <w:rsid w:val="464A67EB"/>
    <w:rsid w:val="474E338F"/>
    <w:rsid w:val="484F2050"/>
    <w:rsid w:val="4C994BE1"/>
    <w:rsid w:val="4D3F5640"/>
    <w:rsid w:val="515B7CB7"/>
    <w:rsid w:val="576C677A"/>
    <w:rsid w:val="5927712F"/>
    <w:rsid w:val="5C007491"/>
    <w:rsid w:val="5D1C02FB"/>
    <w:rsid w:val="635602DE"/>
    <w:rsid w:val="67FF3B1E"/>
    <w:rsid w:val="69BF6BDD"/>
    <w:rsid w:val="70B54896"/>
    <w:rsid w:val="788277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正文_无缩进 Char"/>
    <w:link w:val="40"/>
    <w:uiPriority w:val="0"/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2218</Words>
  <Characters>2426</Characters>
  <Lines>0</Lines>
  <Paragraphs>0</Paragraphs>
  <TotalTime>0</TotalTime>
  <ScaleCrop>false</ScaleCrop>
  <LinksUpToDate>false</LinksUpToDate>
  <CharactersWithSpaces>2508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2025-08-16T03:17:00Z</dcterms:created>
  <dc:creator>PC</dc:creator>
  <cp:lastModifiedBy>郝宇</cp:lastModifiedBy>
  <dcterms:modified xsi:type="dcterms:W3CDTF">2026-04-27T07:41:16Z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2025-08-19T18:03:20Z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0093F2EB7B364A05B49EE85816F38200_12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