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04D28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057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412713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249"/>
      <w:r>
        <w:rPr>
          <w:rFonts w:hint="eastAsia"/>
          <w:lang w:val="en-US" w:eastAsia="zh-CN"/>
        </w:rPr>
        <w:t>人员储备管理制度</w:t>
      </w:r>
      <w:bookmarkEnd w:id="1"/>
    </w:p>
    <w:p w14:paraId="10DE193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23D3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FFCBF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189322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68434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A0567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B54ED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1E7FC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3D246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5CE4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BA99B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ADAB4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5F890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61C6BB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6B9F83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2C6AA8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9F32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7D97D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3AD92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9FDB8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5EDA1E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1BE415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567A51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FF546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2C7431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468F54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236511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F9012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84C15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DA810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64A83A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888BA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E252D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A00C3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394769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F641FC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55BA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58ACB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EE941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13692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A83CD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407AE7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DA0D19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F28FE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90A51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F1F7FE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364AAE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50C515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BE95F8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DFAD4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_Toc10575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A28C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_Toc28249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9179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_Toc2750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D4F1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前言</w:t>
          </w:r>
          <w:r>
            <w:tab/>
          </w:r>
          <w:r>
            <w:fldChar w:fldCharType="begin"/>
          </w:r>
          <w:r>
            <w:instrText xml:space="preserve"> PAGEREF _Toc18161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D6AC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目标</w:t>
          </w:r>
          <w:r>
            <w:tab/>
          </w:r>
          <w:r>
            <w:fldChar w:fldCharType="begin"/>
          </w:r>
          <w:r>
            <w:instrText xml:space="preserve"> PAGEREF _Toc8799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39E2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_Toc21363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81D1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_Toc23503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0BB2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人力部</w:t>
          </w:r>
          <w:r>
            <w:tab/>
          </w:r>
          <w:r>
            <w:fldChar w:fldCharType="begin"/>
          </w:r>
          <w:r>
            <w:instrText xml:space="preserve"> PAGEREF _Toc32486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97BCB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各业务与职能部门</w:t>
          </w:r>
          <w:r>
            <w:tab/>
          </w:r>
          <w:r>
            <w:fldChar w:fldCharType="begin"/>
          </w:r>
          <w:r>
            <w:instrText xml:space="preserve"> PAGEREF _Toc29776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3028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储备制度建立</w:t>
          </w:r>
          <w:r>
            <w:tab/>
          </w:r>
          <w:r>
            <w:fldChar w:fldCharType="begin"/>
          </w:r>
          <w:r>
            <w:instrText xml:space="preserve"> PAGEREF _Toc32372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54D87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储备岗位分析</w:t>
          </w:r>
          <w:r>
            <w:tab/>
          </w:r>
          <w:r>
            <w:fldChar w:fldCharType="begin"/>
          </w:r>
          <w:r>
            <w:instrText xml:space="preserve"> PAGEREF _Toc19854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82D9D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建立人员需求库</w:t>
          </w:r>
          <w:r>
            <w:tab/>
          </w:r>
          <w:r>
            <w:fldChar w:fldCharType="begin"/>
          </w:r>
          <w:r>
            <w:instrText xml:space="preserve"> PAGEREF _Toc20894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B5DD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储备人员来源与确定</w:t>
          </w:r>
          <w:r>
            <w:tab/>
          </w:r>
          <w:r>
            <w:fldChar w:fldCharType="begin"/>
          </w:r>
          <w:r>
            <w:instrText xml:space="preserve"> PAGEREF _Toc898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36890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外部招聘储备</w:t>
          </w:r>
          <w:r>
            <w:tab/>
          </w:r>
          <w:r>
            <w:fldChar w:fldCharType="begin"/>
          </w:r>
          <w:r>
            <w:instrText xml:space="preserve"> PAGEREF _Toc15627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8D449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内部储备与选拔</w:t>
          </w:r>
          <w:r>
            <w:tab/>
          </w:r>
          <w:r>
            <w:fldChar w:fldCharType="begin"/>
          </w:r>
          <w:r>
            <w:instrText xml:space="preserve"> PAGEREF _Toc18049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051BF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培养、发展与保留</w:t>
          </w:r>
          <w:r>
            <w:tab/>
          </w:r>
          <w:r>
            <w:fldChar w:fldCharType="begin"/>
          </w:r>
          <w:r>
            <w:instrText xml:space="preserve"> PAGEREF _Toc23774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2B796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培养体系</w:t>
          </w:r>
          <w:r>
            <w:tab/>
          </w:r>
          <w:r>
            <w:fldChar w:fldCharType="begin"/>
          </w:r>
          <w:r>
            <w:instrText xml:space="preserve"> PAGEREF _Toc17082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E9F9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考核与评估</w:t>
          </w:r>
          <w:r>
            <w:tab/>
          </w:r>
          <w:r>
            <w:fldChar w:fldCharType="begin"/>
          </w:r>
          <w:r>
            <w:instrText xml:space="preserve"> PAGEREF _Toc4794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A4E5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保留机制</w:t>
          </w:r>
          <w:r>
            <w:tab/>
          </w:r>
          <w:r>
            <w:fldChar w:fldCharType="begin"/>
          </w:r>
          <w:r>
            <w:instrText xml:space="preserve"> PAGEREF _Toc26801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FE95E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_Toc29911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8A338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_Toc18036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D3A8F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12B30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br w:type="page"/>
      </w:r>
    </w:p>
    <w:p w14:paraId="6806178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750"/>
      <w:r>
        <w:rPr>
          <w:rFonts w:hint="default"/>
          <w:lang w:val="en-US" w:eastAsia="zh-CN"/>
        </w:rPr>
        <w:t>总则</w:t>
      </w:r>
      <w:bookmarkEnd w:id="2"/>
    </w:p>
    <w:p w14:paraId="57B99C4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8161"/>
      <w:r>
        <w:rPr>
          <w:rFonts w:hint="default"/>
          <w:lang w:val="en-US" w:eastAsia="zh-CN"/>
        </w:rPr>
        <w:t>前言</w:t>
      </w:r>
      <w:bookmarkEnd w:id="3"/>
    </w:p>
    <w:p w14:paraId="68B4EA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为实现公司可持续发展战略，保障软件运维服务业务的人才供给，优化人才结构，形成动态、有序的人才梯队，降低关键岗位空缺风险，特制定本制度。</w:t>
      </w:r>
    </w:p>
    <w:p w14:paraId="69A2437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8799"/>
      <w:r>
        <w:rPr>
          <w:rFonts w:hint="default"/>
          <w:lang w:val="en-US" w:eastAsia="zh-CN"/>
        </w:rPr>
        <w:t>目标</w:t>
      </w:r>
      <w:bookmarkEnd w:id="4"/>
    </w:p>
    <w:p w14:paraId="11DC85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建立并完善系统化的人员储备机制，确保公司关键及紧缺岗位能及时获得合格人才补充，保障业务连续性。</w:t>
      </w:r>
    </w:p>
    <w:p w14:paraId="4CB774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识别与培养高潜力员工，打通内部晋升通道，激励员工成长，提升组织整体能力与员工忠诚度。</w:t>
      </w:r>
    </w:p>
    <w:p w14:paraId="40A1CA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应对外部人才市场波动及内部人员流动，形成良性的人才循环，支持公司业务的稳定与扩张。</w:t>
      </w:r>
    </w:p>
    <w:p w14:paraId="5936A0B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1363"/>
      <w:r>
        <w:rPr>
          <w:rFonts w:hint="default"/>
          <w:lang w:val="en-US" w:eastAsia="zh-CN"/>
        </w:rPr>
        <w:t>适用范围</w:t>
      </w:r>
      <w:bookmarkEnd w:id="5"/>
    </w:p>
    <w:p w14:paraId="49D589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本制度适用于公司所有与软件运维服务相关的岗位及全体员工。</w:t>
      </w:r>
    </w:p>
    <w:p w14:paraId="720259C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3503"/>
      <w:r>
        <w:rPr>
          <w:rFonts w:hint="default"/>
          <w:lang w:val="en-US" w:eastAsia="zh-CN"/>
        </w:rPr>
        <w:t>职责分工</w:t>
      </w:r>
      <w:bookmarkEnd w:id="6"/>
    </w:p>
    <w:p w14:paraId="3A1E0F4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2486"/>
      <w:r>
        <w:rPr>
          <w:rFonts w:hint="default"/>
          <w:lang w:val="en-US" w:eastAsia="zh-CN"/>
        </w:rPr>
        <w:t>人力部</w:t>
      </w:r>
      <w:bookmarkEnd w:id="7"/>
    </w:p>
    <w:p w14:paraId="09052A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作为本制度的归口管理部门，负责人力资源规划与储备策略的制定。</w:t>
      </w:r>
    </w:p>
    <w:p w14:paraId="13BB61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负责组织各部门进行人才盘点与需求分析，汇总制定年度储备人员招聘与培养计划。</w:t>
      </w:r>
    </w:p>
    <w:p w14:paraId="6D9359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负责开拓并维护多元化招聘渠道，组织实施外部招聘与内部选拔。</w:t>
      </w:r>
    </w:p>
    <w:p w14:paraId="670A98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负责统筹新员工入职培训、岗位认知及核心人才的发展培养项目。</w:t>
      </w:r>
    </w:p>
    <w:p w14:paraId="0E5A6C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负责建立与维护核心人才库与员工发展档案。</w:t>
      </w:r>
    </w:p>
    <w:p w14:paraId="01B8C6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负责制定并推动落实相关的激励、保留与发展政策。</w:t>
      </w:r>
    </w:p>
    <w:p w14:paraId="6EFAF4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9776"/>
      <w:r>
        <w:rPr>
          <w:rFonts w:hint="default"/>
          <w:lang w:val="en-US" w:eastAsia="zh-CN"/>
        </w:rPr>
        <w:t>各业务与职能部门</w:t>
      </w:r>
      <w:bookmarkEnd w:id="8"/>
    </w:p>
    <w:p w14:paraId="02229D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负责根据业务规划与项目预测，向人力部提报本部门的人才储备需求。</w:t>
      </w:r>
    </w:p>
    <w:p w14:paraId="1D243A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参与本部门关键岗位储备人选的推荐、选拔与评估。</w:t>
      </w:r>
    </w:p>
    <w:p w14:paraId="3BCEF9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负责储备人员（含新员工）在岗期间的技能培训、导师安排与日常工作指导。</w:t>
      </w:r>
    </w:p>
    <w:p w14:paraId="272221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配合人力部实施跨部门的岗位认知与轮岗计划。</w:t>
      </w:r>
    </w:p>
    <w:p w14:paraId="4DD032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落实“人员备份机制”，确保关键工作不因人员临时缺位而中断。</w:t>
      </w:r>
    </w:p>
    <w:p w14:paraId="079E774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2372"/>
      <w:r>
        <w:rPr>
          <w:rFonts w:hint="default"/>
          <w:lang w:val="en-US" w:eastAsia="zh-CN"/>
        </w:rPr>
        <w:t>储备制度建立</w:t>
      </w:r>
      <w:bookmarkEnd w:id="9"/>
    </w:p>
    <w:p w14:paraId="43A3D0F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9854"/>
      <w:r>
        <w:rPr>
          <w:rFonts w:hint="default"/>
          <w:lang w:val="en-US" w:eastAsia="zh-CN"/>
        </w:rPr>
        <w:t>储备岗位分析</w:t>
      </w:r>
      <w:bookmarkEnd w:id="10"/>
    </w:p>
    <w:p w14:paraId="0CAB5C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人力部应协同各业务部门，定期识别与分析以下两类需建立储备的岗位：</w:t>
      </w:r>
    </w:p>
    <w:p w14:paraId="1664B9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关键性岗位：对公司运维服务稳定性、技术核心竞争力或客户关系有重大影响的岗位。</w:t>
      </w:r>
    </w:p>
    <w:p w14:paraId="57F1C2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高流动性岗位：根据历史数据分析，主动离职率较高的基础性或特定技能岗位（如：一线运维工程师、特定技术栈工程师等）。需同步分析流动原因并制定保留措施。</w:t>
      </w:r>
    </w:p>
    <w:p w14:paraId="3768E33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0894"/>
      <w:r>
        <w:rPr>
          <w:rFonts w:hint="default"/>
          <w:lang w:val="en-US" w:eastAsia="zh-CN"/>
        </w:rPr>
        <w:t>建立人员需求库</w:t>
      </w:r>
      <w:bookmarkEnd w:id="11"/>
    </w:p>
    <w:p w14:paraId="61A3A0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各部门根据业务发展预测及人员现状，提报年度储备人员需求（包括岗位、数量、能力要求、到位时间等）。</w:t>
      </w:r>
    </w:p>
    <w:p w14:paraId="13FCC0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人力部审核汇总，结合公司整体战略与编制规划，形成公司年度《人才储备需求计划》，纳入“人员需求库”进行动态管理。</w:t>
      </w:r>
    </w:p>
    <w:p w14:paraId="05E838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储备人员编制参考公式：</w:t>
      </w:r>
    </w:p>
    <w:p w14:paraId="4D172D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hint="default"/>
              <w:lang w:val="en-US" w:eastAsia="zh-CN"/>
            </w:rPr>
            <m:t>年度储备基数=各职级总人数×年平均离职率+各职级总人数×年度合同额增长率（具体系数由人力部根据实际情况调整）</m:t>
          </m:r>
        </m:oMath>
      </m:oMathPara>
    </w:p>
    <w:p w14:paraId="19FCB35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898"/>
      <w:r>
        <w:rPr>
          <w:rFonts w:hint="default"/>
          <w:lang w:val="en-US" w:eastAsia="zh-CN"/>
        </w:rPr>
        <w:t>储备人员来源与确定</w:t>
      </w:r>
      <w:bookmarkEnd w:id="12"/>
    </w:p>
    <w:p w14:paraId="68AF4FF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5627"/>
      <w:r>
        <w:rPr>
          <w:rFonts w:hint="default"/>
          <w:lang w:val="en-US" w:eastAsia="zh-CN"/>
        </w:rPr>
        <w:t>外部招聘储备</w:t>
      </w:r>
      <w:bookmarkEnd w:id="13"/>
    </w:p>
    <w:p w14:paraId="15A2BE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招聘渠道：以主流网络招聘平台为主，结合校园招聘、内部推荐、行业专场、与培训机构/高校合作等多种渠道。</w:t>
      </w:r>
    </w:p>
    <w:p w14:paraId="252169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招聘流程：人力部根据《人才储备需求计划》发布职位、筛选简历、组织笔试与面试（专业技术面试由用人部门主导）。</w:t>
      </w:r>
    </w:p>
    <w:p w14:paraId="423543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录用与试用：储备人员一经录用，按《劳动合同法》签订劳动合同，设定试用期（通常为3个月，最长不超过6个月）。试用期包含系统的入职培训和岗位实践。</w:t>
      </w:r>
    </w:p>
    <w:p w14:paraId="61370B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8049"/>
      <w:r>
        <w:rPr>
          <w:rFonts w:hint="default"/>
          <w:lang w:val="en-US" w:eastAsia="zh-CN"/>
        </w:rPr>
        <w:t>内部储备与选拔</w:t>
      </w:r>
      <w:bookmarkEnd w:id="14"/>
    </w:p>
    <w:p w14:paraId="022C5C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建立核心人才库：通过绩效评估、能力测评、上级推荐等方式，选拔高绩效、高潜力员工进入公司核心人才库，并建立个人发展档案。</w:t>
      </w:r>
    </w:p>
    <w:p w14:paraId="6C492E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内部竞聘与晋升：对于出现的岗位空缺或新设岗位，优先通过内部公开竞聘的方式进行补充，为内部员工提供发展机会。</w:t>
      </w:r>
    </w:p>
    <w:p w14:paraId="6560B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岗位备份机制（A/B角）：对关键操作或流程节点，明确A角（主办）与B角（协办/备份）。B角需熟悉A角业务，确保在A角临时缺位时工作无缝衔接。此机制既是风险控制，也是培养多能工的有效途径。</w:t>
      </w:r>
    </w:p>
    <w:p w14:paraId="309D0D2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3774"/>
      <w:r>
        <w:rPr>
          <w:rFonts w:hint="default"/>
          <w:lang w:val="en-US" w:eastAsia="zh-CN"/>
        </w:rPr>
        <w:t>培养、发展与保留</w:t>
      </w:r>
      <w:bookmarkEnd w:id="15"/>
    </w:p>
    <w:p w14:paraId="41C6201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7082"/>
      <w:r>
        <w:rPr>
          <w:rFonts w:hint="default"/>
          <w:lang w:val="en-US" w:eastAsia="zh-CN"/>
        </w:rPr>
        <w:t>培养体系</w:t>
      </w:r>
      <w:bookmarkEnd w:id="16"/>
    </w:p>
    <w:p w14:paraId="085B54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对新入职储备人员及内部储备人才，建立分层分类的培养体系：</w:t>
      </w:r>
    </w:p>
    <w:p w14:paraId="3B3B48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入职培训： 由人力部组织，涵盖公司文化、规章制度、安全教育、基础流程等，促进快速融入。</w:t>
      </w:r>
    </w:p>
    <w:p w14:paraId="5F6E91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岗位认知与技能培训：由用人部门主导，通过导师制、在岗培训、项目实践等方式，使储备人员掌握岗位必备技能。</w:t>
      </w:r>
    </w:p>
    <w:p w14:paraId="343D3A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发展性培训：针对核心人才库成员，提供领导力、项目管理、专业技术进阶等专项培训，或安排跨部门轮岗以拓宽视野。</w:t>
      </w:r>
    </w:p>
    <w:p w14:paraId="524FC86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4794"/>
      <w:r>
        <w:rPr>
          <w:rFonts w:hint="default"/>
          <w:lang w:val="en-US" w:eastAsia="zh-CN"/>
        </w:rPr>
        <w:t>考核与评估</w:t>
      </w:r>
      <w:bookmarkEnd w:id="17"/>
    </w:p>
    <w:p w14:paraId="1F0D47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试用期储备人员须通过入职培训考核与岗位实践评估。综合评估不合格者，将延长试用期、调整岗位或终止劳动关系。</w:t>
      </w:r>
    </w:p>
    <w:p w14:paraId="1B2A08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对内部储备人才（含A/B角）的备份能力、学习成长情况，应纳入日常绩效沟通与定期评估。</w:t>
      </w:r>
    </w:p>
    <w:p w14:paraId="39BB112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6801"/>
      <w:r>
        <w:rPr>
          <w:rFonts w:hint="default"/>
          <w:lang w:val="en-US" w:eastAsia="zh-CN"/>
        </w:rPr>
        <w:t>保留机制</w:t>
      </w:r>
      <w:bookmarkEnd w:id="18"/>
    </w:p>
    <w:p w14:paraId="3D1C8D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发展留人：明确清晰的职业发展通道（技术序列、管理序列），确保内部晋升的公平、公正、公开。</w:t>
      </w:r>
    </w:p>
    <w:p w14:paraId="467401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激励留人：建立具有竞争力的薪酬福利体系，并将培训机会、项目参与、轮岗锻炼等非物质激励与个人发展紧密结合。</w:t>
      </w:r>
    </w:p>
    <w:p w14:paraId="639455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文化留人：营造尊重人才、积极向上、团队协作的工作氛围，增强员工的归属感与认同感。</w:t>
      </w:r>
    </w:p>
    <w:p w14:paraId="090C202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29911"/>
      <w:r>
        <w:rPr>
          <w:rFonts w:hint="eastAsia"/>
          <w:lang w:val="en-US" w:eastAsia="zh-CN"/>
        </w:rPr>
        <w:t>考核指标</w:t>
      </w:r>
      <w:bookmarkEnd w:id="19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53B1B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F7C01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FFC6C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BA4ED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0C666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726898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7A01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储备计划完成率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F202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E2F2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实际完成储备人员数量/应储备人员总数量*100%</w:t>
            </w:r>
            <w:bookmarkStart w:id="21" w:name="_GoBack"/>
            <w:bookmarkEnd w:id="21"/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493E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20872C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8036"/>
      <w:r>
        <w:rPr>
          <w:rFonts w:hint="default"/>
          <w:lang w:val="en-US" w:eastAsia="zh-CN"/>
        </w:rPr>
        <w:t>附则</w:t>
      </w:r>
      <w:bookmarkEnd w:id="20"/>
    </w:p>
    <w:p w14:paraId="4EFEA3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本制度由人力部负责解释、修订与推动实施。</w:t>
      </w:r>
    </w:p>
    <w:p w14:paraId="68301F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本制度自发布之日起执行。</w:t>
      </w:r>
    </w:p>
    <w:p w14:paraId="6AE11F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人力部可根据本制度制定具体的实施细则与配套表单（如《储备人员需求表》、《个人发展档案》、《岗位备份表》等）。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F09A3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8B22BB"/>
    <w:rsid w:val="0B6E1DBA"/>
    <w:rsid w:val="0DA41AC3"/>
    <w:rsid w:val="15A5287C"/>
    <w:rsid w:val="19737498"/>
    <w:rsid w:val="239857CE"/>
    <w:rsid w:val="24D52A7D"/>
    <w:rsid w:val="2527505B"/>
    <w:rsid w:val="29D67695"/>
    <w:rsid w:val="2C6170A5"/>
    <w:rsid w:val="2C8608B9"/>
    <w:rsid w:val="432647F5"/>
    <w:rsid w:val="470B7EE1"/>
    <w:rsid w:val="4F18763F"/>
    <w:rsid w:val="5449029B"/>
    <w:rsid w:val="612A6841"/>
    <w:rsid w:val="6AD93CCF"/>
    <w:rsid w:val="6CA95923"/>
    <w:rsid w:val="73944C37"/>
    <w:rsid w:val="7A1F1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2092</Words>
  <Characters>2207</Characters>
  <Lines>0</Lines>
  <Paragraphs>0</Paragraphs>
  <TotalTime>0</TotalTime>
  <ScaleCrop>false</ScaleCrop>
  <LinksUpToDate>false</LinksUpToDate>
  <CharactersWithSpaces>2248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2026-02-04T16:05:24Z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54A65974A673417C968626C1D4D3C8DF_13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