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F21D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1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8C691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858"/>
      <w:r>
        <w:rPr>
          <w:rFonts w:hint="eastAsia"/>
          <w:lang w:val="en-US" w:eastAsia="zh-CN"/>
        </w:rPr>
        <w:t>运维服务目录管理制度</w:t>
      </w:r>
      <w:bookmarkEnd w:id="1"/>
    </w:p>
    <w:p w14:paraId="7B2034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-4850765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835E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C341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1538FB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D273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F7479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2B89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5C42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56431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66188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3B0999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D60E44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63ABE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65C24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151FF3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C2C8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运维服务目录管理制度</w:t>
          </w:r>
          <w:r>
            <w:tab/>
          </w:r>
          <w:r>
            <w:fldChar w:fldCharType="begin"/>
          </w:r>
          <w:r>
            <w:instrText xml:space="preserve"> PAGEREF _Toc27858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8C29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_Toc26016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83DF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_Toc4056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CEF8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_Toc26040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C87F2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_Toc28458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5BCF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与其他流程的关系</w:t>
          </w:r>
          <w:r>
            <w:tab/>
          </w:r>
          <w:r>
            <w:fldChar w:fldCharType="begin"/>
          </w:r>
          <w:r>
            <w:instrText xml:space="preserve"> PAGEREF _Toc22419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399E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_Toc24142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1BC4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_Toc24487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8374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_Toc23208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3569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_Toc28020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6B15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_Toc26328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0DD4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_Toc28101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106C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_Toc9824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163B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服务目录管理流程</w:t>
          </w:r>
          <w:r>
            <w:tab/>
          </w:r>
          <w:r>
            <w:fldChar w:fldCharType="begin"/>
          </w:r>
          <w:r>
            <w:instrText xml:space="preserve"> PAGEREF _Toc24665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FE586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服务目录的建立</w:t>
          </w:r>
          <w:r>
            <w:tab/>
          </w:r>
          <w:r>
            <w:fldChar w:fldCharType="begin"/>
          </w:r>
          <w:r>
            <w:instrText xml:space="preserve"> PAGEREF _Toc25411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E98D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服务目录的评审</w:t>
          </w:r>
          <w:r>
            <w:tab/>
          </w:r>
          <w:r>
            <w:fldChar w:fldCharType="begin"/>
          </w:r>
          <w:r>
            <w:instrText xml:space="preserve"> PAGEREF _Toc29559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86D7D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服务目录的修订与验证</w:t>
          </w:r>
          <w:r>
            <w:tab/>
          </w:r>
          <w:r>
            <w:fldChar w:fldCharType="begin"/>
          </w:r>
          <w:r>
            <w:instrText xml:space="preserve"> PAGEREF _Toc13743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6261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服务目录的发布</w:t>
          </w:r>
          <w:r>
            <w:tab/>
          </w:r>
          <w:r>
            <w:fldChar w:fldCharType="begin"/>
          </w:r>
          <w:r>
            <w:instrText xml:space="preserve"> PAGEREF _Toc7545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A451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服务目录的使用</w:t>
          </w:r>
          <w:r>
            <w:tab/>
          </w:r>
          <w:r>
            <w:fldChar w:fldCharType="begin"/>
          </w:r>
          <w:r>
            <w:instrText xml:space="preserve"> PAGEREF _Toc1530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5BE36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持续改进</w:t>
          </w:r>
          <w:r>
            <w:tab/>
          </w:r>
          <w:r>
            <w:fldChar w:fldCharType="begin"/>
          </w:r>
          <w:r>
            <w:instrText xml:space="preserve"> PAGEREF _Toc11088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2A9A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_Toc9074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E624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输出文件与记录</w:t>
          </w:r>
          <w:r>
            <w:tab/>
          </w:r>
          <w:r>
            <w:fldChar w:fldCharType="begin"/>
          </w:r>
          <w:r>
            <w:instrText xml:space="preserve"> PAGEREF _Toc13456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0FD59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EFCAB8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22D21FC">
      <w:pPr>
        <w:pStyle w:val="28"/>
        <w:bidi w:val="0"/>
        <w:rPr>
          <w:rFonts w:hint="eastAsia"/>
          <w:lang w:val="en-US" w:eastAsia="zh-CN"/>
        </w:rPr>
      </w:pPr>
      <w:bookmarkStart w:id="2" w:name="_Toc26016"/>
      <w:r>
        <w:rPr>
          <w:rFonts w:hint="eastAsia"/>
          <w:lang w:val="en-US" w:eastAsia="zh-CN"/>
        </w:rPr>
        <w:t>总则</w:t>
      </w:r>
      <w:bookmarkEnd w:id="2"/>
    </w:p>
    <w:p w14:paraId="0BC18914">
      <w:pPr>
        <w:pStyle w:val="30"/>
        <w:bidi w:val="0"/>
        <w:rPr>
          <w:rFonts w:hint="eastAsia"/>
          <w:lang w:val="en-US" w:eastAsia="zh-CN"/>
        </w:rPr>
      </w:pPr>
      <w:bookmarkStart w:id="3" w:name="_Toc4056"/>
      <w:r>
        <w:rPr>
          <w:rFonts w:hint="eastAsia"/>
          <w:lang w:val="en-US" w:eastAsia="zh-CN"/>
        </w:rPr>
        <w:t>目的</w:t>
      </w:r>
      <w:bookmarkEnd w:id="3"/>
    </w:p>
    <w:p w14:paraId="2E20CE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江西通信产业服务有限公司（以下简称“公司”）运维服务目录的规划、设计、发布、维护及使用，清晰定义向客户提供的服务内容与标准，确保服务目录能准确反映公司服务能力，支持市场拓展、合同签订与服务交付，并实现服务目录的持续优化，特制定本制度。</w:t>
      </w:r>
    </w:p>
    <w:p w14:paraId="2D398449">
      <w:pPr>
        <w:pStyle w:val="30"/>
        <w:bidi w:val="0"/>
        <w:rPr>
          <w:rFonts w:hint="eastAsia"/>
          <w:lang w:val="en-US" w:eastAsia="zh-CN"/>
        </w:rPr>
      </w:pPr>
      <w:bookmarkStart w:id="4" w:name="_Toc26040"/>
      <w:r>
        <w:rPr>
          <w:rFonts w:hint="eastAsia"/>
          <w:lang w:val="en-US" w:eastAsia="zh-CN"/>
        </w:rPr>
        <w:t>适用范围</w:t>
      </w:r>
      <w:bookmarkEnd w:id="4"/>
    </w:p>
    <w:p w14:paraId="442380C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本制度适用于公司所有对外提供的软件运维服务的目录管理活动，包括组织级服务目录的制定、维护，以及项目级服务目录的衍生与管理。</w:t>
      </w:r>
    </w:p>
    <w:p w14:paraId="79AF03C7">
      <w:pPr>
        <w:pStyle w:val="30"/>
        <w:bidi w:val="0"/>
        <w:rPr>
          <w:rFonts w:hint="eastAsia"/>
          <w:lang w:val="en-US" w:eastAsia="zh-CN"/>
        </w:rPr>
      </w:pPr>
      <w:bookmarkStart w:id="5" w:name="_Toc28458"/>
      <w:r>
        <w:rPr>
          <w:rFonts w:hint="eastAsia"/>
          <w:lang w:val="en-US" w:eastAsia="zh-CN"/>
        </w:rPr>
        <w:t>术语与定义</w:t>
      </w:r>
      <w:bookmarkEnd w:id="5"/>
    </w:p>
    <w:p w14:paraId="13E8B20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服务目录(Service Catalogue)：定义了公司可提供的全部运维服务项，包括服务名称、内容、目标、交付方式、服务级别等属性的正式清单。分为组织级服务目录和项目级服务目录。</w:t>
      </w:r>
    </w:p>
    <w:p w14:paraId="7BB3BB5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组织级服务目录：基于公司整体服务能力建立的标准化服务列表，是公司服务产品的总纲。</w:t>
      </w:r>
    </w:p>
    <w:p w14:paraId="5FD524E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项目级服务目录：依据具体客户合同或项目需求，从组织级服务目录中选取、组合或定制形成的服务清单，是《服务级别协议(SLA)》的核心组成部分。</w:t>
      </w:r>
    </w:p>
    <w:p w14:paraId="4D58C2E7">
      <w:pPr>
        <w:pStyle w:val="30"/>
        <w:bidi w:val="0"/>
        <w:rPr>
          <w:rFonts w:hint="eastAsia"/>
          <w:lang w:val="en-US" w:eastAsia="zh-CN"/>
        </w:rPr>
      </w:pPr>
      <w:bookmarkStart w:id="6" w:name="_Toc22419"/>
      <w:r>
        <w:rPr>
          <w:rFonts w:hint="eastAsia"/>
          <w:lang w:val="en-US" w:eastAsia="zh-CN"/>
        </w:rPr>
        <w:t>与其他流程的关系</w:t>
      </w:r>
      <w:bookmarkEnd w:id="6"/>
    </w:p>
    <w:p w14:paraId="3EF7CA1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服务目录管理是公司服务管理体系的基石，与其他关键流程紧密关联：</w:t>
      </w:r>
    </w:p>
    <w:p w14:paraId="4198728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与服务级别管理(SLM)：服务目录是定义具体服务级别指标（SLAs）的基础。项目级服务目录直接输入至SLA的制定过程。</w:t>
      </w:r>
    </w:p>
    <w:p w14:paraId="2B85DFB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与服务质量/交付管理：服务目录中定义的服务目标与标准，是服务质量监控、评估和交付执行的直接依据。</w:t>
      </w:r>
    </w:p>
    <w:p w14:paraId="4E36504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与能力管理：服务目录的制定与变更，需评估并匹配公司现有及未来的技术、人员与流程能力。</w:t>
      </w:r>
    </w:p>
    <w:p w14:paraId="2EA8DBE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与业务关系/需求管理：服务目录的评审与更新应充分吸纳客户需求、市场趋势及销售反馈。</w:t>
      </w:r>
    </w:p>
    <w:p w14:paraId="4A3A88A8">
      <w:pPr>
        <w:pStyle w:val="28"/>
        <w:bidi w:val="0"/>
        <w:rPr>
          <w:rFonts w:hint="eastAsia"/>
          <w:lang w:val="en-US" w:eastAsia="zh-CN"/>
        </w:rPr>
      </w:pPr>
      <w:bookmarkStart w:id="7" w:name="_Toc24142"/>
      <w:r>
        <w:rPr>
          <w:rFonts w:hint="eastAsia"/>
          <w:lang w:val="en-US" w:eastAsia="zh-CN"/>
        </w:rPr>
        <w:t>角色与职责</w:t>
      </w:r>
      <w:bookmarkEnd w:id="7"/>
    </w:p>
    <w:p w14:paraId="2F900C7E">
      <w:pPr>
        <w:pStyle w:val="30"/>
        <w:bidi w:val="0"/>
        <w:rPr>
          <w:rFonts w:hint="eastAsia"/>
          <w:lang w:val="en-US" w:eastAsia="zh-CN"/>
        </w:rPr>
      </w:pPr>
      <w:bookmarkStart w:id="8" w:name="_Toc24487"/>
      <w:r>
        <w:rPr>
          <w:rFonts w:hint="eastAsia"/>
          <w:lang w:val="en-US" w:eastAsia="zh-CN"/>
        </w:rPr>
        <w:t>数智运营部</w:t>
      </w:r>
      <w:bookmarkEnd w:id="8"/>
    </w:p>
    <w:p w14:paraId="7751DEC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作为服务目录管理的归口部门，负责组织级服务目录的编制、维护、更新与解释。</w:t>
      </w:r>
    </w:p>
    <w:p w14:paraId="44C9F1C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组织服务目录的定期评审与不定期修订工作。</w:t>
      </w:r>
    </w:p>
    <w:p w14:paraId="5B6EC48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牵头项目级服务目录的制定支持与审核。</w:t>
      </w:r>
    </w:p>
    <w:p w14:paraId="2EB5C20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负责服务目录的正式发布与分发。</w:t>
      </w:r>
    </w:p>
    <w:p w14:paraId="300A94E1">
      <w:pPr>
        <w:pStyle w:val="30"/>
        <w:bidi w:val="0"/>
        <w:rPr>
          <w:rFonts w:hint="eastAsia"/>
          <w:lang w:val="en-US" w:eastAsia="zh-CN"/>
        </w:rPr>
      </w:pPr>
      <w:bookmarkStart w:id="9" w:name="_Toc23208"/>
      <w:r>
        <w:rPr>
          <w:rFonts w:hint="eastAsia"/>
          <w:lang w:val="en-US" w:eastAsia="zh-CN"/>
        </w:rPr>
        <w:t>研究总院</w:t>
      </w:r>
      <w:bookmarkEnd w:id="9"/>
    </w:p>
    <w:p w14:paraId="24DBC61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负责评估新技术、新解决方案对公司服务目录的潜在影响与赋能。</w:t>
      </w:r>
    </w:p>
    <w:p w14:paraId="735168E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参与服务目录评审，从技术发展角度提出服务项新增、淘汰或升级的建议。</w:t>
      </w:r>
    </w:p>
    <w:p w14:paraId="530DD7CC">
      <w:pPr>
        <w:pStyle w:val="30"/>
        <w:bidi w:val="0"/>
        <w:rPr>
          <w:rFonts w:hint="eastAsia"/>
          <w:lang w:val="en-US" w:eastAsia="zh-CN"/>
        </w:rPr>
      </w:pPr>
      <w:bookmarkStart w:id="10" w:name="_Toc28020"/>
      <w:r>
        <w:rPr>
          <w:rFonts w:hint="eastAsia"/>
          <w:lang w:val="en-US" w:eastAsia="zh-CN"/>
        </w:rPr>
        <w:t>质量管理部</w:t>
      </w:r>
      <w:bookmarkEnd w:id="10"/>
    </w:p>
    <w:p w14:paraId="6C73782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负责监督服务目录管理流程的执行符合公司质量管理体系要求。</w:t>
      </w:r>
    </w:p>
    <w:p w14:paraId="438193E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参与服务目录评审，确保服务目标、标准设定合理、可测量。</w:t>
      </w:r>
    </w:p>
    <w:p w14:paraId="417B9CC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归档已发布的服务目录正式版本。</w:t>
      </w:r>
    </w:p>
    <w:p w14:paraId="655997FD">
      <w:pPr>
        <w:pStyle w:val="30"/>
        <w:bidi w:val="0"/>
        <w:rPr>
          <w:rFonts w:hint="eastAsia"/>
          <w:lang w:val="en-US" w:eastAsia="zh-CN"/>
        </w:rPr>
      </w:pPr>
      <w:bookmarkStart w:id="11" w:name="_Toc26328"/>
      <w:r>
        <w:rPr>
          <w:rFonts w:hint="eastAsia"/>
          <w:lang w:val="en-US" w:eastAsia="zh-CN"/>
        </w:rPr>
        <w:t>人力部</w:t>
      </w:r>
      <w:bookmarkEnd w:id="11"/>
    </w:p>
    <w:p w14:paraId="4D16412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根据服务目录所定义的服务能力要求，配合进行相关人才的招聘、培训和能力评估。</w:t>
      </w:r>
    </w:p>
    <w:p w14:paraId="049E8E3A">
      <w:pPr>
        <w:pStyle w:val="30"/>
        <w:bidi w:val="0"/>
        <w:rPr>
          <w:rFonts w:hint="eastAsia"/>
          <w:lang w:val="en-US" w:eastAsia="zh-CN"/>
        </w:rPr>
      </w:pPr>
      <w:bookmarkStart w:id="12" w:name="_Toc28101"/>
      <w:r>
        <w:rPr>
          <w:rFonts w:hint="eastAsia"/>
          <w:lang w:val="en-US" w:eastAsia="zh-CN"/>
        </w:rPr>
        <w:t>应急管理部</w:t>
      </w:r>
      <w:bookmarkEnd w:id="12"/>
    </w:p>
    <w:p w14:paraId="4F66BDE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针对服务目录中涉及业务连续性与应急响应的服务项，提供专业评审意见。</w:t>
      </w:r>
    </w:p>
    <w:p w14:paraId="34B36A5D">
      <w:pPr>
        <w:pStyle w:val="30"/>
        <w:bidi w:val="0"/>
        <w:rPr>
          <w:rFonts w:hint="eastAsia"/>
          <w:lang w:val="en-US" w:eastAsia="zh-CN"/>
        </w:rPr>
      </w:pPr>
      <w:bookmarkStart w:id="13" w:name="_Toc9824"/>
      <w:r>
        <w:rPr>
          <w:rFonts w:hint="eastAsia"/>
          <w:lang w:val="en-US" w:eastAsia="zh-CN"/>
        </w:rPr>
        <w:t>管理者代表</w:t>
      </w:r>
      <w:bookmarkEnd w:id="13"/>
    </w:p>
    <w:p w14:paraId="761BA40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负责审批和签发正式的组织级服务目录及其重大修订。</w:t>
      </w:r>
    </w:p>
    <w:p w14:paraId="31024FE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参与服务目录的定期战略评审。</w:t>
      </w:r>
    </w:p>
    <w:p w14:paraId="1B5B7986">
      <w:pPr>
        <w:pStyle w:val="28"/>
        <w:bidi w:val="0"/>
        <w:rPr>
          <w:rFonts w:hint="eastAsia"/>
          <w:lang w:val="en-US" w:eastAsia="zh-CN"/>
        </w:rPr>
      </w:pPr>
      <w:bookmarkStart w:id="14" w:name="_Toc24665"/>
      <w:r>
        <w:rPr>
          <w:rFonts w:hint="eastAsia"/>
          <w:lang w:val="en-US" w:eastAsia="zh-CN"/>
        </w:rPr>
        <w:t>服务目录管理流程</w:t>
      </w:r>
      <w:bookmarkEnd w:id="14"/>
    </w:p>
    <w:p w14:paraId="2FD2604F">
      <w:pPr>
        <w:pStyle w:val="30"/>
        <w:bidi w:val="0"/>
        <w:rPr>
          <w:rFonts w:hint="eastAsia"/>
          <w:lang w:val="en-US" w:eastAsia="zh-CN"/>
        </w:rPr>
      </w:pPr>
      <w:bookmarkStart w:id="15" w:name="_Toc25411"/>
      <w:r>
        <w:rPr>
          <w:rFonts w:hint="eastAsia"/>
          <w:lang w:val="en-US" w:eastAsia="zh-CN"/>
        </w:rPr>
        <w:t>服务目录的建立</w:t>
      </w:r>
      <w:bookmarkEnd w:id="15"/>
    </w:p>
    <w:p w14:paraId="61ACA4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数智运营部牵头，协同研究总院、质量管理部等部门，基于公司战略、市场需求、技术能力和历史运维数据，编制初始的《组织级运维服务目录》。</w:t>
      </w:r>
    </w:p>
    <w:p w14:paraId="62148A7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服务目录内容应至少包括：服务分类、服务名称、服务描述、服务目标/关键指标（KPI）、服务时间、交付物、交付周期等。</w:t>
      </w:r>
    </w:p>
    <w:p w14:paraId="0A1B17C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项目级服务目录应在合同签署前，由项目组会同销售、数智运营部，依据组织级目录和客户具体需求编制，并作为合同附件。</w:t>
      </w:r>
    </w:p>
    <w:p w14:paraId="733AB576">
      <w:pPr>
        <w:pStyle w:val="30"/>
        <w:bidi w:val="0"/>
        <w:rPr>
          <w:rFonts w:hint="eastAsia"/>
          <w:lang w:val="en-US" w:eastAsia="zh-CN"/>
        </w:rPr>
      </w:pPr>
      <w:bookmarkStart w:id="16" w:name="_Toc29559"/>
      <w:r>
        <w:rPr>
          <w:rFonts w:hint="eastAsia"/>
          <w:lang w:val="en-US" w:eastAsia="zh-CN"/>
        </w:rPr>
        <w:t>服务目录的评审</w:t>
      </w:r>
      <w:bookmarkEnd w:id="16"/>
    </w:p>
    <w:p w14:paraId="282718F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定期评审：每年至少进行一次全面的服务目录评审。评审需分析市场趋势、公司业务规划、过往服务绩效及客户反馈，以确定目录的适用性。</w:t>
      </w:r>
    </w:p>
    <w:p w14:paraId="74E7E11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触发评审：当出现重大技术变革、市场需求显著变化、公司战略调整或日常使用中发现严重不适配时，可由相关部门提议启动临时评审。</w:t>
      </w:r>
    </w:p>
    <w:p w14:paraId="0D20263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评审会议由数智运营部组织，相关部门负责人参加，形成评审结论与行动计划。</w:t>
      </w:r>
    </w:p>
    <w:p w14:paraId="4890BA06">
      <w:pPr>
        <w:pStyle w:val="30"/>
        <w:bidi w:val="0"/>
        <w:rPr>
          <w:rFonts w:hint="eastAsia"/>
          <w:lang w:val="en-US" w:eastAsia="zh-CN"/>
        </w:rPr>
      </w:pPr>
      <w:bookmarkStart w:id="17" w:name="_Toc13743"/>
      <w:r>
        <w:rPr>
          <w:rFonts w:hint="eastAsia"/>
          <w:lang w:val="en-US" w:eastAsia="zh-CN"/>
        </w:rPr>
        <w:t>服务目录的修订与验证</w:t>
      </w:r>
      <w:bookmarkEnd w:id="17"/>
    </w:p>
    <w:p w14:paraId="2EEDB11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根据评审结论决定修订后，由数智运营部负责具体修订工作。</w:t>
      </w:r>
    </w:p>
    <w:p w14:paraId="0A90EDC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修订内容需在小范围或模拟环境中进行可行性验证，确保其能有效支撑服务交付。</w:t>
      </w:r>
    </w:p>
    <w:p w14:paraId="486E5EB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修订后的草案需再次经过跨部门评审。</w:t>
      </w:r>
    </w:p>
    <w:p w14:paraId="286FB5B9">
      <w:pPr>
        <w:pStyle w:val="30"/>
        <w:bidi w:val="0"/>
        <w:rPr>
          <w:rFonts w:hint="eastAsia"/>
          <w:lang w:val="en-US" w:eastAsia="zh-CN"/>
        </w:rPr>
      </w:pPr>
      <w:bookmarkStart w:id="18" w:name="_Toc7545"/>
      <w:r>
        <w:rPr>
          <w:rFonts w:hint="eastAsia"/>
          <w:lang w:val="en-US" w:eastAsia="zh-CN"/>
        </w:rPr>
        <w:t>服务目录的发布</w:t>
      </w:r>
      <w:bookmarkEnd w:id="18"/>
    </w:p>
    <w:p w14:paraId="0E74AE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组织级服务目录及其重大修订版，由数智运营部提交至公司管理层批准。</w:t>
      </w:r>
    </w:p>
    <w:p w14:paraId="7EE6E43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发布流程如下：</w:t>
      </w:r>
    </w:p>
    <w:p w14:paraId="7C7CBF1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数智运营部将批准后的最终版本文档，提交至质量管理部进行受控归档，获取唯一版本编号。</w:t>
      </w:r>
    </w:p>
    <w:p w14:paraId="74E689A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数智运营部通过公司指定的正式渠道（如OA系统、知识库平台）发布生效通知及文档链接/附件。</w:t>
      </w:r>
    </w:p>
    <w:p w14:paraId="35A1A52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发布范围必须涵盖所有相关使用部门：销售部门、各运维交付部门、研究总院、人力部、质量管理部及公司管理层。</w:t>
      </w:r>
    </w:p>
    <w:p w14:paraId="6C00209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发布通知中需明确新版本生效日期，并同步废止旧版本。</w:t>
      </w:r>
    </w:p>
    <w:p w14:paraId="1DDA87C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项目级服务目录随合同或SLA一同发布生效。</w:t>
      </w:r>
    </w:p>
    <w:p w14:paraId="6F6E5A05">
      <w:pPr>
        <w:pStyle w:val="30"/>
        <w:bidi w:val="0"/>
        <w:rPr>
          <w:rFonts w:hint="eastAsia"/>
          <w:lang w:val="en-US" w:eastAsia="zh-CN"/>
        </w:rPr>
      </w:pPr>
      <w:bookmarkStart w:id="19" w:name="_Toc1530"/>
      <w:r>
        <w:rPr>
          <w:rFonts w:hint="eastAsia"/>
          <w:lang w:val="en-US" w:eastAsia="zh-CN"/>
        </w:rPr>
        <w:t>服务目录的使用</w:t>
      </w:r>
      <w:bookmarkEnd w:id="19"/>
    </w:p>
    <w:p w14:paraId="6979D8E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服务目录是销售人员进行客户沟通、方案设计与合同谈判的官方依据。</w:t>
      </w:r>
    </w:p>
    <w:p w14:paraId="07F4449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服务交付团队必须依据（项目级）服务目录中定义的内容和标准执行服务。</w:t>
      </w:r>
    </w:p>
    <w:p w14:paraId="2498EBC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任何人员不得擅自曲解或更改已发布服务目录中的既定内容。对目录的疑问应由数智运营部统一解答。</w:t>
      </w:r>
    </w:p>
    <w:p w14:paraId="0E5AF5BD">
      <w:pPr>
        <w:pStyle w:val="28"/>
        <w:bidi w:val="0"/>
        <w:rPr>
          <w:rFonts w:hint="eastAsia"/>
          <w:lang w:val="en-US" w:eastAsia="zh-CN"/>
        </w:rPr>
      </w:pPr>
      <w:bookmarkStart w:id="20" w:name="_Toc11088"/>
      <w:r>
        <w:rPr>
          <w:rFonts w:hint="eastAsia"/>
          <w:lang w:val="en-US" w:eastAsia="zh-CN"/>
        </w:rPr>
        <w:t>持续改进</w:t>
      </w:r>
      <w:bookmarkEnd w:id="20"/>
    </w:p>
    <w:p w14:paraId="52B9458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为确保服务目录始终符合业务发展与客户需求，建立以下持续改进机制：</w:t>
      </w:r>
    </w:p>
    <w:p w14:paraId="11DC891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监控与测量：质量管理部与数智运营部应监控基于服务目录交付服务的达成情况，收集客户满意度及一线交付团队的反馈。</w:t>
      </w:r>
    </w:p>
    <w:p w14:paraId="70205B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定期评估：结合年度评审，系统分析服务目录各项内容的有效性、适用性和竞争力。</w:t>
      </w:r>
    </w:p>
    <w:p w14:paraId="0AE22E1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优化循环：依据评估结果，启动修订流程，形成“规划-发布-执行-检查-改进(PDCA)”的管理闭环。</w:t>
      </w:r>
    </w:p>
    <w:p w14:paraId="3B19D08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知识固化：将服务目录的变更历史、评审记录、优化案例纳入公司知识库，为后续管理决策提供支持。</w:t>
      </w:r>
    </w:p>
    <w:p w14:paraId="658095A6">
      <w:pPr>
        <w:pStyle w:val="29"/>
        <w:rPr>
          <w:rFonts w:hint="eastAsia"/>
          <w:lang w:val="en-US" w:eastAsia="zh-CN"/>
        </w:rPr>
      </w:pPr>
      <w:bookmarkStart w:id="21" w:name="_Toc9074"/>
      <w:bookmarkStart w:id="23" w:name="_GoBack"/>
      <w:bookmarkEnd w:id="23"/>
    </w:p>
    <w:p w14:paraId="33DFF862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附则</w:t>
      </w:r>
      <w:bookmarkEnd w:id="21"/>
    </w:p>
    <w:p w14:paraId="1223A339">
      <w:pPr>
        <w:pStyle w:val="30"/>
        <w:bidi w:val="0"/>
        <w:rPr>
          <w:rFonts w:hint="eastAsia"/>
          <w:lang w:val="en-US" w:eastAsia="zh-CN"/>
        </w:rPr>
      </w:pPr>
      <w:bookmarkStart w:id="22" w:name="_Toc13456"/>
      <w:r>
        <w:rPr>
          <w:rFonts w:hint="eastAsia"/>
          <w:lang w:val="en-US" w:eastAsia="zh-CN"/>
        </w:rPr>
        <w:t>输出文件与记录</w:t>
      </w:r>
      <w:bookmarkEnd w:id="22"/>
    </w:p>
    <w:p w14:paraId="1464B128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《组织级运维服务目录》（受控文件，由数智运营部拟制，质量管理部归档）</w:t>
      </w:r>
    </w:p>
    <w:p w14:paraId="1949B05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《项目级服务目录/服务级别协议(SLA)》</w:t>
      </w:r>
    </w:p>
    <w:p w14:paraId="4FA171D7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《服务目录评审报告》</w:t>
      </w:r>
    </w:p>
    <w:p w14:paraId="4DF69F65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《服务目录发布记录》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C4D71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C991BA1"/>
    <w:multiLevelType w:val="singleLevel"/>
    <w:tmpl w:val="5C991B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16B0920"/>
    <w:multiLevelType w:val="singleLevel"/>
    <w:tmpl w:val="616B09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D118A6"/>
    <w:rsid w:val="07DE2822"/>
    <w:rsid w:val="0B3348DE"/>
    <w:rsid w:val="123E7992"/>
    <w:rsid w:val="17732C32"/>
    <w:rsid w:val="28657572"/>
    <w:rsid w:val="292A6EC8"/>
    <w:rsid w:val="2B12230A"/>
    <w:rsid w:val="35AE2C2F"/>
    <w:rsid w:val="3DEA3DE8"/>
    <w:rsid w:val="547370C6"/>
    <w:rsid w:val="578A1ED0"/>
    <w:rsid w:val="58A5294C"/>
    <w:rsid w:val="5FA01F9D"/>
    <w:rsid w:val="68550B65"/>
    <w:rsid w:val="6CB73101"/>
    <w:rsid w:val="7A083C89"/>
    <w:rsid w:val="7BDD4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2312</Words>
  <Characters>2463</Characters>
  <Lines>0</Lines>
  <Paragraphs>0</Paragraphs>
  <TotalTime>51</TotalTime>
  <ScaleCrop>false</ScaleCrop>
  <LinksUpToDate>false</LinksUpToDate>
  <CharactersWithSpaces>2554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2026-01-20T08:37:57Z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F72BE04C611A47189A0BFEBA2DA65B6E_13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