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3F1A5B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32352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8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</w:t>
      </w:r>
      <w:bookmarkStart w:id="3" w:name="_GoBack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3"/>
      <w:r>
        <w:rPr>
          <w:rFonts w:hint="eastAsia"/>
          <w:lang w:val="en-US" w:eastAsia="zh-CN"/>
        </w:rPr>
        <w:t>业服务有限公司</w:t>
      </w:r>
      <w:bookmarkEnd w:id="0"/>
    </w:p>
    <w:p w14:paraId="22F7B1AD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31259"/>
      <w:r>
        <w:rPr>
          <w:rFonts w:hint="eastAsia"/>
          <w:lang w:val="en-US" w:eastAsia="zh-CN"/>
        </w:rPr>
        <w:t>运维服务质量管理评审计划</w:t>
      </w:r>
      <w:bookmarkEnd w:id="1"/>
    </w:p>
    <w:p w14:paraId="2CB0175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15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22754D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00AD9F1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质量管理部</w:t>
            </w:r>
          </w:p>
        </w:tc>
        <w:tc>
          <w:tcPr>
            <w:tcW w:w="2708" w:type="dxa"/>
          </w:tcPr>
          <w:p w14:paraId="10F44E9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2025.11.13</w:t>
            </w:r>
          </w:p>
        </w:tc>
      </w:tr>
      <w:tr w14:paraId="4AF24A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17EB8DC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5FC7334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2025.11.13</w:t>
            </w:r>
          </w:p>
        </w:tc>
      </w:tr>
      <w:tr w14:paraId="72877A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2285285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 w14:paraId="23C7BBA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2025.11.13</w:t>
            </w:r>
          </w:p>
        </w:tc>
      </w:tr>
    </w:tbl>
    <w:p w14:paraId="23036AC5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7EC1DBC4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3A0DE4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524B495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2C53D3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42635A4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70BCE33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3D2ED21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04613B5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2E305B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3B2F797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11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13</w:t>
            </w:r>
          </w:p>
        </w:tc>
        <w:tc>
          <w:tcPr>
            <w:tcW w:w="972" w:type="dxa"/>
          </w:tcPr>
          <w:p w14:paraId="44C0E9D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7E5B251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781743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张翔</w:t>
            </w:r>
          </w:p>
        </w:tc>
        <w:tc>
          <w:tcPr>
            <w:tcW w:w="1606" w:type="dxa"/>
          </w:tcPr>
          <w:p w14:paraId="57AC43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 w14:paraId="524DA1F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 w14:paraId="371269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1EB22CD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24AC730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1EF4F2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08B1B2E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312961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3A21871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E694D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348D896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5AD96C2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A69323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2461D79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02846F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82D0DD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0D13F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0CBBD1E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3B9EA02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00F9114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7C94E1E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6342AEE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1A9570E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3E1C3DD9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4B9A09C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08DFD66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_Toc32352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_Toc32352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71484F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_Toc31259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运维服务质量管理评审计划</w:t>
          </w:r>
          <w:r>
            <w:tab/>
          </w:r>
          <w:r>
            <w:fldChar w:fldCharType="begin"/>
          </w:r>
          <w:r>
            <w:instrText xml:space="preserve"> PAGEREF _Toc31259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F0287A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_Toc19193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ascii="宋体" w:hAnsi="宋体" w:eastAsia="宋体" w:cs="宋体"/>
              <w:bCs/>
              <w:spacing w:val="-4"/>
              <w:szCs w:val="30"/>
            </w:rPr>
            <w:t>202</w:t>
          </w:r>
          <w:r>
            <w:rPr>
              <w:rFonts w:hint="eastAsia" w:ascii="宋体" w:hAnsi="宋体" w:eastAsia="宋体" w:cs="宋体"/>
              <w:bCs/>
              <w:spacing w:val="-4"/>
              <w:szCs w:val="30"/>
              <w:lang w:val="en-US" w:eastAsia="zh-CN"/>
            </w:rPr>
            <w:t>5</w:t>
          </w:r>
          <w:r>
            <w:rPr>
              <w:rFonts w:ascii="宋体" w:hAnsi="宋体" w:eastAsia="宋体" w:cs="宋体"/>
              <w:bCs/>
              <w:spacing w:val="-4"/>
              <w:szCs w:val="30"/>
            </w:rPr>
            <w:t>年度运维服务管理评审计划</w:t>
          </w:r>
          <w:r>
            <w:tab/>
          </w:r>
          <w:r>
            <w:fldChar w:fldCharType="begin"/>
          </w:r>
          <w:r>
            <w:instrText xml:space="preserve"> PAGEREF _Toc19193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1A0F19E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1D36A4DE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751F4B0E">
      <w:pPr>
        <w:spacing w:before="97" w:line="220" w:lineRule="auto"/>
        <w:ind w:left="2854"/>
        <w:outlineLvl w:val="0"/>
        <w:rPr>
          <w:rFonts w:ascii="宋体" w:hAnsi="宋体" w:eastAsia="宋体" w:cs="宋体"/>
          <w:sz w:val="30"/>
          <w:szCs w:val="30"/>
        </w:rPr>
      </w:pPr>
      <w:bookmarkStart w:id="2" w:name="_Toc19193"/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202</w:t>
      </w:r>
      <w:r>
        <w:rPr>
          <w:rFonts w:hint="eastAsia" w:ascii="宋体" w:hAnsi="宋体" w:eastAsia="宋体" w:cs="宋体"/>
          <w:b/>
          <w:bCs/>
          <w:spacing w:val="-4"/>
          <w:sz w:val="30"/>
          <w:szCs w:val="30"/>
          <w:lang w:val="en-US" w:eastAsia="zh-CN"/>
        </w:rPr>
        <w:t>5</w:t>
      </w:r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年度运维服务管理评审计划</w:t>
      </w:r>
      <w:bookmarkEnd w:id="2"/>
    </w:p>
    <w:p w14:paraId="549EE981">
      <w:pPr>
        <w:spacing w:line="102" w:lineRule="exact"/>
      </w:pPr>
    </w:p>
    <w:tbl>
      <w:tblPr>
        <w:tblStyle w:val="39"/>
        <w:tblW w:w="8593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29"/>
        <w:gridCol w:w="2124"/>
        <w:gridCol w:w="1273"/>
        <w:gridCol w:w="3667"/>
      </w:tblGrid>
      <w:tr w14:paraId="4A92F7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8" w:hRule="atLeast"/>
        </w:trPr>
        <w:tc>
          <w:tcPr>
            <w:tcW w:w="1529" w:type="dxa"/>
          </w:tcPr>
          <w:p w14:paraId="32CE2AFC">
            <w:pPr>
              <w:spacing w:line="251" w:lineRule="auto"/>
              <w:rPr>
                <w:rFonts w:ascii="Arial"/>
                <w:sz w:val="21"/>
              </w:rPr>
            </w:pPr>
          </w:p>
          <w:p w14:paraId="125C0BB1">
            <w:pPr>
              <w:spacing w:line="252" w:lineRule="auto"/>
              <w:rPr>
                <w:rFonts w:ascii="Arial"/>
                <w:sz w:val="21"/>
              </w:rPr>
            </w:pPr>
          </w:p>
          <w:p w14:paraId="17F1FB9F">
            <w:pPr>
              <w:pStyle w:val="27"/>
              <w:spacing w:before="78" w:line="220" w:lineRule="auto"/>
              <w:ind w:left="284"/>
            </w:pPr>
            <w:r>
              <w:rPr>
                <w:b/>
                <w:bCs/>
                <w:spacing w:val="-4"/>
              </w:rPr>
              <w:t>评审目的</w:t>
            </w:r>
          </w:p>
        </w:tc>
        <w:tc>
          <w:tcPr>
            <w:tcW w:w="7064" w:type="dxa"/>
            <w:gridSpan w:val="3"/>
          </w:tcPr>
          <w:p w14:paraId="26DE69FD">
            <w:pPr>
              <w:pStyle w:val="27"/>
              <w:spacing w:before="114" w:line="329" w:lineRule="auto"/>
              <w:ind w:left="109" w:hanging="1"/>
              <w:jc w:val="both"/>
            </w:pPr>
            <w:r>
              <w:rPr>
                <w:spacing w:val="-6"/>
                <w:sz w:val="24"/>
                <w:szCs w:val="24"/>
              </w:rPr>
              <w:t>评价公司实施运维服务管理体系能力成熟度</w:t>
            </w: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三</w:t>
            </w:r>
            <w:r>
              <w:rPr>
                <w:spacing w:val="-6"/>
                <w:sz w:val="24"/>
                <w:szCs w:val="24"/>
              </w:rPr>
              <w:t>级后,运维服务的适宜性、协调性、</w:t>
            </w:r>
            <w:r>
              <w:rPr>
                <w:spacing w:val="-3"/>
                <w:sz w:val="24"/>
                <w:szCs w:val="24"/>
              </w:rPr>
              <w:t>充分性和有效性,提出改进措施、建议，确保公司方针、目</w:t>
            </w:r>
            <w:r>
              <w:rPr>
                <w:spacing w:val="-4"/>
                <w:sz w:val="24"/>
                <w:szCs w:val="24"/>
              </w:rPr>
              <w:t>标的实现和满足法律</w:t>
            </w:r>
            <w:r>
              <w:rPr>
                <w:spacing w:val="-6"/>
                <w:sz w:val="24"/>
                <w:szCs w:val="24"/>
              </w:rPr>
              <w:t>法规和客户的需求。</w:t>
            </w:r>
          </w:p>
        </w:tc>
      </w:tr>
      <w:tr w14:paraId="2F0372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1529" w:type="dxa"/>
          </w:tcPr>
          <w:p w14:paraId="0307E2C8">
            <w:pPr>
              <w:pStyle w:val="27"/>
              <w:spacing w:before="137" w:line="221" w:lineRule="auto"/>
              <w:ind w:left="287"/>
            </w:pPr>
            <w:r>
              <w:rPr>
                <w:b/>
                <w:bCs/>
                <w:spacing w:val="-5"/>
              </w:rPr>
              <w:t>参加人员</w:t>
            </w:r>
          </w:p>
        </w:tc>
        <w:tc>
          <w:tcPr>
            <w:tcW w:w="7064" w:type="dxa"/>
            <w:gridSpan w:val="3"/>
          </w:tcPr>
          <w:p w14:paraId="46B45DBC">
            <w:pPr>
              <w:pStyle w:val="27"/>
              <w:spacing w:before="137" w:line="220" w:lineRule="auto"/>
              <w:ind w:left="115"/>
            </w:pPr>
            <w:r>
              <w:rPr>
                <w:rFonts w:hint="default"/>
                <w:vertAlign w:val="baseline"/>
                <w:lang w:val="en-US" w:eastAsia="zh-CN"/>
              </w:rPr>
              <w:t>涂志云</w:t>
            </w:r>
            <w:r>
              <w:rPr>
                <w:rFonts w:hint="eastAsia"/>
                <w:vertAlign w:val="baseline"/>
                <w:lang w:val="en-US" w:eastAsia="zh-CN"/>
              </w:rPr>
              <w:t>、徐超超、熊发云、陈萍、张翔</w:t>
            </w:r>
          </w:p>
        </w:tc>
      </w:tr>
      <w:tr w14:paraId="47382F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1529" w:type="dxa"/>
          </w:tcPr>
          <w:p w14:paraId="74B41674">
            <w:pPr>
              <w:pStyle w:val="27"/>
              <w:spacing w:before="139" w:line="220" w:lineRule="auto"/>
              <w:ind w:left="284"/>
            </w:pPr>
            <w:r>
              <w:rPr>
                <w:b/>
                <w:bCs/>
                <w:spacing w:val="-4"/>
              </w:rPr>
              <w:t>评审时间</w:t>
            </w:r>
          </w:p>
        </w:tc>
        <w:tc>
          <w:tcPr>
            <w:tcW w:w="2124" w:type="dxa"/>
          </w:tcPr>
          <w:p w14:paraId="18114178">
            <w:pPr>
              <w:pStyle w:val="27"/>
              <w:spacing w:before="137" w:line="220" w:lineRule="auto"/>
              <w:ind w:left="115"/>
            </w:pPr>
            <w:r>
              <w:rPr>
                <w:spacing w:val="-1"/>
              </w:rPr>
              <w:t>202</w:t>
            </w:r>
            <w:r>
              <w:rPr>
                <w:rFonts w:hint="eastAsia"/>
                <w:spacing w:val="-1"/>
                <w:lang w:val="en-US" w:eastAsia="zh-CN"/>
              </w:rPr>
              <w:t>5年9月20</w:t>
            </w:r>
            <w:r>
              <w:rPr>
                <w:spacing w:val="-1"/>
              </w:rPr>
              <w:t>日</w:t>
            </w:r>
          </w:p>
        </w:tc>
        <w:tc>
          <w:tcPr>
            <w:tcW w:w="1273" w:type="dxa"/>
          </w:tcPr>
          <w:p w14:paraId="6F4EB48F">
            <w:pPr>
              <w:pStyle w:val="27"/>
              <w:spacing w:before="138" w:line="224" w:lineRule="auto"/>
              <w:ind w:left="219"/>
            </w:pPr>
            <w:r>
              <w:rPr>
                <w:b/>
                <w:bCs/>
                <w:spacing w:val="-8"/>
              </w:rPr>
              <w:t>地</w:t>
            </w:r>
            <w:r>
              <w:rPr>
                <w:spacing w:val="7"/>
              </w:rPr>
              <w:t xml:space="preserve">   </w:t>
            </w:r>
            <w:r>
              <w:rPr>
                <w:b/>
                <w:bCs/>
                <w:spacing w:val="-8"/>
              </w:rPr>
              <w:t>点</w:t>
            </w:r>
          </w:p>
        </w:tc>
        <w:tc>
          <w:tcPr>
            <w:tcW w:w="3667" w:type="dxa"/>
          </w:tcPr>
          <w:p w14:paraId="2EB822F1">
            <w:pPr>
              <w:pStyle w:val="27"/>
              <w:spacing w:before="138" w:line="219" w:lineRule="auto"/>
              <w:ind w:left="113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pacing w:val="-2"/>
                <w:lang w:val="en-US" w:eastAsia="zh-CN"/>
              </w:rPr>
              <w:t>公司会议室</w:t>
            </w:r>
          </w:p>
        </w:tc>
      </w:tr>
      <w:tr w14:paraId="5B99F6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38" w:hRule="atLeast"/>
        </w:trPr>
        <w:tc>
          <w:tcPr>
            <w:tcW w:w="8593" w:type="dxa"/>
            <w:gridSpan w:val="4"/>
          </w:tcPr>
          <w:p w14:paraId="3499DA93">
            <w:pPr>
              <w:pStyle w:val="27"/>
              <w:spacing w:before="112" w:line="220" w:lineRule="auto"/>
              <w:ind w:left="111"/>
            </w:pPr>
            <w:r>
              <w:rPr>
                <w:b/>
                <w:bCs/>
                <w:spacing w:val="-4"/>
              </w:rPr>
              <w:t>评审内容</w:t>
            </w:r>
          </w:p>
          <w:p w14:paraId="41C8A247">
            <w:pPr>
              <w:pStyle w:val="27"/>
              <w:spacing w:before="24" w:line="286" w:lineRule="exact"/>
              <w:ind w:left="115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2"/>
                <w:position w:val="1"/>
                <w:sz w:val="24"/>
                <w:szCs w:val="24"/>
              </w:rPr>
              <w:t>1、2025年运维能力体系内审结果</w:t>
            </w:r>
          </w:p>
          <w:p w14:paraId="5066015D">
            <w:pPr>
              <w:pStyle w:val="27"/>
              <w:spacing w:before="63" w:line="218" w:lineRule="auto"/>
              <w:ind w:left="99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  <w:t>2、各部门指标分析报告（指标及实施情况）</w:t>
            </w:r>
          </w:p>
          <w:p w14:paraId="2898DD28">
            <w:pPr>
              <w:pStyle w:val="27"/>
              <w:spacing w:before="26" w:line="286" w:lineRule="exact"/>
              <w:ind w:left="101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2"/>
                <w:position w:val="1"/>
                <w:sz w:val="24"/>
                <w:szCs w:val="24"/>
              </w:rPr>
              <w:t>3、客户满意度调查和客户投诉情况</w:t>
            </w:r>
          </w:p>
          <w:p w14:paraId="0F790E8E">
            <w:pPr>
              <w:pStyle w:val="27"/>
              <w:spacing w:before="64" w:line="220" w:lineRule="auto"/>
              <w:ind w:left="95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  <w:t>4、公司的组织结构、职责分配、资源配备的适宜性</w:t>
            </w:r>
          </w:p>
          <w:p w14:paraId="65106456">
            <w:pPr>
              <w:pStyle w:val="27"/>
              <w:spacing w:before="61" w:line="220" w:lineRule="auto"/>
              <w:ind w:left="101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</w:rPr>
              <w:t>5、体系要素及文件的适宜性</w:t>
            </w:r>
          </w:p>
          <w:p w14:paraId="0CAE1F7A">
            <w:pPr>
              <w:pStyle w:val="27"/>
              <w:spacing w:before="75" w:line="220" w:lineRule="auto"/>
              <w:ind w:left="113"/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</w:rPr>
              <w:t>、</w:t>
            </w: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  <w:t>客户及员工对运维能力体系的合理化建议</w:t>
            </w:r>
          </w:p>
        </w:tc>
      </w:tr>
      <w:tr w14:paraId="506A06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20" w:hRule="atLeast"/>
        </w:trPr>
        <w:tc>
          <w:tcPr>
            <w:tcW w:w="8593" w:type="dxa"/>
            <w:gridSpan w:val="4"/>
          </w:tcPr>
          <w:p w14:paraId="349D6E88">
            <w:pPr>
              <w:pStyle w:val="27"/>
              <w:spacing w:before="116" w:line="220" w:lineRule="auto"/>
              <w:ind w:left="111"/>
            </w:pPr>
            <w:r>
              <w:rPr>
                <w:b/>
                <w:bCs/>
                <w:spacing w:val="-3"/>
              </w:rPr>
              <w:t>评审准备工作要求：</w:t>
            </w:r>
          </w:p>
          <w:p w14:paraId="7B45E6E5">
            <w:pPr>
              <w:pStyle w:val="27"/>
              <w:spacing w:before="126" w:line="220" w:lineRule="auto"/>
              <w:ind w:left="130"/>
              <w:rPr>
                <w:sz w:val="24"/>
                <w:szCs w:val="24"/>
              </w:rPr>
            </w:pPr>
            <w:r>
              <w:rPr>
                <w:spacing w:val="-11"/>
                <w:sz w:val="24"/>
                <w:szCs w:val="24"/>
              </w:rPr>
              <w:t>1.</w:t>
            </w:r>
            <w:r>
              <w:rPr>
                <w:spacing w:val="-60"/>
                <w:sz w:val="24"/>
                <w:szCs w:val="24"/>
              </w:rPr>
              <w:t xml:space="preserve"> </w:t>
            </w:r>
            <w:r>
              <w:rPr>
                <w:spacing w:val="-11"/>
                <w:sz w:val="24"/>
                <w:szCs w:val="24"/>
              </w:rPr>
              <w:t>质量管理部：</w:t>
            </w:r>
          </w:p>
          <w:p w14:paraId="74BFDDC3">
            <w:pPr>
              <w:pStyle w:val="27"/>
              <w:spacing w:before="72" w:line="220" w:lineRule="auto"/>
              <w:ind w:left="398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a）</w:t>
            </w:r>
            <w:r>
              <w:rPr>
                <w:spacing w:val="-48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最新版的运维服务能力管理体系文件；</w:t>
            </w:r>
          </w:p>
          <w:p w14:paraId="662C8FB7">
            <w:pPr>
              <w:pStyle w:val="27"/>
              <w:spacing w:before="72" w:line="220" w:lineRule="auto"/>
              <w:ind w:left="393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b）运维服务能力管理体系不合格项汇总表；</w:t>
            </w:r>
          </w:p>
          <w:p w14:paraId="64B21658">
            <w:pPr>
              <w:pStyle w:val="27"/>
              <w:spacing w:before="73" w:line="219" w:lineRule="auto"/>
              <w:ind w:left="402"/>
              <w:rPr>
                <w:sz w:val="24"/>
                <w:szCs w:val="24"/>
              </w:rPr>
            </w:pPr>
            <w:r>
              <w:rPr>
                <w:spacing w:val="-8"/>
                <w:sz w:val="24"/>
                <w:szCs w:val="24"/>
              </w:rPr>
              <w:t>c）不合格项分布表；</w:t>
            </w:r>
          </w:p>
          <w:p w14:paraId="560001DB">
            <w:pPr>
              <w:pStyle w:val="27"/>
              <w:spacing w:before="75" w:line="218" w:lineRule="auto"/>
              <w:ind w:left="402"/>
              <w:rPr>
                <w:sz w:val="24"/>
                <w:szCs w:val="24"/>
              </w:rPr>
            </w:pPr>
            <w:r>
              <w:rPr>
                <w:spacing w:val="-11"/>
                <w:sz w:val="24"/>
                <w:szCs w:val="24"/>
              </w:rPr>
              <w:t>d）内部审核报告；</w:t>
            </w:r>
          </w:p>
          <w:p w14:paraId="731A76CE">
            <w:pPr>
              <w:pStyle w:val="27"/>
              <w:spacing w:before="75" w:line="220" w:lineRule="auto"/>
              <w:ind w:left="403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e）</w:t>
            </w:r>
            <w:r>
              <w:rPr>
                <w:spacing w:val="-43"/>
                <w:sz w:val="24"/>
                <w:szCs w:val="24"/>
              </w:rPr>
              <w:t xml:space="preserve"> </w:t>
            </w:r>
            <w:r>
              <w:rPr>
                <w:spacing w:val="-6"/>
                <w:sz w:val="24"/>
                <w:szCs w:val="24"/>
              </w:rPr>
              <w:t>指标体系执行情况汇总表；</w:t>
            </w:r>
          </w:p>
          <w:p w14:paraId="70BEA6D5">
            <w:pPr>
              <w:pStyle w:val="27"/>
              <w:spacing w:before="73" w:line="218" w:lineRule="auto"/>
              <w:ind w:left="401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f）客户满意度调查分析报告；</w:t>
            </w:r>
          </w:p>
          <w:p w14:paraId="13E1B592">
            <w:pPr>
              <w:pStyle w:val="27"/>
              <w:spacing w:before="75" w:line="214" w:lineRule="auto"/>
              <w:ind w:left="401"/>
              <w:rPr>
                <w:sz w:val="24"/>
                <w:szCs w:val="24"/>
              </w:rPr>
            </w:pPr>
            <w:r>
              <w:rPr>
                <w:spacing w:val="-7"/>
                <w:sz w:val="24"/>
                <w:szCs w:val="24"/>
              </w:rPr>
              <w:t>g）客户回访分析报告；</w:t>
            </w:r>
          </w:p>
          <w:p w14:paraId="23B8D321">
            <w:pPr>
              <w:pStyle w:val="27"/>
              <w:spacing w:before="81" w:line="219" w:lineRule="auto"/>
              <w:ind w:left="115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2.运维相关各部门</w:t>
            </w:r>
            <w:r>
              <w:rPr>
                <w:sz w:val="24"/>
                <w:szCs w:val="24"/>
              </w:rPr>
              <w:t>：（</w:t>
            </w:r>
            <w:r>
              <w:rPr>
                <w:spacing w:val="-1"/>
                <w:sz w:val="24"/>
                <w:szCs w:val="24"/>
              </w:rPr>
              <w:t>数智运营部、质量管理部、研究总院、人力部</w:t>
            </w:r>
            <w:r>
              <w:rPr>
                <w:rFonts w:hint="eastAsia"/>
                <w:spacing w:val="-1"/>
                <w:sz w:val="24"/>
                <w:szCs w:val="24"/>
                <w:lang w:eastAsia="zh-CN"/>
              </w:rPr>
              <w:t>、</w:t>
            </w:r>
            <w:r>
              <w:rPr>
                <w:rFonts w:hint="eastAsia"/>
                <w:spacing w:val="-1"/>
                <w:sz w:val="24"/>
                <w:szCs w:val="24"/>
                <w:lang w:val="en-US" w:eastAsia="zh-CN"/>
              </w:rPr>
              <w:t>采购部</w:t>
            </w:r>
            <w:r>
              <w:rPr>
                <w:spacing w:val="-1"/>
                <w:sz w:val="24"/>
                <w:szCs w:val="24"/>
              </w:rPr>
              <w:t>）</w:t>
            </w:r>
          </w:p>
          <w:p w14:paraId="079F8316">
            <w:pPr>
              <w:pStyle w:val="27"/>
              <w:spacing w:before="73" w:line="220" w:lineRule="auto"/>
              <w:ind w:left="398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a）针对内审结果制定的改进方案；</w:t>
            </w:r>
          </w:p>
          <w:p w14:paraId="3ABF713B">
            <w:pPr>
              <w:pStyle w:val="27"/>
              <w:spacing w:before="73" w:line="220" w:lineRule="auto"/>
              <w:ind w:left="393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b）运维服务能力管理体系改进的建议；</w:t>
            </w:r>
          </w:p>
          <w:p w14:paraId="5CA28082">
            <w:pPr>
              <w:pStyle w:val="27"/>
              <w:spacing w:before="75" w:line="277" w:lineRule="auto"/>
              <w:ind w:left="115" w:right="102" w:firstLine="504"/>
            </w:pPr>
            <w:r>
              <w:rPr>
                <w:spacing w:val="-6"/>
                <w:sz w:val="24"/>
                <w:szCs w:val="24"/>
              </w:rPr>
              <w:t>以上所有材料在</w:t>
            </w: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2025</w:t>
            </w:r>
            <w:r>
              <w:rPr>
                <w:spacing w:val="-6"/>
                <w:sz w:val="24"/>
                <w:szCs w:val="24"/>
              </w:rPr>
              <w:t>年</w:t>
            </w: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9月19</w:t>
            </w:r>
            <w:r>
              <w:rPr>
                <w:spacing w:val="-6"/>
                <w:sz w:val="24"/>
                <w:szCs w:val="24"/>
              </w:rPr>
              <w:t>日前提交质量管理部</w:t>
            </w:r>
            <w:r>
              <w:rPr>
                <w:rFonts w:hint="eastAsia"/>
                <w:spacing w:val="-6"/>
                <w:sz w:val="24"/>
                <w:szCs w:val="24"/>
                <w:lang w:eastAsia="zh-CN"/>
              </w:rPr>
              <w:t>。</w:t>
            </w:r>
          </w:p>
        </w:tc>
      </w:tr>
    </w:tbl>
    <w:p w14:paraId="7E1F8F78">
      <w:pPr>
        <w:pStyle w:val="29"/>
        <w:rPr>
          <w:rFonts w:hint="default"/>
          <w:lang w:val="en-US" w:eastAsia="zh-CN"/>
        </w:rPr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C9BBCA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21243854"/>
    <w:rsid w:val="3EAC5D4F"/>
    <w:rsid w:val="7D955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590</Words>
  <Characters>664</Characters>
  <Lines>0</Lines>
  <Paragraphs>0</Paragraphs>
  <TotalTime>0</TotalTime>
  <ScaleCrop>false</ScaleCrop>
  <LinksUpToDate>false</LinksUpToDate>
  <CharactersWithSpaces>679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2026-01-20T07:28:41Z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