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spacing w:line="300" w:lineRule="auto"/>
        <w:rPr>
          <w:rFonts w:ascii="微软雅黑" w:eastAsia="微软雅黑" w:hAnsi="微软雅黑" w:hint="eastAsia"/>
        </w:rPr>
      </w:pPr>
      <w:r>
        <w:rPr>
          <w:rFonts w:ascii="微软雅黑" w:eastAsia="微软雅黑" w:hAnsi="微软雅黑" w:hint="eastAsia"/>
        </w:rPr>
        <w:softHyphen/>
      </w:r>
    </w:p>
    <w:p>
      <w:pPr>
        <w:spacing w:line="300" w:lineRule="auto"/>
        <w:rPr>
          <w:rFonts w:ascii="微软雅黑" w:eastAsia="微软雅黑" w:hAnsi="微软雅黑" w:hint="eastAsia"/>
        </w:rPr>
      </w:pPr>
    </w:p>
    <w:p>
      <w:pPr>
        <w:widowControl/>
        <w:snapToGrid w:val="0"/>
        <w:spacing w:after="120" w:line="300" w:lineRule="auto"/>
        <w:jc w:val="center"/>
        <w:rPr>
          <w:rFonts w:ascii="方正小标宋简体" w:eastAsia="方正小标宋简体" w:hAnsi="方正小标宋简体" w:cs="Arial" w:hint="eastAsia"/>
          <w:b/>
          <w:bCs/>
          <w:sz w:val="44"/>
          <w:szCs w:val="32"/>
        </w:rPr>
      </w:pPr>
      <w:r>
        <w:rPr>
          <w:rFonts w:ascii="方正小标宋简体" w:eastAsia="方正小标宋简体" w:hAnsi="方正小标宋简体" w:cs="Arial" w:hint="eastAsia"/>
          <w:b/>
          <w:bCs/>
          <w:sz w:val="44"/>
          <w:szCs w:val="32"/>
          <w:lang w:val="en-US" w:eastAsia="zh-CN"/>
        </w:rPr>
        <w:t>晋城</w:t>
      </w:r>
      <w:r>
        <w:rPr>
          <w:rFonts w:ascii="方正小标宋简体" w:eastAsia="方正小标宋简体" w:hAnsi="方正小标宋简体" w:cs="Arial" w:hint="eastAsia"/>
          <w:b/>
          <w:bCs/>
          <w:sz w:val="44"/>
          <w:szCs w:val="32"/>
        </w:rPr>
        <w:t>市城市云平台信息安全</w:t>
      </w:r>
    </w:p>
    <w:p>
      <w:pPr>
        <w:widowControl/>
        <w:snapToGrid w:val="0"/>
        <w:spacing w:after="120" w:line="300" w:lineRule="auto"/>
        <w:jc w:val="center"/>
        <w:rPr>
          <w:rFonts w:ascii="方正小标宋简体" w:eastAsia="方正小标宋简体" w:hAnsi="方正小标宋简体" w:cs="Arial" w:hint="eastAsia"/>
          <w:b/>
          <w:bCs/>
          <w:sz w:val="44"/>
          <w:szCs w:val="32"/>
        </w:rPr>
      </w:pPr>
    </w:p>
    <w:p>
      <w:pPr>
        <w:widowControl/>
        <w:snapToGrid w:val="0"/>
        <w:spacing w:after="120" w:line="300" w:lineRule="auto"/>
        <w:jc w:val="center"/>
        <w:rPr>
          <w:rFonts w:ascii="方正小标宋简体" w:eastAsia="方正小标宋简体" w:hAnsi="方正小标宋简体" w:cs="Arial" w:hint="eastAsia"/>
          <w:b/>
          <w:bCs/>
          <w:sz w:val="44"/>
          <w:szCs w:val="32"/>
        </w:rPr>
      </w:pPr>
      <w:r>
        <w:rPr>
          <w:rFonts w:ascii="方正小标宋简体" w:eastAsia="方正小标宋简体" w:hAnsi="方正小标宋简体" w:cs="Arial" w:hint="eastAsia"/>
          <w:b/>
          <w:bCs/>
          <w:sz w:val="44"/>
          <w:szCs w:val="32"/>
        </w:rPr>
        <w:t>应</w:t>
      </w:r>
    </w:p>
    <w:p>
      <w:pPr>
        <w:widowControl/>
        <w:snapToGrid w:val="0"/>
        <w:spacing w:after="120" w:line="300" w:lineRule="auto"/>
        <w:jc w:val="center"/>
        <w:rPr>
          <w:rFonts w:ascii="方正小标宋简体" w:eastAsia="方正小标宋简体" w:hAnsi="方正小标宋简体" w:cs="Arial" w:hint="eastAsia"/>
          <w:b/>
          <w:bCs/>
          <w:sz w:val="44"/>
          <w:szCs w:val="32"/>
        </w:rPr>
      </w:pPr>
      <w:r>
        <w:rPr>
          <w:rFonts w:ascii="方正小标宋简体" w:eastAsia="方正小标宋简体" w:hAnsi="方正小标宋简体" w:cs="Arial" w:hint="eastAsia"/>
          <w:b/>
          <w:bCs/>
          <w:sz w:val="44"/>
          <w:szCs w:val="32"/>
        </w:rPr>
        <w:t>急</w:t>
      </w:r>
    </w:p>
    <w:p>
      <w:pPr>
        <w:widowControl/>
        <w:snapToGrid w:val="0"/>
        <w:spacing w:after="120" w:line="300" w:lineRule="auto"/>
        <w:jc w:val="center"/>
        <w:rPr>
          <w:rFonts w:ascii="方正小标宋简体" w:eastAsia="方正小标宋简体" w:hAnsi="方正小标宋简体" w:cs="Arial" w:hint="eastAsia"/>
          <w:b/>
          <w:bCs/>
          <w:sz w:val="44"/>
          <w:szCs w:val="32"/>
        </w:rPr>
      </w:pPr>
      <w:r>
        <w:rPr>
          <w:rFonts w:ascii="方正小标宋简体" w:eastAsia="方正小标宋简体" w:hAnsi="方正小标宋简体" w:cs="Arial" w:hint="eastAsia"/>
          <w:b/>
          <w:bCs/>
          <w:sz w:val="44"/>
          <w:szCs w:val="32"/>
        </w:rPr>
        <w:t>预</w:t>
      </w:r>
    </w:p>
    <w:p>
      <w:pPr>
        <w:widowControl/>
        <w:snapToGrid w:val="0"/>
        <w:spacing w:after="120" w:line="300" w:lineRule="auto"/>
        <w:jc w:val="center"/>
        <w:rPr>
          <w:rFonts w:ascii="方正小标宋简体" w:eastAsia="方正小标宋简体" w:hAnsi="方正小标宋简体" w:cs="Arial" w:hint="eastAsia"/>
          <w:b/>
          <w:bCs/>
          <w:sz w:val="44"/>
          <w:szCs w:val="32"/>
        </w:rPr>
      </w:pPr>
      <w:r>
        <w:rPr>
          <w:rFonts w:ascii="方正小标宋简体" w:eastAsia="方正小标宋简体" w:hAnsi="方正小标宋简体" w:cs="Arial" w:hint="eastAsia"/>
          <w:b/>
          <w:bCs/>
          <w:sz w:val="44"/>
          <w:szCs w:val="32"/>
        </w:rPr>
        <w:t>案</w:t>
      </w:r>
    </w:p>
    <w:p>
      <w:pPr>
        <w:widowControl/>
        <w:snapToGrid w:val="0"/>
        <w:spacing w:after="120" w:line="300" w:lineRule="auto"/>
        <w:jc w:val="center"/>
        <w:rPr>
          <w:rFonts w:ascii="微软雅黑" w:eastAsia="微软雅黑" w:hAnsi="微软雅黑" w:cs="Arial" w:hint="eastAsia"/>
          <w:b/>
          <w:bCs/>
          <w:sz w:val="36"/>
          <w:szCs w:val="32"/>
        </w:rPr>
      </w:pPr>
    </w:p>
    <w:p>
      <w:pPr>
        <w:widowControl/>
        <w:snapToGrid w:val="0"/>
        <w:spacing w:after="120" w:line="300" w:lineRule="auto"/>
        <w:jc w:val="center"/>
        <w:rPr>
          <w:rFonts w:ascii="微软雅黑" w:eastAsia="微软雅黑" w:hAnsi="微软雅黑" w:cs="Arial" w:hint="eastAsia"/>
          <w:b/>
          <w:bCs/>
          <w:sz w:val="36"/>
          <w:szCs w:val="32"/>
        </w:rPr>
      </w:pPr>
    </w:p>
    <w:p>
      <w:pPr>
        <w:widowControl/>
        <w:snapToGrid w:val="0"/>
        <w:spacing w:after="120" w:line="300" w:lineRule="auto"/>
        <w:jc w:val="center"/>
        <w:rPr>
          <w:rFonts w:ascii="微软雅黑" w:eastAsia="微软雅黑" w:hAnsi="微软雅黑" w:cs="Arial" w:hint="eastAsia"/>
          <w:b/>
          <w:bCs/>
          <w:sz w:val="36"/>
          <w:szCs w:val="32"/>
        </w:rPr>
      </w:pPr>
    </w:p>
    <w:p>
      <w:pPr>
        <w:widowControl/>
        <w:snapToGrid w:val="0"/>
        <w:spacing w:after="120" w:line="300" w:lineRule="auto"/>
        <w:jc w:val="center"/>
        <w:rPr>
          <w:rFonts w:ascii="微软雅黑" w:eastAsia="微软雅黑" w:hAnsi="微软雅黑" w:cs="Arial" w:hint="eastAsia"/>
          <w:b/>
          <w:bCs/>
          <w:sz w:val="36"/>
          <w:szCs w:val="32"/>
        </w:rPr>
      </w:pPr>
    </w:p>
    <w:p>
      <w:pPr>
        <w:widowControl/>
        <w:snapToGrid w:val="0"/>
        <w:spacing w:after="120" w:line="300" w:lineRule="auto"/>
        <w:jc w:val="center"/>
        <w:rPr>
          <w:rFonts w:ascii="微软雅黑" w:eastAsia="微软雅黑" w:hAnsi="微软雅黑" w:cs="Arial" w:hint="eastAsia"/>
          <w:b/>
          <w:bCs/>
          <w:sz w:val="36"/>
          <w:szCs w:val="32"/>
        </w:rPr>
      </w:pPr>
    </w:p>
    <w:p>
      <w:pPr>
        <w:widowControl/>
        <w:snapToGrid w:val="0"/>
        <w:spacing w:after="120" w:line="300" w:lineRule="auto"/>
        <w:jc w:val="center"/>
        <w:rPr>
          <w:rFonts w:ascii="黑体" w:eastAsia="黑体" w:hAnsi="黑体" w:cs="Arial" w:hint="eastAsia"/>
          <w:b/>
          <w:bCs/>
          <w:sz w:val="36"/>
          <w:szCs w:val="32"/>
        </w:rPr>
      </w:pPr>
      <w:r>
        <w:rPr>
          <w:rFonts w:ascii="黑体" w:eastAsia="黑体" w:hAnsi="黑体" w:cs="Arial" w:hint="eastAsia"/>
          <w:b/>
          <w:bCs/>
          <w:sz w:val="36"/>
          <w:szCs w:val="32"/>
          <w:lang w:val="en-US" w:eastAsia="zh-CN"/>
        </w:rPr>
        <w:t>江西通信产业服务有限公司</w:t>
      </w:r>
    </w:p>
    <w:p>
      <w:pPr>
        <w:widowControl/>
        <w:snapToGrid w:val="0"/>
        <w:spacing w:after="120" w:line="300" w:lineRule="auto"/>
        <w:jc w:val="center"/>
        <w:rPr>
          <w:rFonts w:ascii="微软雅黑" w:eastAsia="微软雅黑" w:hAnsi="微软雅黑" w:cs="Arial" w:hint="eastAsia"/>
          <w:b/>
          <w:bCs/>
          <w:sz w:val="36"/>
          <w:szCs w:val="32"/>
        </w:rPr>
      </w:pPr>
      <w:r>
        <w:rPr>
          <w:rFonts w:ascii="黑体" w:eastAsia="黑体" w:hAnsi="黑体" w:cs="Arial" w:hint="eastAsia"/>
          <w:b/>
          <w:bCs/>
          <w:sz w:val="36"/>
          <w:szCs w:val="32"/>
        </w:rPr>
        <w:t>2</w:t>
      </w:r>
      <w:r>
        <w:rPr>
          <w:rFonts w:ascii="黑体" w:eastAsia="黑体" w:hAnsi="黑体" w:cs="Arial"/>
          <w:b/>
          <w:bCs/>
          <w:sz w:val="36"/>
          <w:szCs w:val="32"/>
        </w:rPr>
        <w:t>02</w:t>
      </w:r>
      <w:r>
        <w:rPr>
          <w:rFonts w:ascii="黑体" w:eastAsia="黑体" w:hAnsi="黑体" w:cs="Arial" w:hint="eastAsia"/>
          <w:b/>
          <w:bCs/>
          <w:sz w:val="36"/>
          <w:szCs w:val="32"/>
          <w:lang w:val="en-US" w:eastAsia="zh-CN"/>
        </w:rPr>
        <w:t>5</w:t>
      </w:r>
      <w:r>
        <w:rPr>
          <w:rFonts w:ascii="黑体" w:eastAsia="黑体" w:hAnsi="黑体" w:cs="Arial" w:hint="eastAsia"/>
          <w:b/>
          <w:bCs/>
          <w:sz w:val="36"/>
          <w:szCs w:val="32"/>
        </w:rPr>
        <w:t>年</w:t>
      </w:r>
      <w:r>
        <w:rPr>
          <w:rFonts w:ascii="黑体" w:eastAsia="黑体" w:hAnsi="黑体" w:cs="Arial" w:hint="eastAsia"/>
          <w:b/>
          <w:bCs/>
          <w:sz w:val="36"/>
          <w:szCs w:val="32"/>
          <w:lang w:val="en-US" w:eastAsia="zh-CN"/>
        </w:rPr>
        <w:t>x</w:t>
      </w:r>
      <w:r>
        <w:rPr>
          <w:rFonts w:ascii="黑体" w:eastAsia="黑体" w:hAnsi="黑体" w:cs="Arial" w:hint="eastAsia"/>
          <w:b/>
          <w:bCs/>
          <w:sz w:val="36"/>
          <w:szCs w:val="32"/>
        </w:rPr>
        <w:t>月</w:t>
      </w:r>
      <w:r>
        <w:rPr>
          <w:rFonts w:ascii="黑体" w:eastAsia="黑体" w:hAnsi="黑体" w:cs="Arial" w:hint="eastAsia"/>
          <w:b/>
          <w:bCs/>
          <w:sz w:val="36"/>
          <w:szCs w:val="32"/>
          <w:lang w:val="en-US" w:eastAsia="zh-CN"/>
        </w:rPr>
        <w:t>x</w:t>
      </w:r>
      <w:r>
        <w:rPr>
          <w:rFonts w:ascii="黑体" w:eastAsia="黑体" w:hAnsi="黑体" w:cs="Arial" w:hint="eastAsia"/>
          <w:b/>
          <w:bCs/>
          <w:sz w:val="36"/>
          <w:szCs w:val="32"/>
        </w:rPr>
        <w:t>日</w:t>
      </w:r>
      <w:r>
        <w:rPr>
          <w:rFonts w:ascii="微软雅黑" w:eastAsia="微软雅黑" w:hAnsi="微软雅黑" w:cs="Arial"/>
          <w:b/>
          <w:bCs/>
          <w:sz w:val="36"/>
          <w:szCs w:val="32"/>
        </w:rPr>
        <w:br w:type="page"/>
      </w:r>
    </w:p>
    <w:p>
      <w:pPr>
        <w:widowControl/>
        <w:snapToGrid w:val="0"/>
        <w:spacing w:after="120" w:line="300" w:lineRule="auto"/>
        <w:jc w:val="center"/>
        <w:rPr>
          <w:rFonts w:ascii="微软雅黑" w:eastAsia="微软雅黑" w:hAnsi="微软雅黑" w:hint="eastAsia"/>
          <w:sz w:val="44"/>
          <w:szCs w:val="44"/>
          <w:lang w:val="zh-CN"/>
        </w:rPr>
      </w:pPr>
      <w:r>
        <w:rPr>
          <w:rFonts w:ascii="微软雅黑" w:eastAsia="微软雅黑" w:hAnsi="微软雅黑"/>
          <w:sz w:val="44"/>
          <w:szCs w:val="44"/>
          <w:lang w:val="zh-CN"/>
        </w:rPr>
        <w:t>目录</w:t>
      </w:r>
    </w:p>
    <w:p>
      <w:pPr>
        <w:pStyle w:val="TOC1"/>
        <w:tabs>
          <w:tab w:val="left" w:pos="840"/>
          <w:tab w:val="right" w:leader="dot" w:pos="9060"/>
        </w:tabs>
        <w:rPr>
          <w:rFonts w:ascii="仿宋" w:eastAsia="仿宋" w:hAnsi="仿宋" w:cstheme="minorBidi" w:hint="eastAsia"/>
          <w:szCs w:val="22"/>
        </w:rPr>
      </w:pPr>
      <w:r>
        <w:rPr>
          <w:rFonts w:ascii="仿宋" w:eastAsia="仿宋" w:hAnsi="仿宋"/>
        </w:rPr>
        <w:fldChar w:fldCharType="begin"/>
      </w:r>
      <w:r>
        <w:rPr>
          <w:rFonts w:ascii="仿宋" w:eastAsia="仿宋" w:hAnsi="仿宋" w:hint="eastAsia"/>
        </w:rPr>
        <w:instrText>TOC \o "1-3" \h \z \u</w:instrText>
      </w:r>
      <w:r>
        <w:rPr>
          <w:rFonts w:ascii="仿宋" w:eastAsia="仿宋" w:hAnsi="仿宋"/>
        </w:rPr>
        <w:fldChar w:fldCharType="separate"/>
      </w:r>
      <w:r>
        <w:fldChar w:fldCharType="begin"/>
      </w:r>
      <w:r>
        <w:instrText xml:space="preserve"> HYPERLINK \l "_Toc129273482" </w:instrText>
      </w:r>
      <w:r>
        <w:fldChar w:fldCharType="separate"/>
      </w:r>
      <w:r>
        <w:rPr>
          <w:rStyle w:val="Hyperlink"/>
          <w:rFonts w:ascii="仿宋" w:eastAsia="仿宋" w:hAnsi="仿宋"/>
        </w:rPr>
        <w:t>一.</w:t>
      </w:r>
      <w:r>
        <w:rPr>
          <w:rFonts w:ascii="仿宋" w:eastAsia="仿宋" w:hAnsi="仿宋" w:cstheme="minorBidi"/>
          <w:szCs w:val="22"/>
        </w:rPr>
        <w:tab/>
      </w:r>
      <w:r>
        <w:rPr>
          <w:rStyle w:val="Hyperlink"/>
          <w:rFonts w:ascii="仿宋" w:eastAsia="仿宋" w:hAnsi="仿宋"/>
        </w:rPr>
        <w:t>总则</w:t>
      </w:r>
      <w:r>
        <w:rPr>
          <w:rFonts w:ascii="仿宋" w:eastAsia="仿宋" w:hAnsi="仿宋"/>
        </w:rPr>
        <w:tab/>
      </w:r>
      <w:r>
        <w:rPr>
          <w:rFonts w:ascii="仿宋" w:eastAsia="仿宋" w:hAnsi="仿宋"/>
        </w:rPr>
        <w:fldChar w:fldCharType="begin"/>
      </w:r>
      <w:r>
        <w:rPr>
          <w:rFonts w:ascii="仿宋" w:eastAsia="仿宋" w:hAnsi="仿宋"/>
        </w:rPr>
        <w:instrText xml:space="preserve"> PAGEREF _Toc129273482 \h </w:instrText>
      </w:r>
      <w:r>
        <w:rPr>
          <w:rFonts w:ascii="仿宋" w:eastAsia="仿宋" w:hAnsi="仿宋"/>
        </w:rPr>
        <w:fldChar w:fldCharType="separate"/>
      </w:r>
      <w:r>
        <w:rPr>
          <w:rFonts w:ascii="仿宋" w:eastAsia="仿宋" w:hAnsi="仿宋"/>
        </w:rPr>
        <w:t>4</w:t>
      </w:r>
      <w:r>
        <w:rPr>
          <w:rFonts w:ascii="仿宋" w:eastAsia="仿宋" w:hAnsi="仿宋"/>
        </w:rPr>
        <w:fldChar w:fldCharType="end"/>
      </w:r>
      <w:r>
        <w:fldChar w:fldCharType="end"/>
      </w:r>
    </w:p>
    <w:p>
      <w:pPr>
        <w:pStyle w:val="TOC1"/>
        <w:tabs>
          <w:tab w:val="left" w:pos="840"/>
          <w:tab w:val="right" w:leader="dot" w:pos="9060"/>
        </w:tabs>
        <w:rPr>
          <w:rFonts w:ascii="仿宋" w:eastAsia="仿宋" w:hAnsi="仿宋" w:cstheme="minorBidi" w:hint="eastAsia"/>
          <w:szCs w:val="22"/>
        </w:rPr>
      </w:pPr>
      <w:r>
        <w:fldChar w:fldCharType="begin"/>
      </w:r>
      <w:r>
        <w:instrText xml:space="preserve"> HYPERLINK \l "_Toc129273483" </w:instrText>
      </w:r>
      <w:r>
        <w:fldChar w:fldCharType="separate"/>
      </w:r>
      <w:r>
        <w:rPr>
          <w:rStyle w:val="Hyperlink"/>
          <w:rFonts w:ascii="仿宋" w:eastAsia="仿宋" w:hAnsi="仿宋"/>
        </w:rPr>
        <w:t>二.</w:t>
      </w:r>
      <w:r>
        <w:rPr>
          <w:rFonts w:ascii="仿宋" w:eastAsia="仿宋" w:hAnsi="仿宋" w:cstheme="minorBidi"/>
          <w:szCs w:val="22"/>
        </w:rPr>
        <w:tab/>
      </w:r>
      <w:r>
        <w:rPr>
          <w:rStyle w:val="Hyperlink"/>
          <w:rFonts w:ascii="仿宋" w:eastAsia="仿宋" w:hAnsi="仿宋"/>
        </w:rPr>
        <w:t>目的</w:t>
      </w:r>
      <w:r>
        <w:rPr>
          <w:rFonts w:ascii="仿宋" w:eastAsia="仿宋" w:hAnsi="仿宋"/>
        </w:rPr>
        <w:tab/>
      </w:r>
      <w:r>
        <w:rPr>
          <w:rFonts w:ascii="仿宋" w:eastAsia="仿宋" w:hAnsi="仿宋"/>
        </w:rPr>
        <w:fldChar w:fldCharType="begin"/>
      </w:r>
      <w:r>
        <w:rPr>
          <w:rFonts w:ascii="仿宋" w:eastAsia="仿宋" w:hAnsi="仿宋"/>
        </w:rPr>
        <w:instrText xml:space="preserve"> PAGEREF _Toc129273483 \h </w:instrText>
      </w:r>
      <w:r>
        <w:rPr>
          <w:rFonts w:ascii="仿宋" w:eastAsia="仿宋" w:hAnsi="仿宋"/>
        </w:rPr>
        <w:fldChar w:fldCharType="separate"/>
      </w:r>
      <w:r>
        <w:rPr>
          <w:rFonts w:ascii="仿宋" w:eastAsia="仿宋" w:hAnsi="仿宋"/>
        </w:rPr>
        <w:t>4</w:t>
      </w:r>
      <w:r>
        <w:rPr>
          <w:rFonts w:ascii="仿宋" w:eastAsia="仿宋" w:hAnsi="仿宋"/>
        </w:rPr>
        <w:fldChar w:fldCharType="end"/>
      </w:r>
      <w:r>
        <w:fldChar w:fldCharType="end"/>
      </w:r>
    </w:p>
    <w:p>
      <w:pPr>
        <w:pStyle w:val="TOC1"/>
        <w:tabs>
          <w:tab w:val="left" w:pos="840"/>
          <w:tab w:val="right" w:leader="dot" w:pos="9060"/>
        </w:tabs>
        <w:rPr>
          <w:rFonts w:ascii="仿宋" w:eastAsia="仿宋" w:hAnsi="仿宋" w:cstheme="minorBidi" w:hint="eastAsia"/>
          <w:szCs w:val="22"/>
        </w:rPr>
      </w:pPr>
      <w:r>
        <w:fldChar w:fldCharType="begin"/>
      </w:r>
      <w:r>
        <w:instrText xml:space="preserve"> HYPERLINK \l "_Toc129273484" </w:instrText>
      </w:r>
      <w:r>
        <w:fldChar w:fldCharType="separate"/>
      </w:r>
      <w:r>
        <w:rPr>
          <w:rStyle w:val="Hyperlink"/>
          <w:rFonts w:ascii="仿宋" w:eastAsia="仿宋" w:hAnsi="仿宋"/>
        </w:rPr>
        <w:t>三.</w:t>
      </w:r>
      <w:r>
        <w:rPr>
          <w:rFonts w:ascii="仿宋" w:eastAsia="仿宋" w:hAnsi="仿宋" w:cstheme="minorBidi"/>
          <w:szCs w:val="22"/>
        </w:rPr>
        <w:tab/>
      </w:r>
      <w:r>
        <w:rPr>
          <w:rStyle w:val="Hyperlink"/>
          <w:rFonts w:ascii="仿宋" w:eastAsia="仿宋" w:hAnsi="仿宋"/>
        </w:rPr>
        <w:t>安全事件类型及风险分析</w:t>
      </w:r>
      <w:r>
        <w:rPr>
          <w:rFonts w:ascii="仿宋" w:eastAsia="仿宋" w:hAnsi="仿宋"/>
        </w:rPr>
        <w:tab/>
      </w:r>
      <w:r>
        <w:rPr>
          <w:rFonts w:ascii="仿宋" w:eastAsia="仿宋" w:hAnsi="仿宋"/>
        </w:rPr>
        <w:fldChar w:fldCharType="begin"/>
      </w:r>
      <w:r>
        <w:rPr>
          <w:rFonts w:ascii="仿宋" w:eastAsia="仿宋" w:hAnsi="仿宋"/>
        </w:rPr>
        <w:instrText xml:space="preserve"> PAGEREF _Toc129273484 \h </w:instrText>
      </w:r>
      <w:r>
        <w:rPr>
          <w:rFonts w:ascii="仿宋" w:eastAsia="仿宋" w:hAnsi="仿宋"/>
        </w:rPr>
        <w:fldChar w:fldCharType="separate"/>
      </w:r>
      <w:r>
        <w:rPr>
          <w:rFonts w:ascii="仿宋" w:eastAsia="仿宋" w:hAnsi="仿宋"/>
        </w:rPr>
        <w:t>4</w:t>
      </w:r>
      <w:r>
        <w:rPr>
          <w:rFonts w:ascii="仿宋" w:eastAsia="仿宋" w:hAnsi="仿宋"/>
        </w:rPr>
        <w:fldChar w:fldCharType="end"/>
      </w:r>
      <w:r>
        <w:fldChar w:fldCharType="end"/>
      </w:r>
    </w:p>
    <w:p>
      <w:pPr>
        <w:pStyle w:val="TOC2"/>
        <w:tabs>
          <w:tab w:val="left" w:pos="1260"/>
          <w:tab w:val="right" w:leader="dot" w:pos="9060"/>
        </w:tabs>
        <w:rPr>
          <w:rFonts w:ascii="仿宋" w:eastAsia="仿宋" w:hAnsi="仿宋" w:cstheme="minorBidi" w:hint="eastAsia"/>
          <w:szCs w:val="22"/>
        </w:rPr>
      </w:pPr>
      <w:r>
        <w:fldChar w:fldCharType="begin"/>
      </w:r>
      <w:r>
        <w:instrText xml:space="preserve"> HYPERLINK \l "_Toc129273485" </w:instrText>
      </w:r>
      <w:r>
        <w:fldChar w:fldCharType="separate"/>
      </w:r>
      <w:r>
        <w:rPr>
          <w:rStyle w:val="Hyperlink"/>
          <w:rFonts w:ascii="仿宋" w:eastAsia="仿宋" w:hAnsi="仿宋"/>
        </w:rPr>
        <w:t>3.1</w:t>
      </w:r>
      <w:r>
        <w:rPr>
          <w:rFonts w:ascii="仿宋" w:eastAsia="仿宋" w:hAnsi="仿宋" w:cstheme="minorBidi"/>
          <w:szCs w:val="22"/>
        </w:rPr>
        <w:tab/>
      </w:r>
      <w:r>
        <w:rPr>
          <w:rStyle w:val="Hyperlink"/>
          <w:rFonts w:ascii="仿宋" w:eastAsia="仿宋" w:hAnsi="仿宋"/>
        </w:rPr>
        <w:t>机房安全事件</w:t>
      </w:r>
      <w:r>
        <w:rPr>
          <w:rFonts w:ascii="仿宋" w:eastAsia="仿宋" w:hAnsi="仿宋"/>
        </w:rPr>
        <w:tab/>
      </w:r>
      <w:r>
        <w:rPr>
          <w:rFonts w:ascii="仿宋" w:eastAsia="仿宋" w:hAnsi="仿宋"/>
        </w:rPr>
        <w:fldChar w:fldCharType="begin"/>
      </w:r>
      <w:r>
        <w:rPr>
          <w:rFonts w:ascii="仿宋" w:eastAsia="仿宋" w:hAnsi="仿宋"/>
        </w:rPr>
        <w:instrText xml:space="preserve"> PAGEREF _Toc129273485 \h </w:instrText>
      </w:r>
      <w:r>
        <w:rPr>
          <w:rFonts w:ascii="仿宋" w:eastAsia="仿宋" w:hAnsi="仿宋"/>
        </w:rPr>
        <w:fldChar w:fldCharType="separate"/>
      </w:r>
      <w:r>
        <w:rPr>
          <w:rFonts w:ascii="仿宋" w:eastAsia="仿宋" w:hAnsi="仿宋"/>
        </w:rPr>
        <w:t>4</w:t>
      </w:r>
      <w:r>
        <w:rPr>
          <w:rFonts w:ascii="仿宋" w:eastAsia="仿宋" w:hAnsi="仿宋"/>
        </w:rPr>
        <w:fldChar w:fldCharType="end"/>
      </w:r>
      <w:r>
        <w:fldChar w:fldCharType="end"/>
      </w:r>
    </w:p>
    <w:p>
      <w:pPr>
        <w:pStyle w:val="TOC2"/>
        <w:tabs>
          <w:tab w:val="left" w:pos="1260"/>
          <w:tab w:val="right" w:leader="dot" w:pos="9060"/>
        </w:tabs>
        <w:rPr>
          <w:rFonts w:ascii="仿宋" w:eastAsia="仿宋" w:hAnsi="仿宋" w:cstheme="minorBidi" w:hint="eastAsia"/>
          <w:szCs w:val="22"/>
        </w:rPr>
      </w:pPr>
      <w:r>
        <w:fldChar w:fldCharType="begin"/>
      </w:r>
      <w:r>
        <w:instrText xml:space="preserve"> HYPERLINK \l "_Toc129273486" </w:instrText>
      </w:r>
      <w:r>
        <w:fldChar w:fldCharType="separate"/>
      </w:r>
      <w:r>
        <w:rPr>
          <w:rStyle w:val="Hyperlink"/>
          <w:rFonts w:ascii="仿宋" w:eastAsia="仿宋" w:hAnsi="仿宋"/>
        </w:rPr>
        <w:t>3.2</w:t>
      </w:r>
      <w:r>
        <w:rPr>
          <w:rFonts w:ascii="仿宋" w:eastAsia="仿宋" w:hAnsi="仿宋" w:cstheme="minorBidi"/>
          <w:szCs w:val="22"/>
        </w:rPr>
        <w:tab/>
      </w:r>
      <w:r>
        <w:rPr>
          <w:rStyle w:val="Hyperlink"/>
          <w:rFonts w:ascii="仿宋" w:eastAsia="仿宋" w:hAnsi="仿宋"/>
        </w:rPr>
        <w:t>网络中断事件</w:t>
      </w:r>
      <w:r>
        <w:rPr>
          <w:rFonts w:ascii="仿宋" w:eastAsia="仿宋" w:hAnsi="仿宋"/>
        </w:rPr>
        <w:tab/>
      </w:r>
      <w:r>
        <w:rPr>
          <w:rFonts w:ascii="仿宋" w:eastAsia="仿宋" w:hAnsi="仿宋"/>
        </w:rPr>
        <w:fldChar w:fldCharType="begin"/>
      </w:r>
      <w:r>
        <w:rPr>
          <w:rFonts w:ascii="仿宋" w:eastAsia="仿宋" w:hAnsi="仿宋"/>
        </w:rPr>
        <w:instrText xml:space="preserve"> PAGEREF _Toc129273486 \h </w:instrText>
      </w:r>
      <w:r>
        <w:rPr>
          <w:rFonts w:ascii="仿宋" w:eastAsia="仿宋" w:hAnsi="仿宋"/>
        </w:rPr>
        <w:fldChar w:fldCharType="separate"/>
      </w:r>
      <w:r>
        <w:rPr>
          <w:rFonts w:ascii="仿宋" w:eastAsia="仿宋" w:hAnsi="仿宋"/>
        </w:rPr>
        <w:t>5</w:t>
      </w:r>
      <w:r>
        <w:rPr>
          <w:rFonts w:ascii="仿宋" w:eastAsia="仿宋" w:hAnsi="仿宋"/>
        </w:rPr>
        <w:fldChar w:fldCharType="end"/>
      </w:r>
      <w:r>
        <w:fldChar w:fldCharType="end"/>
      </w:r>
    </w:p>
    <w:p>
      <w:pPr>
        <w:pStyle w:val="TOC2"/>
        <w:tabs>
          <w:tab w:val="left" w:pos="1260"/>
          <w:tab w:val="right" w:leader="dot" w:pos="9060"/>
        </w:tabs>
        <w:rPr>
          <w:rFonts w:ascii="仿宋" w:eastAsia="仿宋" w:hAnsi="仿宋" w:cstheme="minorBidi" w:hint="eastAsia"/>
          <w:szCs w:val="22"/>
        </w:rPr>
      </w:pPr>
      <w:r>
        <w:fldChar w:fldCharType="begin"/>
      </w:r>
      <w:r>
        <w:instrText xml:space="preserve"> HYPERLINK \l "_Toc129273487" </w:instrText>
      </w:r>
      <w:r>
        <w:fldChar w:fldCharType="separate"/>
      </w:r>
      <w:r>
        <w:rPr>
          <w:rStyle w:val="Hyperlink"/>
          <w:rFonts w:ascii="仿宋" w:eastAsia="仿宋" w:hAnsi="仿宋"/>
        </w:rPr>
        <w:t>3.3</w:t>
      </w:r>
      <w:r>
        <w:rPr>
          <w:rFonts w:ascii="仿宋" w:eastAsia="仿宋" w:hAnsi="仿宋" w:cstheme="minorBidi"/>
          <w:szCs w:val="22"/>
        </w:rPr>
        <w:tab/>
      </w:r>
      <w:r>
        <w:rPr>
          <w:rStyle w:val="Hyperlink"/>
          <w:rFonts w:ascii="仿宋" w:eastAsia="仿宋" w:hAnsi="仿宋"/>
        </w:rPr>
        <w:t>数据库系统事件</w:t>
      </w:r>
      <w:r>
        <w:rPr>
          <w:rFonts w:ascii="仿宋" w:eastAsia="仿宋" w:hAnsi="仿宋"/>
        </w:rPr>
        <w:tab/>
      </w:r>
      <w:r>
        <w:rPr>
          <w:rFonts w:ascii="仿宋" w:eastAsia="仿宋" w:hAnsi="仿宋"/>
        </w:rPr>
        <w:fldChar w:fldCharType="begin"/>
      </w:r>
      <w:r>
        <w:rPr>
          <w:rFonts w:ascii="仿宋" w:eastAsia="仿宋" w:hAnsi="仿宋"/>
        </w:rPr>
        <w:instrText xml:space="preserve"> PAGEREF _Toc129273487 \h </w:instrText>
      </w:r>
      <w:r>
        <w:rPr>
          <w:rFonts w:ascii="仿宋" w:eastAsia="仿宋" w:hAnsi="仿宋"/>
        </w:rPr>
        <w:fldChar w:fldCharType="separate"/>
      </w:r>
      <w:r>
        <w:rPr>
          <w:rFonts w:ascii="仿宋" w:eastAsia="仿宋" w:hAnsi="仿宋"/>
        </w:rPr>
        <w:t>5</w:t>
      </w:r>
      <w:r>
        <w:rPr>
          <w:rFonts w:ascii="仿宋" w:eastAsia="仿宋" w:hAnsi="仿宋"/>
        </w:rPr>
        <w:fldChar w:fldCharType="end"/>
      </w:r>
      <w:r>
        <w:fldChar w:fldCharType="end"/>
      </w:r>
    </w:p>
    <w:p>
      <w:pPr>
        <w:pStyle w:val="TOC2"/>
        <w:tabs>
          <w:tab w:val="left" w:pos="1260"/>
          <w:tab w:val="right" w:leader="dot" w:pos="9060"/>
        </w:tabs>
        <w:rPr>
          <w:rFonts w:ascii="仿宋" w:eastAsia="仿宋" w:hAnsi="仿宋" w:cstheme="minorBidi" w:hint="eastAsia"/>
          <w:szCs w:val="22"/>
        </w:rPr>
      </w:pPr>
      <w:r>
        <w:fldChar w:fldCharType="begin"/>
      </w:r>
      <w:r>
        <w:instrText xml:space="preserve"> HYPERLINK \l "_Toc129273488" </w:instrText>
      </w:r>
      <w:r>
        <w:fldChar w:fldCharType="separate"/>
      </w:r>
      <w:r>
        <w:rPr>
          <w:rStyle w:val="Hyperlink"/>
          <w:rFonts w:ascii="仿宋" w:eastAsia="仿宋" w:hAnsi="仿宋"/>
        </w:rPr>
        <w:t>3.4</w:t>
      </w:r>
      <w:r>
        <w:rPr>
          <w:rFonts w:ascii="仿宋" w:eastAsia="仿宋" w:hAnsi="仿宋" w:cstheme="minorBidi"/>
          <w:szCs w:val="22"/>
        </w:rPr>
        <w:tab/>
      </w:r>
      <w:r>
        <w:rPr>
          <w:rStyle w:val="Hyperlink"/>
          <w:rFonts w:ascii="仿宋" w:eastAsia="仿宋" w:hAnsi="仿宋"/>
        </w:rPr>
        <w:t>网络入侵事件</w:t>
      </w:r>
      <w:r>
        <w:rPr>
          <w:rFonts w:ascii="仿宋" w:eastAsia="仿宋" w:hAnsi="仿宋"/>
        </w:rPr>
        <w:tab/>
      </w:r>
      <w:r>
        <w:rPr>
          <w:rFonts w:ascii="仿宋" w:eastAsia="仿宋" w:hAnsi="仿宋"/>
        </w:rPr>
        <w:fldChar w:fldCharType="begin"/>
      </w:r>
      <w:r>
        <w:rPr>
          <w:rFonts w:ascii="仿宋" w:eastAsia="仿宋" w:hAnsi="仿宋"/>
        </w:rPr>
        <w:instrText xml:space="preserve"> PAGEREF _Toc129273488 \h </w:instrText>
      </w:r>
      <w:r>
        <w:rPr>
          <w:rFonts w:ascii="仿宋" w:eastAsia="仿宋" w:hAnsi="仿宋"/>
        </w:rPr>
        <w:fldChar w:fldCharType="separate"/>
      </w:r>
      <w:r>
        <w:rPr>
          <w:rFonts w:ascii="仿宋" w:eastAsia="仿宋" w:hAnsi="仿宋"/>
        </w:rPr>
        <w:t>5</w:t>
      </w:r>
      <w:r>
        <w:rPr>
          <w:rFonts w:ascii="仿宋" w:eastAsia="仿宋" w:hAnsi="仿宋"/>
        </w:rPr>
        <w:fldChar w:fldCharType="end"/>
      </w:r>
      <w:r>
        <w:fldChar w:fldCharType="end"/>
      </w:r>
    </w:p>
    <w:p>
      <w:pPr>
        <w:pStyle w:val="TOC2"/>
        <w:tabs>
          <w:tab w:val="left" w:pos="1260"/>
          <w:tab w:val="right" w:leader="dot" w:pos="9060"/>
        </w:tabs>
        <w:rPr>
          <w:rFonts w:ascii="仿宋" w:eastAsia="仿宋" w:hAnsi="仿宋" w:cstheme="minorBidi" w:hint="eastAsia"/>
          <w:szCs w:val="22"/>
        </w:rPr>
      </w:pPr>
      <w:r>
        <w:fldChar w:fldCharType="begin"/>
      </w:r>
      <w:r>
        <w:instrText xml:space="preserve"> HYPERLINK \l "_Toc129273489" </w:instrText>
      </w:r>
      <w:r>
        <w:fldChar w:fldCharType="separate"/>
      </w:r>
      <w:r>
        <w:rPr>
          <w:rStyle w:val="Hyperlink"/>
          <w:rFonts w:ascii="仿宋" w:eastAsia="仿宋" w:hAnsi="仿宋"/>
        </w:rPr>
        <w:t>3.5</w:t>
      </w:r>
      <w:r>
        <w:rPr>
          <w:rFonts w:ascii="仿宋" w:eastAsia="仿宋" w:hAnsi="仿宋" w:cstheme="minorBidi"/>
          <w:szCs w:val="22"/>
        </w:rPr>
        <w:tab/>
      </w:r>
      <w:r>
        <w:rPr>
          <w:rStyle w:val="Hyperlink"/>
          <w:rFonts w:ascii="仿宋" w:eastAsia="仿宋" w:hAnsi="仿宋"/>
        </w:rPr>
        <w:t>病毒破坏事件</w:t>
      </w:r>
      <w:r>
        <w:rPr>
          <w:rFonts w:ascii="仿宋" w:eastAsia="仿宋" w:hAnsi="仿宋"/>
        </w:rPr>
        <w:tab/>
      </w:r>
      <w:r>
        <w:rPr>
          <w:rFonts w:ascii="仿宋" w:eastAsia="仿宋" w:hAnsi="仿宋"/>
        </w:rPr>
        <w:fldChar w:fldCharType="begin"/>
      </w:r>
      <w:r>
        <w:rPr>
          <w:rFonts w:ascii="仿宋" w:eastAsia="仿宋" w:hAnsi="仿宋"/>
        </w:rPr>
        <w:instrText xml:space="preserve"> PAGEREF _Toc129273489 \h </w:instrText>
      </w:r>
      <w:r>
        <w:rPr>
          <w:rFonts w:ascii="仿宋" w:eastAsia="仿宋" w:hAnsi="仿宋"/>
        </w:rPr>
        <w:fldChar w:fldCharType="separate"/>
      </w:r>
      <w:r>
        <w:rPr>
          <w:rFonts w:ascii="仿宋" w:eastAsia="仿宋" w:hAnsi="仿宋"/>
        </w:rPr>
        <w:t>5</w:t>
      </w:r>
      <w:r>
        <w:rPr>
          <w:rFonts w:ascii="仿宋" w:eastAsia="仿宋" w:hAnsi="仿宋"/>
        </w:rPr>
        <w:fldChar w:fldCharType="end"/>
      </w:r>
      <w:r>
        <w:fldChar w:fldCharType="end"/>
      </w:r>
    </w:p>
    <w:p>
      <w:pPr>
        <w:pStyle w:val="TOC2"/>
        <w:tabs>
          <w:tab w:val="left" w:pos="1260"/>
          <w:tab w:val="right" w:leader="dot" w:pos="9060"/>
        </w:tabs>
        <w:rPr>
          <w:rFonts w:ascii="仿宋" w:eastAsia="仿宋" w:hAnsi="仿宋" w:cstheme="minorBidi" w:hint="eastAsia"/>
          <w:szCs w:val="22"/>
        </w:rPr>
      </w:pPr>
      <w:r>
        <w:fldChar w:fldCharType="begin"/>
      </w:r>
      <w:r>
        <w:instrText xml:space="preserve"> HYPERLINK \l "_Toc129273490" </w:instrText>
      </w:r>
      <w:r>
        <w:fldChar w:fldCharType="separate"/>
      </w:r>
      <w:r>
        <w:rPr>
          <w:rStyle w:val="Hyperlink"/>
          <w:rFonts w:ascii="仿宋" w:eastAsia="仿宋" w:hAnsi="仿宋"/>
        </w:rPr>
        <w:t>3.6</w:t>
      </w:r>
      <w:r>
        <w:rPr>
          <w:rFonts w:ascii="仿宋" w:eastAsia="仿宋" w:hAnsi="仿宋" w:cstheme="minorBidi"/>
          <w:szCs w:val="22"/>
        </w:rPr>
        <w:tab/>
      </w:r>
      <w:r>
        <w:rPr>
          <w:rStyle w:val="Hyperlink"/>
          <w:rFonts w:ascii="仿宋" w:eastAsia="仿宋" w:hAnsi="仿宋"/>
        </w:rPr>
        <w:t>重要存储介质失窃事件</w:t>
      </w:r>
      <w:r>
        <w:rPr>
          <w:rFonts w:ascii="仿宋" w:eastAsia="仿宋" w:hAnsi="仿宋"/>
        </w:rPr>
        <w:tab/>
      </w:r>
      <w:r>
        <w:rPr>
          <w:rFonts w:ascii="仿宋" w:eastAsia="仿宋" w:hAnsi="仿宋"/>
        </w:rPr>
        <w:fldChar w:fldCharType="begin"/>
      </w:r>
      <w:r>
        <w:rPr>
          <w:rFonts w:ascii="仿宋" w:eastAsia="仿宋" w:hAnsi="仿宋"/>
        </w:rPr>
        <w:instrText xml:space="preserve"> PAGEREF _Toc129273490 \h </w:instrText>
      </w:r>
      <w:r>
        <w:rPr>
          <w:rFonts w:ascii="仿宋" w:eastAsia="仿宋" w:hAnsi="仿宋"/>
        </w:rPr>
        <w:fldChar w:fldCharType="separate"/>
      </w:r>
      <w:r>
        <w:rPr>
          <w:rFonts w:ascii="仿宋" w:eastAsia="仿宋" w:hAnsi="仿宋"/>
        </w:rPr>
        <w:t>5</w:t>
      </w:r>
      <w:r>
        <w:rPr>
          <w:rFonts w:ascii="仿宋" w:eastAsia="仿宋" w:hAnsi="仿宋"/>
        </w:rPr>
        <w:fldChar w:fldCharType="end"/>
      </w:r>
      <w:r>
        <w:fldChar w:fldCharType="end"/>
      </w:r>
    </w:p>
    <w:p>
      <w:pPr>
        <w:pStyle w:val="TOC1"/>
        <w:tabs>
          <w:tab w:val="left" w:pos="840"/>
          <w:tab w:val="right" w:leader="dot" w:pos="9060"/>
        </w:tabs>
        <w:rPr>
          <w:rFonts w:ascii="仿宋" w:eastAsia="仿宋" w:hAnsi="仿宋" w:cstheme="minorBidi" w:hint="eastAsia"/>
          <w:szCs w:val="22"/>
        </w:rPr>
      </w:pPr>
      <w:r>
        <w:fldChar w:fldCharType="begin"/>
      </w:r>
      <w:r>
        <w:instrText xml:space="preserve"> HYPERLINK \l "_Toc129273491" </w:instrText>
      </w:r>
      <w:r>
        <w:fldChar w:fldCharType="separate"/>
      </w:r>
      <w:r>
        <w:rPr>
          <w:rStyle w:val="Hyperlink"/>
          <w:rFonts w:ascii="仿宋" w:eastAsia="仿宋" w:hAnsi="仿宋"/>
        </w:rPr>
        <w:t>四.</w:t>
      </w:r>
      <w:r>
        <w:rPr>
          <w:rFonts w:ascii="仿宋" w:eastAsia="仿宋" w:hAnsi="仿宋" w:cstheme="minorBidi"/>
          <w:szCs w:val="22"/>
        </w:rPr>
        <w:tab/>
      </w:r>
      <w:r>
        <w:rPr>
          <w:rStyle w:val="Hyperlink"/>
          <w:rFonts w:ascii="仿宋" w:eastAsia="仿宋" w:hAnsi="仿宋"/>
        </w:rPr>
        <w:t>应急处置基本原则</w:t>
      </w:r>
      <w:r>
        <w:rPr>
          <w:rFonts w:ascii="仿宋" w:eastAsia="仿宋" w:hAnsi="仿宋"/>
        </w:rPr>
        <w:tab/>
      </w:r>
      <w:r>
        <w:rPr>
          <w:rFonts w:ascii="仿宋" w:eastAsia="仿宋" w:hAnsi="仿宋"/>
        </w:rPr>
        <w:fldChar w:fldCharType="begin"/>
      </w:r>
      <w:r>
        <w:rPr>
          <w:rFonts w:ascii="仿宋" w:eastAsia="仿宋" w:hAnsi="仿宋"/>
        </w:rPr>
        <w:instrText xml:space="preserve"> PAGEREF _Toc129273491 \h </w:instrText>
      </w:r>
      <w:r>
        <w:rPr>
          <w:rFonts w:ascii="仿宋" w:eastAsia="仿宋" w:hAnsi="仿宋"/>
        </w:rPr>
        <w:fldChar w:fldCharType="separate"/>
      </w:r>
      <w:r>
        <w:rPr>
          <w:rFonts w:ascii="仿宋" w:eastAsia="仿宋" w:hAnsi="仿宋"/>
        </w:rPr>
        <w:t>6</w:t>
      </w:r>
      <w:r>
        <w:rPr>
          <w:rFonts w:ascii="仿宋" w:eastAsia="仿宋" w:hAnsi="仿宋"/>
        </w:rPr>
        <w:fldChar w:fldCharType="end"/>
      </w:r>
      <w:r>
        <w:fldChar w:fldCharType="end"/>
      </w:r>
    </w:p>
    <w:p>
      <w:pPr>
        <w:pStyle w:val="TOC2"/>
        <w:tabs>
          <w:tab w:val="left" w:pos="1260"/>
          <w:tab w:val="right" w:leader="dot" w:pos="9060"/>
        </w:tabs>
        <w:rPr>
          <w:rFonts w:ascii="仿宋" w:eastAsia="仿宋" w:hAnsi="仿宋" w:cstheme="minorBidi" w:hint="eastAsia"/>
          <w:szCs w:val="22"/>
        </w:rPr>
      </w:pPr>
      <w:r>
        <w:fldChar w:fldCharType="begin"/>
      </w:r>
      <w:r>
        <w:instrText xml:space="preserve"> HYPERLINK \l "_Toc129273492" </w:instrText>
      </w:r>
      <w:r>
        <w:fldChar w:fldCharType="separate"/>
      </w:r>
      <w:r>
        <w:rPr>
          <w:rStyle w:val="Hyperlink"/>
          <w:rFonts w:ascii="仿宋" w:eastAsia="仿宋" w:hAnsi="仿宋"/>
        </w:rPr>
        <w:t>4.1</w:t>
      </w:r>
      <w:r>
        <w:rPr>
          <w:rFonts w:ascii="仿宋" w:eastAsia="仿宋" w:hAnsi="仿宋" w:cstheme="minorBidi"/>
          <w:szCs w:val="22"/>
        </w:rPr>
        <w:tab/>
      </w:r>
      <w:r>
        <w:rPr>
          <w:rStyle w:val="Hyperlink"/>
          <w:rFonts w:ascii="仿宋" w:eastAsia="仿宋" w:hAnsi="仿宋"/>
        </w:rPr>
        <w:t>统一领导，分工协作</w:t>
      </w:r>
      <w:r>
        <w:rPr>
          <w:rFonts w:ascii="仿宋" w:eastAsia="仿宋" w:hAnsi="仿宋"/>
        </w:rPr>
        <w:tab/>
      </w:r>
      <w:r>
        <w:rPr>
          <w:rFonts w:ascii="仿宋" w:eastAsia="仿宋" w:hAnsi="仿宋"/>
        </w:rPr>
        <w:fldChar w:fldCharType="begin"/>
      </w:r>
      <w:r>
        <w:rPr>
          <w:rFonts w:ascii="仿宋" w:eastAsia="仿宋" w:hAnsi="仿宋"/>
        </w:rPr>
        <w:instrText xml:space="preserve"> PAGEREF _Toc129273492 \h </w:instrText>
      </w:r>
      <w:r>
        <w:rPr>
          <w:rFonts w:ascii="仿宋" w:eastAsia="仿宋" w:hAnsi="仿宋"/>
        </w:rPr>
        <w:fldChar w:fldCharType="separate"/>
      </w:r>
      <w:r>
        <w:rPr>
          <w:rFonts w:ascii="仿宋" w:eastAsia="仿宋" w:hAnsi="仿宋"/>
        </w:rPr>
        <w:t>6</w:t>
      </w:r>
      <w:r>
        <w:rPr>
          <w:rFonts w:ascii="仿宋" w:eastAsia="仿宋" w:hAnsi="仿宋"/>
        </w:rPr>
        <w:fldChar w:fldCharType="end"/>
      </w:r>
      <w:r>
        <w:fldChar w:fldCharType="end"/>
      </w:r>
    </w:p>
    <w:p>
      <w:pPr>
        <w:pStyle w:val="TOC2"/>
        <w:tabs>
          <w:tab w:val="left" w:pos="1260"/>
          <w:tab w:val="right" w:leader="dot" w:pos="9060"/>
        </w:tabs>
        <w:rPr>
          <w:rFonts w:ascii="仿宋" w:eastAsia="仿宋" w:hAnsi="仿宋" w:cstheme="minorBidi" w:hint="eastAsia"/>
          <w:szCs w:val="22"/>
        </w:rPr>
      </w:pPr>
      <w:r>
        <w:fldChar w:fldCharType="begin"/>
      </w:r>
      <w:r>
        <w:instrText xml:space="preserve"> HYPERLINK \l "_Toc129273493" </w:instrText>
      </w:r>
      <w:r>
        <w:fldChar w:fldCharType="separate"/>
      </w:r>
      <w:r>
        <w:rPr>
          <w:rStyle w:val="Hyperlink"/>
          <w:rFonts w:ascii="仿宋" w:eastAsia="仿宋" w:hAnsi="仿宋"/>
        </w:rPr>
        <w:t>4.2</w:t>
      </w:r>
      <w:r>
        <w:rPr>
          <w:rFonts w:ascii="仿宋" w:eastAsia="仿宋" w:hAnsi="仿宋" w:cstheme="minorBidi"/>
          <w:szCs w:val="22"/>
        </w:rPr>
        <w:tab/>
      </w:r>
      <w:r>
        <w:rPr>
          <w:rStyle w:val="Hyperlink"/>
          <w:rFonts w:ascii="仿宋" w:eastAsia="仿宋" w:hAnsi="仿宋"/>
        </w:rPr>
        <w:t>明确责任，依法规范</w:t>
      </w:r>
      <w:r>
        <w:rPr>
          <w:rFonts w:ascii="仿宋" w:eastAsia="仿宋" w:hAnsi="仿宋"/>
        </w:rPr>
        <w:tab/>
      </w:r>
      <w:r>
        <w:rPr>
          <w:rFonts w:ascii="仿宋" w:eastAsia="仿宋" w:hAnsi="仿宋"/>
        </w:rPr>
        <w:fldChar w:fldCharType="begin"/>
      </w:r>
      <w:r>
        <w:rPr>
          <w:rFonts w:ascii="仿宋" w:eastAsia="仿宋" w:hAnsi="仿宋"/>
        </w:rPr>
        <w:instrText xml:space="preserve"> PAGEREF _Toc129273493 \h </w:instrText>
      </w:r>
      <w:r>
        <w:rPr>
          <w:rFonts w:ascii="仿宋" w:eastAsia="仿宋" w:hAnsi="仿宋"/>
        </w:rPr>
        <w:fldChar w:fldCharType="separate"/>
      </w:r>
      <w:r>
        <w:rPr>
          <w:rFonts w:ascii="仿宋" w:eastAsia="仿宋" w:hAnsi="仿宋"/>
        </w:rPr>
        <w:t>6</w:t>
      </w:r>
      <w:r>
        <w:rPr>
          <w:rFonts w:ascii="仿宋" w:eastAsia="仿宋" w:hAnsi="仿宋"/>
        </w:rPr>
        <w:fldChar w:fldCharType="end"/>
      </w:r>
      <w:r>
        <w:fldChar w:fldCharType="end"/>
      </w:r>
    </w:p>
    <w:p>
      <w:pPr>
        <w:pStyle w:val="TOC2"/>
        <w:tabs>
          <w:tab w:val="left" w:pos="1260"/>
          <w:tab w:val="right" w:leader="dot" w:pos="9060"/>
        </w:tabs>
        <w:rPr>
          <w:rFonts w:ascii="仿宋" w:eastAsia="仿宋" w:hAnsi="仿宋" w:cstheme="minorBidi" w:hint="eastAsia"/>
          <w:szCs w:val="22"/>
        </w:rPr>
      </w:pPr>
      <w:r>
        <w:fldChar w:fldCharType="begin"/>
      </w:r>
      <w:r>
        <w:instrText xml:space="preserve"> HYPERLINK \l "_Toc129273494" </w:instrText>
      </w:r>
      <w:r>
        <w:fldChar w:fldCharType="separate"/>
      </w:r>
      <w:r>
        <w:rPr>
          <w:rStyle w:val="Hyperlink"/>
          <w:rFonts w:ascii="仿宋" w:eastAsia="仿宋" w:hAnsi="仿宋"/>
        </w:rPr>
        <w:t>4.3</w:t>
      </w:r>
      <w:r>
        <w:rPr>
          <w:rFonts w:ascii="仿宋" w:eastAsia="仿宋" w:hAnsi="仿宋" w:cstheme="minorBidi"/>
          <w:szCs w:val="22"/>
        </w:rPr>
        <w:tab/>
      </w:r>
      <w:r>
        <w:rPr>
          <w:rStyle w:val="Hyperlink"/>
          <w:rFonts w:ascii="仿宋" w:eastAsia="仿宋" w:hAnsi="仿宋"/>
        </w:rPr>
        <w:t>统筹安排，协调配合</w:t>
      </w:r>
      <w:r>
        <w:rPr>
          <w:rFonts w:ascii="仿宋" w:eastAsia="仿宋" w:hAnsi="仿宋"/>
        </w:rPr>
        <w:tab/>
      </w:r>
      <w:r>
        <w:rPr>
          <w:rFonts w:ascii="仿宋" w:eastAsia="仿宋" w:hAnsi="仿宋"/>
        </w:rPr>
        <w:fldChar w:fldCharType="begin"/>
      </w:r>
      <w:r>
        <w:rPr>
          <w:rFonts w:ascii="仿宋" w:eastAsia="仿宋" w:hAnsi="仿宋"/>
        </w:rPr>
        <w:instrText xml:space="preserve"> PAGEREF _Toc129273494 \h </w:instrText>
      </w:r>
      <w:r>
        <w:rPr>
          <w:rFonts w:ascii="仿宋" w:eastAsia="仿宋" w:hAnsi="仿宋"/>
        </w:rPr>
        <w:fldChar w:fldCharType="separate"/>
      </w:r>
      <w:r>
        <w:rPr>
          <w:rFonts w:ascii="仿宋" w:eastAsia="仿宋" w:hAnsi="仿宋"/>
        </w:rPr>
        <w:t>6</w:t>
      </w:r>
      <w:r>
        <w:rPr>
          <w:rFonts w:ascii="仿宋" w:eastAsia="仿宋" w:hAnsi="仿宋"/>
        </w:rPr>
        <w:fldChar w:fldCharType="end"/>
      </w:r>
      <w:r>
        <w:fldChar w:fldCharType="end"/>
      </w:r>
    </w:p>
    <w:p>
      <w:pPr>
        <w:pStyle w:val="TOC2"/>
        <w:tabs>
          <w:tab w:val="left" w:pos="1260"/>
          <w:tab w:val="right" w:leader="dot" w:pos="9060"/>
        </w:tabs>
        <w:rPr>
          <w:rFonts w:ascii="仿宋" w:eastAsia="仿宋" w:hAnsi="仿宋" w:cstheme="minorBidi" w:hint="eastAsia"/>
          <w:szCs w:val="22"/>
        </w:rPr>
      </w:pPr>
      <w:r>
        <w:fldChar w:fldCharType="begin"/>
      </w:r>
      <w:r>
        <w:instrText xml:space="preserve"> HYPERLINK \l "_Toc129273495" </w:instrText>
      </w:r>
      <w:r>
        <w:fldChar w:fldCharType="separate"/>
      </w:r>
      <w:r>
        <w:rPr>
          <w:rStyle w:val="Hyperlink"/>
          <w:rFonts w:ascii="仿宋" w:eastAsia="仿宋" w:hAnsi="仿宋"/>
        </w:rPr>
        <w:t>4.4</w:t>
      </w:r>
      <w:r>
        <w:rPr>
          <w:rFonts w:ascii="仿宋" w:eastAsia="仿宋" w:hAnsi="仿宋" w:cstheme="minorBidi"/>
          <w:szCs w:val="22"/>
        </w:rPr>
        <w:tab/>
      </w:r>
      <w:r>
        <w:rPr>
          <w:rStyle w:val="Hyperlink"/>
          <w:rFonts w:ascii="仿宋" w:eastAsia="仿宋" w:hAnsi="仿宋"/>
        </w:rPr>
        <w:t>防范为主，加强监控</w:t>
      </w:r>
      <w:r>
        <w:rPr>
          <w:rFonts w:ascii="仿宋" w:eastAsia="仿宋" w:hAnsi="仿宋"/>
        </w:rPr>
        <w:tab/>
      </w:r>
      <w:r>
        <w:rPr>
          <w:rFonts w:ascii="仿宋" w:eastAsia="仿宋" w:hAnsi="仿宋"/>
        </w:rPr>
        <w:fldChar w:fldCharType="begin"/>
      </w:r>
      <w:r>
        <w:rPr>
          <w:rFonts w:ascii="仿宋" w:eastAsia="仿宋" w:hAnsi="仿宋"/>
        </w:rPr>
        <w:instrText xml:space="preserve"> PAGEREF _Toc129273495 \h </w:instrText>
      </w:r>
      <w:r>
        <w:rPr>
          <w:rFonts w:ascii="仿宋" w:eastAsia="仿宋" w:hAnsi="仿宋"/>
        </w:rPr>
        <w:fldChar w:fldCharType="separate"/>
      </w:r>
      <w:r>
        <w:rPr>
          <w:rFonts w:ascii="仿宋" w:eastAsia="仿宋" w:hAnsi="仿宋"/>
        </w:rPr>
        <w:t>6</w:t>
      </w:r>
      <w:r>
        <w:rPr>
          <w:rFonts w:ascii="仿宋" w:eastAsia="仿宋" w:hAnsi="仿宋"/>
        </w:rPr>
        <w:fldChar w:fldCharType="end"/>
      </w:r>
      <w:r>
        <w:fldChar w:fldCharType="end"/>
      </w:r>
    </w:p>
    <w:p>
      <w:pPr>
        <w:pStyle w:val="TOC2"/>
        <w:tabs>
          <w:tab w:val="left" w:pos="1260"/>
          <w:tab w:val="right" w:leader="dot" w:pos="9060"/>
        </w:tabs>
        <w:rPr>
          <w:rFonts w:ascii="仿宋" w:eastAsia="仿宋" w:hAnsi="仿宋" w:cstheme="minorBidi" w:hint="eastAsia"/>
          <w:szCs w:val="22"/>
        </w:rPr>
      </w:pPr>
      <w:r>
        <w:fldChar w:fldCharType="begin"/>
      </w:r>
      <w:r>
        <w:instrText xml:space="preserve"> HYPERLINK \l "_Toc129273496" </w:instrText>
      </w:r>
      <w:r>
        <w:fldChar w:fldCharType="separate"/>
      </w:r>
      <w:r>
        <w:rPr>
          <w:rStyle w:val="Hyperlink"/>
          <w:rFonts w:ascii="仿宋" w:eastAsia="仿宋" w:hAnsi="仿宋"/>
        </w:rPr>
        <w:t>4.5</w:t>
      </w:r>
      <w:r>
        <w:rPr>
          <w:rFonts w:ascii="仿宋" w:eastAsia="仿宋" w:hAnsi="仿宋" w:cstheme="minorBidi"/>
          <w:szCs w:val="22"/>
        </w:rPr>
        <w:tab/>
      </w:r>
      <w:r>
        <w:rPr>
          <w:rStyle w:val="Hyperlink"/>
          <w:rFonts w:ascii="仿宋" w:eastAsia="仿宋" w:hAnsi="仿宋"/>
        </w:rPr>
        <w:t>快速处理，尽快恢复</w:t>
      </w:r>
      <w:r>
        <w:rPr>
          <w:rFonts w:ascii="仿宋" w:eastAsia="仿宋" w:hAnsi="仿宋"/>
        </w:rPr>
        <w:tab/>
      </w:r>
      <w:r>
        <w:rPr>
          <w:rFonts w:ascii="仿宋" w:eastAsia="仿宋" w:hAnsi="仿宋"/>
        </w:rPr>
        <w:fldChar w:fldCharType="begin"/>
      </w:r>
      <w:r>
        <w:rPr>
          <w:rFonts w:ascii="仿宋" w:eastAsia="仿宋" w:hAnsi="仿宋"/>
        </w:rPr>
        <w:instrText xml:space="preserve"> PAGEREF _Toc129273496 \h </w:instrText>
      </w:r>
      <w:r>
        <w:rPr>
          <w:rFonts w:ascii="仿宋" w:eastAsia="仿宋" w:hAnsi="仿宋"/>
        </w:rPr>
        <w:fldChar w:fldCharType="separate"/>
      </w:r>
      <w:r>
        <w:rPr>
          <w:rFonts w:ascii="仿宋" w:eastAsia="仿宋" w:hAnsi="仿宋"/>
        </w:rPr>
        <w:t>7</w:t>
      </w:r>
      <w:r>
        <w:rPr>
          <w:rFonts w:ascii="仿宋" w:eastAsia="仿宋" w:hAnsi="仿宋"/>
        </w:rPr>
        <w:fldChar w:fldCharType="end"/>
      </w:r>
      <w:r>
        <w:fldChar w:fldCharType="end"/>
      </w:r>
    </w:p>
    <w:p>
      <w:pPr>
        <w:pStyle w:val="TOC1"/>
        <w:tabs>
          <w:tab w:val="left" w:pos="840"/>
          <w:tab w:val="right" w:leader="dot" w:pos="9060"/>
        </w:tabs>
        <w:rPr>
          <w:rFonts w:ascii="仿宋" w:eastAsia="仿宋" w:hAnsi="仿宋" w:cstheme="minorBidi" w:hint="eastAsia"/>
          <w:szCs w:val="22"/>
        </w:rPr>
      </w:pPr>
      <w:r>
        <w:fldChar w:fldCharType="begin"/>
      </w:r>
      <w:r>
        <w:instrText xml:space="preserve"> HYPERLINK \l "_Toc129273497" </w:instrText>
      </w:r>
      <w:r>
        <w:fldChar w:fldCharType="separate"/>
      </w:r>
      <w:r>
        <w:rPr>
          <w:rStyle w:val="Hyperlink"/>
          <w:rFonts w:ascii="仿宋" w:eastAsia="仿宋" w:hAnsi="仿宋"/>
        </w:rPr>
        <w:t>五.</w:t>
      </w:r>
      <w:r>
        <w:rPr>
          <w:rFonts w:ascii="仿宋" w:eastAsia="仿宋" w:hAnsi="仿宋" w:cstheme="minorBidi"/>
          <w:szCs w:val="22"/>
        </w:rPr>
        <w:tab/>
      </w:r>
      <w:r>
        <w:rPr>
          <w:rStyle w:val="Hyperlink"/>
          <w:rFonts w:ascii="仿宋" w:eastAsia="仿宋" w:hAnsi="仿宋"/>
        </w:rPr>
        <w:t>应急指挥机构</w:t>
      </w:r>
      <w:r>
        <w:rPr>
          <w:rFonts w:ascii="仿宋" w:eastAsia="仿宋" w:hAnsi="仿宋"/>
        </w:rPr>
        <w:tab/>
      </w:r>
      <w:r>
        <w:rPr>
          <w:rFonts w:ascii="仿宋" w:eastAsia="仿宋" w:hAnsi="仿宋"/>
        </w:rPr>
        <w:fldChar w:fldCharType="begin"/>
      </w:r>
      <w:r>
        <w:rPr>
          <w:rFonts w:ascii="仿宋" w:eastAsia="仿宋" w:hAnsi="仿宋"/>
        </w:rPr>
        <w:instrText xml:space="preserve"> PAGEREF _Toc129273497 \h </w:instrText>
      </w:r>
      <w:r>
        <w:rPr>
          <w:rFonts w:ascii="仿宋" w:eastAsia="仿宋" w:hAnsi="仿宋"/>
        </w:rPr>
        <w:fldChar w:fldCharType="separate"/>
      </w:r>
      <w:r>
        <w:rPr>
          <w:rFonts w:ascii="仿宋" w:eastAsia="仿宋" w:hAnsi="仿宋"/>
        </w:rPr>
        <w:t>7</w:t>
      </w:r>
      <w:r>
        <w:rPr>
          <w:rFonts w:ascii="仿宋" w:eastAsia="仿宋" w:hAnsi="仿宋"/>
        </w:rPr>
        <w:fldChar w:fldCharType="end"/>
      </w:r>
      <w:r>
        <w:fldChar w:fldCharType="end"/>
      </w:r>
    </w:p>
    <w:p>
      <w:pPr>
        <w:pStyle w:val="TOC2"/>
        <w:tabs>
          <w:tab w:val="left" w:pos="1260"/>
          <w:tab w:val="right" w:leader="dot" w:pos="9060"/>
        </w:tabs>
        <w:rPr>
          <w:rFonts w:ascii="仿宋" w:eastAsia="仿宋" w:hAnsi="仿宋" w:cstheme="minorBidi" w:hint="eastAsia"/>
          <w:szCs w:val="22"/>
        </w:rPr>
      </w:pPr>
      <w:r>
        <w:fldChar w:fldCharType="begin"/>
      </w:r>
      <w:r>
        <w:instrText xml:space="preserve"> HYPERLINK \l "_Toc129273498" </w:instrText>
      </w:r>
      <w:r>
        <w:fldChar w:fldCharType="separate"/>
      </w:r>
      <w:r>
        <w:rPr>
          <w:rStyle w:val="Hyperlink"/>
          <w:rFonts w:ascii="仿宋" w:eastAsia="仿宋" w:hAnsi="仿宋"/>
        </w:rPr>
        <w:t>5.1</w:t>
      </w:r>
      <w:r>
        <w:rPr>
          <w:rFonts w:ascii="仿宋" w:eastAsia="仿宋" w:hAnsi="仿宋" w:cstheme="minorBidi"/>
          <w:szCs w:val="22"/>
        </w:rPr>
        <w:tab/>
      </w:r>
      <w:r>
        <w:rPr>
          <w:rStyle w:val="Hyperlink"/>
          <w:rFonts w:ascii="仿宋" w:eastAsia="仿宋" w:hAnsi="仿宋"/>
        </w:rPr>
        <w:t>应急指挥领导小组</w:t>
      </w:r>
      <w:r>
        <w:rPr>
          <w:rFonts w:ascii="仿宋" w:eastAsia="仿宋" w:hAnsi="仿宋"/>
        </w:rPr>
        <w:tab/>
      </w:r>
      <w:r>
        <w:rPr>
          <w:rFonts w:ascii="仿宋" w:eastAsia="仿宋" w:hAnsi="仿宋"/>
        </w:rPr>
        <w:fldChar w:fldCharType="begin"/>
      </w:r>
      <w:r>
        <w:rPr>
          <w:rFonts w:ascii="仿宋" w:eastAsia="仿宋" w:hAnsi="仿宋"/>
        </w:rPr>
        <w:instrText xml:space="preserve"> PAGEREF _Toc129273498 \h </w:instrText>
      </w:r>
      <w:r>
        <w:rPr>
          <w:rFonts w:ascii="仿宋" w:eastAsia="仿宋" w:hAnsi="仿宋"/>
        </w:rPr>
        <w:fldChar w:fldCharType="separate"/>
      </w:r>
      <w:r>
        <w:rPr>
          <w:rFonts w:ascii="仿宋" w:eastAsia="仿宋" w:hAnsi="仿宋"/>
        </w:rPr>
        <w:t>7</w:t>
      </w:r>
      <w:r>
        <w:rPr>
          <w:rFonts w:ascii="仿宋" w:eastAsia="仿宋" w:hAnsi="仿宋"/>
        </w:rPr>
        <w:fldChar w:fldCharType="end"/>
      </w:r>
      <w:r>
        <w:fldChar w:fldCharType="end"/>
      </w:r>
    </w:p>
    <w:p>
      <w:pPr>
        <w:pStyle w:val="TOC2"/>
        <w:tabs>
          <w:tab w:val="left" w:pos="1260"/>
          <w:tab w:val="right" w:leader="dot" w:pos="9060"/>
        </w:tabs>
        <w:rPr>
          <w:rFonts w:ascii="仿宋" w:eastAsia="仿宋" w:hAnsi="仿宋" w:cstheme="minorBidi" w:hint="eastAsia"/>
          <w:szCs w:val="22"/>
        </w:rPr>
      </w:pPr>
      <w:r>
        <w:fldChar w:fldCharType="begin"/>
      </w:r>
      <w:r>
        <w:instrText xml:space="preserve"> HYPERLINK \l "_Toc129273499" </w:instrText>
      </w:r>
      <w:r>
        <w:fldChar w:fldCharType="separate"/>
      </w:r>
      <w:r>
        <w:rPr>
          <w:rStyle w:val="Hyperlink"/>
          <w:rFonts w:ascii="仿宋" w:eastAsia="仿宋" w:hAnsi="仿宋"/>
        </w:rPr>
        <w:t>5.2</w:t>
      </w:r>
      <w:r>
        <w:rPr>
          <w:rFonts w:ascii="仿宋" w:eastAsia="仿宋" w:hAnsi="仿宋" w:cstheme="minorBidi"/>
          <w:szCs w:val="22"/>
        </w:rPr>
        <w:tab/>
      </w:r>
      <w:r>
        <w:rPr>
          <w:rStyle w:val="Hyperlink"/>
          <w:rFonts w:ascii="仿宋" w:eastAsia="仿宋" w:hAnsi="仿宋"/>
        </w:rPr>
        <w:t>应急处置小组</w:t>
      </w:r>
      <w:r>
        <w:rPr>
          <w:rFonts w:ascii="仿宋" w:eastAsia="仿宋" w:hAnsi="仿宋"/>
        </w:rPr>
        <w:tab/>
      </w:r>
      <w:r>
        <w:rPr>
          <w:rFonts w:ascii="仿宋" w:eastAsia="仿宋" w:hAnsi="仿宋"/>
        </w:rPr>
        <w:fldChar w:fldCharType="begin"/>
      </w:r>
      <w:r>
        <w:rPr>
          <w:rFonts w:ascii="仿宋" w:eastAsia="仿宋" w:hAnsi="仿宋"/>
        </w:rPr>
        <w:instrText xml:space="preserve"> PAGEREF _Toc129273499 \h </w:instrText>
      </w:r>
      <w:r>
        <w:rPr>
          <w:rFonts w:ascii="仿宋" w:eastAsia="仿宋" w:hAnsi="仿宋"/>
        </w:rPr>
        <w:fldChar w:fldCharType="separate"/>
      </w:r>
      <w:r>
        <w:rPr>
          <w:rFonts w:ascii="仿宋" w:eastAsia="仿宋" w:hAnsi="仿宋"/>
        </w:rPr>
        <w:t>7</w:t>
      </w:r>
      <w:r>
        <w:rPr>
          <w:rFonts w:ascii="仿宋" w:eastAsia="仿宋" w:hAnsi="仿宋"/>
        </w:rPr>
        <w:fldChar w:fldCharType="end"/>
      </w:r>
      <w:r>
        <w:fldChar w:fldCharType="end"/>
      </w:r>
    </w:p>
    <w:p>
      <w:pPr>
        <w:pStyle w:val="TOC1"/>
        <w:tabs>
          <w:tab w:val="left" w:pos="840"/>
          <w:tab w:val="right" w:leader="dot" w:pos="9060"/>
        </w:tabs>
        <w:rPr>
          <w:rFonts w:ascii="仿宋" w:eastAsia="仿宋" w:hAnsi="仿宋" w:cstheme="minorBidi" w:hint="eastAsia"/>
          <w:szCs w:val="22"/>
        </w:rPr>
      </w:pPr>
      <w:r>
        <w:fldChar w:fldCharType="begin"/>
      </w:r>
      <w:r>
        <w:instrText xml:space="preserve"> HYPERLINK \l "_Toc129273500" </w:instrText>
      </w:r>
      <w:r>
        <w:fldChar w:fldCharType="separate"/>
      </w:r>
      <w:r>
        <w:rPr>
          <w:rStyle w:val="Hyperlink"/>
          <w:rFonts w:ascii="仿宋" w:eastAsia="仿宋" w:hAnsi="仿宋"/>
        </w:rPr>
        <w:t>六.</w:t>
      </w:r>
      <w:r>
        <w:rPr>
          <w:rFonts w:ascii="仿宋" w:eastAsia="仿宋" w:hAnsi="仿宋" w:cstheme="minorBidi"/>
          <w:szCs w:val="22"/>
        </w:rPr>
        <w:tab/>
      </w:r>
      <w:r>
        <w:rPr>
          <w:rStyle w:val="Hyperlink"/>
          <w:rFonts w:ascii="仿宋" w:eastAsia="仿宋" w:hAnsi="仿宋"/>
        </w:rPr>
        <w:t>预警及信息报告</w:t>
      </w:r>
      <w:r>
        <w:rPr>
          <w:rFonts w:ascii="仿宋" w:eastAsia="仿宋" w:hAnsi="仿宋"/>
        </w:rPr>
        <w:tab/>
      </w:r>
      <w:r>
        <w:rPr>
          <w:rFonts w:ascii="仿宋" w:eastAsia="仿宋" w:hAnsi="仿宋"/>
        </w:rPr>
        <w:fldChar w:fldCharType="begin"/>
      </w:r>
      <w:r>
        <w:rPr>
          <w:rFonts w:ascii="仿宋" w:eastAsia="仿宋" w:hAnsi="仿宋"/>
        </w:rPr>
        <w:instrText xml:space="preserve"> PAGEREF _Toc129273500 \h </w:instrText>
      </w:r>
      <w:r>
        <w:rPr>
          <w:rFonts w:ascii="仿宋" w:eastAsia="仿宋" w:hAnsi="仿宋"/>
        </w:rPr>
        <w:fldChar w:fldCharType="separate"/>
      </w:r>
      <w:r>
        <w:rPr>
          <w:rFonts w:ascii="仿宋" w:eastAsia="仿宋" w:hAnsi="仿宋"/>
        </w:rPr>
        <w:t>8</w:t>
      </w:r>
      <w:r>
        <w:rPr>
          <w:rFonts w:ascii="仿宋" w:eastAsia="仿宋" w:hAnsi="仿宋"/>
        </w:rPr>
        <w:fldChar w:fldCharType="end"/>
      </w:r>
      <w:r>
        <w:fldChar w:fldCharType="end"/>
      </w:r>
    </w:p>
    <w:p>
      <w:pPr>
        <w:pStyle w:val="TOC2"/>
        <w:tabs>
          <w:tab w:val="left" w:pos="1260"/>
          <w:tab w:val="right" w:leader="dot" w:pos="9060"/>
        </w:tabs>
        <w:rPr>
          <w:rFonts w:ascii="仿宋" w:eastAsia="仿宋" w:hAnsi="仿宋" w:cstheme="minorBidi" w:hint="eastAsia"/>
          <w:szCs w:val="22"/>
        </w:rPr>
      </w:pPr>
      <w:r>
        <w:fldChar w:fldCharType="begin"/>
      </w:r>
      <w:r>
        <w:instrText xml:space="preserve"> HYPERLINK \l "_Toc129273501" </w:instrText>
      </w:r>
      <w:r>
        <w:fldChar w:fldCharType="separate"/>
      </w:r>
      <w:r>
        <w:rPr>
          <w:rStyle w:val="Hyperlink"/>
          <w:rFonts w:ascii="仿宋" w:eastAsia="仿宋" w:hAnsi="仿宋"/>
        </w:rPr>
        <w:t>6.1</w:t>
      </w:r>
      <w:r>
        <w:rPr>
          <w:rFonts w:ascii="仿宋" w:eastAsia="仿宋" w:hAnsi="仿宋" w:cstheme="minorBidi"/>
          <w:szCs w:val="22"/>
        </w:rPr>
        <w:tab/>
      </w:r>
      <w:r>
        <w:rPr>
          <w:rStyle w:val="Hyperlink"/>
          <w:rFonts w:ascii="仿宋" w:eastAsia="仿宋" w:hAnsi="仿宋"/>
        </w:rPr>
        <w:t>预防与预警</w:t>
      </w:r>
      <w:r>
        <w:rPr>
          <w:rFonts w:ascii="仿宋" w:eastAsia="仿宋" w:hAnsi="仿宋"/>
        </w:rPr>
        <w:tab/>
      </w:r>
      <w:r>
        <w:rPr>
          <w:rFonts w:ascii="仿宋" w:eastAsia="仿宋" w:hAnsi="仿宋"/>
        </w:rPr>
        <w:fldChar w:fldCharType="begin"/>
      </w:r>
      <w:r>
        <w:rPr>
          <w:rFonts w:ascii="仿宋" w:eastAsia="仿宋" w:hAnsi="仿宋"/>
        </w:rPr>
        <w:instrText xml:space="preserve"> PAGEREF _Toc129273501 \h </w:instrText>
      </w:r>
      <w:r>
        <w:rPr>
          <w:rFonts w:ascii="仿宋" w:eastAsia="仿宋" w:hAnsi="仿宋"/>
        </w:rPr>
        <w:fldChar w:fldCharType="separate"/>
      </w:r>
      <w:r>
        <w:rPr>
          <w:rFonts w:ascii="仿宋" w:eastAsia="仿宋" w:hAnsi="仿宋"/>
        </w:rPr>
        <w:t>8</w:t>
      </w:r>
      <w:r>
        <w:rPr>
          <w:rFonts w:ascii="仿宋" w:eastAsia="仿宋" w:hAnsi="仿宋"/>
        </w:rPr>
        <w:fldChar w:fldCharType="end"/>
      </w:r>
      <w:r>
        <w:fldChar w:fldCharType="end"/>
      </w:r>
    </w:p>
    <w:p>
      <w:pPr>
        <w:pStyle w:val="TOC2"/>
        <w:tabs>
          <w:tab w:val="left" w:pos="1260"/>
          <w:tab w:val="right" w:leader="dot" w:pos="9060"/>
        </w:tabs>
        <w:rPr>
          <w:rFonts w:ascii="仿宋" w:eastAsia="仿宋" w:hAnsi="仿宋" w:cstheme="minorBidi" w:hint="eastAsia"/>
          <w:szCs w:val="22"/>
        </w:rPr>
      </w:pPr>
      <w:r>
        <w:fldChar w:fldCharType="begin"/>
      </w:r>
      <w:r>
        <w:instrText xml:space="preserve"> HYPERLINK \l "_Toc129273502" </w:instrText>
      </w:r>
      <w:r>
        <w:fldChar w:fldCharType="separate"/>
      </w:r>
      <w:r>
        <w:rPr>
          <w:rStyle w:val="Hyperlink"/>
          <w:rFonts w:ascii="仿宋" w:eastAsia="仿宋" w:hAnsi="仿宋"/>
        </w:rPr>
        <w:t>6.2</w:t>
      </w:r>
      <w:r>
        <w:rPr>
          <w:rFonts w:ascii="仿宋" w:eastAsia="仿宋" w:hAnsi="仿宋" w:cstheme="minorBidi"/>
          <w:szCs w:val="22"/>
        </w:rPr>
        <w:tab/>
      </w:r>
      <w:r>
        <w:rPr>
          <w:rStyle w:val="Hyperlink"/>
          <w:rFonts w:ascii="仿宋" w:eastAsia="仿宋" w:hAnsi="仿宋"/>
        </w:rPr>
        <w:t>应急事件报告</w:t>
      </w:r>
      <w:r>
        <w:rPr>
          <w:rFonts w:ascii="仿宋" w:eastAsia="仿宋" w:hAnsi="仿宋"/>
        </w:rPr>
        <w:tab/>
      </w:r>
      <w:r>
        <w:rPr>
          <w:rFonts w:ascii="仿宋" w:eastAsia="仿宋" w:hAnsi="仿宋"/>
        </w:rPr>
        <w:fldChar w:fldCharType="begin"/>
      </w:r>
      <w:r>
        <w:rPr>
          <w:rFonts w:ascii="仿宋" w:eastAsia="仿宋" w:hAnsi="仿宋"/>
        </w:rPr>
        <w:instrText xml:space="preserve"> PAGEREF _Toc129273502 \h </w:instrText>
      </w:r>
      <w:r>
        <w:rPr>
          <w:rFonts w:ascii="仿宋" w:eastAsia="仿宋" w:hAnsi="仿宋"/>
        </w:rPr>
        <w:fldChar w:fldCharType="separate"/>
      </w:r>
      <w:r>
        <w:rPr>
          <w:rFonts w:ascii="仿宋" w:eastAsia="仿宋" w:hAnsi="仿宋"/>
        </w:rPr>
        <w:t>8</w:t>
      </w:r>
      <w:r>
        <w:rPr>
          <w:rFonts w:ascii="仿宋" w:eastAsia="仿宋" w:hAnsi="仿宋"/>
        </w:rPr>
        <w:fldChar w:fldCharType="end"/>
      </w:r>
      <w:r>
        <w:fldChar w:fldCharType="end"/>
      </w:r>
    </w:p>
    <w:p>
      <w:pPr>
        <w:pStyle w:val="TOC2"/>
        <w:tabs>
          <w:tab w:val="left" w:pos="1260"/>
          <w:tab w:val="right" w:leader="dot" w:pos="9060"/>
        </w:tabs>
        <w:rPr>
          <w:rFonts w:ascii="仿宋" w:eastAsia="仿宋" w:hAnsi="仿宋" w:cstheme="minorBidi" w:hint="eastAsia"/>
          <w:szCs w:val="22"/>
        </w:rPr>
      </w:pPr>
      <w:r>
        <w:fldChar w:fldCharType="begin"/>
      </w:r>
      <w:r>
        <w:instrText xml:space="preserve"> HYPERLINK \l "_Toc129273503" </w:instrText>
      </w:r>
      <w:r>
        <w:fldChar w:fldCharType="separate"/>
      </w:r>
      <w:r>
        <w:rPr>
          <w:rStyle w:val="Hyperlink"/>
          <w:rFonts w:ascii="仿宋" w:eastAsia="仿宋" w:hAnsi="仿宋"/>
        </w:rPr>
        <w:t>6.3</w:t>
      </w:r>
      <w:r>
        <w:rPr>
          <w:rFonts w:ascii="仿宋" w:eastAsia="仿宋" w:hAnsi="仿宋" w:cstheme="minorBidi"/>
          <w:szCs w:val="22"/>
        </w:rPr>
        <w:tab/>
      </w:r>
      <w:r>
        <w:rPr>
          <w:rStyle w:val="Hyperlink"/>
          <w:rFonts w:ascii="仿宋" w:eastAsia="仿宋" w:hAnsi="仿宋"/>
        </w:rPr>
        <w:t>信息报告程序</w:t>
      </w:r>
      <w:r>
        <w:rPr>
          <w:rFonts w:ascii="仿宋" w:eastAsia="仿宋" w:hAnsi="仿宋"/>
        </w:rPr>
        <w:tab/>
      </w:r>
      <w:r>
        <w:rPr>
          <w:rFonts w:ascii="仿宋" w:eastAsia="仿宋" w:hAnsi="仿宋"/>
        </w:rPr>
        <w:fldChar w:fldCharType="begin"/>
      </w:r>
      <w:r>
        <w:rPr>
          <w:rFonts w:ascii="仿宋" w:eastAsia="仿宋" w:hAnsi="仿宋"/>
        </w:rPr>
        <w:instrText xml:space="preserve"> PAGEREF _Toc129273503 \h </w:instrText>
      </w:r>
      <w:r>
        <w:rPr>
          <w:rFonts w:ascii="仿宋" w:eastAsia="仿宋" w:hAnsi="仿宋"/>
        </w:rPr>
        <w:fldChar w:fldCharType="separate"/>
      </w:r>
      <w:r>
        <w:rPr>
          <w:rFonts w:ascii="仿宋" w:eastAsia="仿宋" w:hAnsi="仿宋"/>
        </w:rPr>
        <w:t>9</w:t>
      </w:r>
      <w:r>
        <w:rPr>
          <w:rFonts w:ascii="仿宋" w:eastAsia="仿宋" w:hAnsi="仿宋"/>
        </w:rPr>
        <w:fldChar w:fldCharType="end"/>
      </w:r>
      <w:r>
        <w:fldChar w:fldCharType="end"/>
      </w:r>
    </w:p>
    <w:p>
      <w:pPr>
        <w:pStyle w:val="TOC3"/>
        <w:tabs>
          <w:tab w:val="left" w:pos="1680"/>
          <w:tab w:val="right" w:leader="dot" w:pos="9060"/>
        </w:tabs>
        <w:rPr>
          <w:rFonts w:ascii="仿宋" w:eastAsia="仿宋" w:hAnsi="仿宋" w:cstheme="minorBidi" w:hint="eastAsia"/>
          <w:szCs w:val="22"/>
        </w:rPr>
      </w:pPr>
      <w:r>
        <w:fldChar w:fldCharType="begin"/>
      </w:r>
      <w:r>
        <w:instrText xml:space="preserve"> HYPERLINK \l "_Toc129273504" </w:instrText>
      </w:r>
      <w:r>
        <w:fldChar w:fldCharType="separate"/>
      </w:r>
      <w:r>
        <w:rPr>
          <w:rStyle w:val="Hyperlink"/>
          <w:rFonts w:ascii="仿宋" w:eastAsia="仿宋" w:hAnsi="仿宋"/>
        </w:rPr>
        <w:t>6.3.1</w:t>
      </w:r>
      <w:r>
        <w:rPr>
          <w:rFonts w:ascii="仿宋" w:eastAsia="仿宋" w:hAnsi="仿宋" w:cstheme="minorBidi"/>
          <w:szCs w:val="22"/>
        </w:rPr>
        <w:tab/>
      </w:r>
      <w:r>
        <w:rPr>
          <w:rStyle w:val="Hyperlink"/>
          <w:rFonts w:ascii="仿宋" w:eastAsia="仿宋" w:hAnsi="仿宋"/>
        </w:rPr>
        <w:t>报告程序及时限</w:t>
      </w:r>
      <w:r>
        <w:rPr>
          <w:rFonts w:ascii="仿宋" w:eastAsia="仿宋" w:hAnsi="仿宋"/>
        </w:rPr>
        <w:tab/>
      </w:r>
      <w:r>
        <w:rPr>
          <w:rFonts w:ascii="仿宋" w:eastAsia="仿宋" w:hAnsi="仿宋"/>
        </w:rPr>
        <w:fldChar w:fldCharType="begin"/>
      </w:r>
      <w:r>
        <w:rPr>
          <w:rFonts w:ascii="仿宋" w:eastAsia="仿宋" w:hAnsi="仿宋"/>
        </w:rPr>
        <w:instrText xml:space="preserve"> PAGEREF _Toc129273504 \h </w:instrText>
      </w:r>
      <w:r>
        <w:rPr>
          <w:rFonts w:ascii="仿宋" w:eastAsia="仿宋" w:hAnsi="仿宋"/>
        </w:rPr>
        <w:fldChar w:fldCharType="separate"/>
      </w:r>
      <w:r>
        <w:rPr>
          <w:rFonts w:ascii="仿宋" w:eastAsia="仿宋" w:hAnsi="仿宋"/>
        </w:rPr>
        <w:t>9</w:t>
      </w:r>
      <w:r>
        <w:rPr>
          <w:rFonts w:ascii="仿宋" w:eastAsia="仿宋" w:hAnsi="仿宋"/>
        </w:rPr>
        <w:fldChar w:fldCharType="end"/>
      </w:r>
      <w:r>
        <w:fldChar w:fldCharType="end"/>
      </w:r>
    </w:p>
    <w:p>
      <w:pPr>
        <w:pStyle w:val="TOC3"/>
        <w:tabs>
          <w:tab w:val="left" w:pos="1680"/>
          <w:tab w:val="right" w:leader="dot" w:pos="9060"/>
        </w:tabs>
        <w:rPr>
          <w:rFonts w:ascii="仿宋" w:eastAsia="仿宋" w:hAnsi="仿宋" w:cstheme="minorBidi" w:hint="eastAsia"/>
          <w:szCs w:val="22"/>
        </w:rPr>
      </w:pPr>
      <w:r>
        <w:fldChar w:fldCharType="begin"/>
      </w:r>
      <w:r>
        <w:instrText xml:space="preserve"> HYPERLINK \l "_Toc129273505" </w:instrText>
      </w:r>
      <w:r>
        <w:fldChar w:fldCharType="separate"/>
      </w:r>
      <w:r>
        <w:rPr>
          <w:rStyle w:val="Hyperlink"/>
          <w:rFonts w:ascii="仿宋" w:eastAsia="仿宋" w:hAnsi="仿宋"/>
        </w:rPr>
        <w:t>6.3.2</w:t>
      </w:r>
      <w:r>
        <w:rPr>
          <w:rFonts w:ascii="仿宋" w:eastAsia="仿宋" w:hAnsi="仿宋" w:cstheme="minorBidi"/>
          <w:szCs w:val="22"/>
        </w:rPr>
        <w:tab/>
      </w:r>
      <w:r>
        <w:rPr>
          <w:rStyle w:val="Hyperlink"/>
          <w:rFonts w:ascii="仿宋" w:eastAsia="仿宋" w:hAnsi="仿宋"/>
        </w:rPr>
        <w:t>信息安全事件报告内容及要求</w:t>
      </w:r>
      <w:r>
        <w:rPr>
          <w:rFonts w:ascii="仿宋" w:eastAsia="仿宋" w:hAnsi="仿宋"/>
        </w:rPr>
        <w:tab/>
      </w:r>
      <w:r>
        <w:rPr>
          <w:rFonts w:ascii="仿宋" w:eastAsia="仿宋" w:hAnsi="仿宋"/>
        </w:rPr>
        <w:fldChar w:fldCharType="begin"/>
      </w:r>
      <w:r>
        <w:rPr>
          <w:rFonts w:ascii="仿宋" w:eastAsia="仿宋" w:hAnsi="仿宋"/>
        </w:rPr>
        <w:instrText xml:space="preserve"> PAGEREF _Toc129273505 \h </w:instrText>
      </w:r>
      <w:r>
        <w:rPr>
          <w:rFonts w:ascii="仿宋" w:eastAsia="仿宋" w:hAnsi="仿宋"/>
        </w:rPr>
        <w:fldChar w:fldCharType="separate"/>
      </w:r>
      <w:r>
        <w:rPr>
          <w:rFonts w:ascii="仿宋" w:eastAsia="仿宋" w:hAnsi="仿宋"/>
        </w:rPr>
        <w:t>9</w:t>
      </w:r>
      <w:r>
        <w:rPr>
          <w:rFonts w:ascii="仿宋" w:eastAsia="仿宋" w:hAnsi="仿宋"/>
        </w:rPr>
        <w:fldChar w:fldCharType="end"/>
      </w:r>
      <w:r>
        <w:fldChar w:fldCharType="end"/>
      </w:r>
    </w:p>
    <w:p>
      <w:pPr>
        <w:pStyle w:val="TOC3"/>
        <w:tabs>
          <w:tab w:val="left" w:pos="1680"/>
          <w:tab w:val="right" w:leader="dot" w:pos="9060"/>
        </w:tabs>
        <w:rPr>
          <w:rFonts w:ascii="仿宋" w:eastAsia="仿宋" w:hAnsi="仿宋" w:cstheme="minorBidi" w:hint="eastAsia"/>
          <w:szCs w:val="22"/>
        </w:rPr>
      </w:pPr>
      <w:r>
        <w:fldChar w:fldCharType="begin"/>
      </w:r>
      <w:r>
        <w:instrText xml:space="preserve"> HYPERLINK \l "_Toc129273506" </w:instrText>
      </w:r>
      <w:r>
        <w:fldChar w:fldCharType="separate"/>
      </w:r>
      <w:r>
        <w:rPr>
          <w:rStyle w:val="Hyperlink"/>
          <w:rFonts w:ascii="仿宋" w:eastAsia="仿宋" w:hAnsi="仿宋"/>
        </w:rPr>
        <w:t>6.3.3</w:t>
      </w:r>
      <w:r>
        <w:rPr>
          <w:rFonts w:ascii="仿宋" w:eastAsia="仿宋" w:hAnsi="仿宋" w:cstheme="minorBidi"/>
          <w:szCs w:val="22"/>
        </w:rPr>
        <w:tab/>
      </w:r>
      <w:r>
        <w:rPr>
          <w:rStyle w:val="Hyperlink"/>
          <w:rFonts w:ascii="仿宋" w:eastAsia="仿宋" w:hAnsi="仿宋"/>
        </w:rPr>
        <w:t>报告方式及人员</w:t>
      </w:r>
      <w:r>
        <w:rPr>
          <w:rFonts w:ascii="仿宋" w:eastAsia="仿宋" w:hAnsi="仿宋"/>
        </w:rPr>
        <w:tab/>
      </w:r>
      <w:r>
        <w:rPr>
          <w:rFonts w:ascii="仿宋" w:eastAsia="仿宋" w:hAnsi="仿宋"/>
        </w:rPr>
        <w:fldChar w:fldCharType="begin"/>
      </w:r>
      <w:r>
        <w:rPr>
          <w:rFonts w:ascii="仿宋" w:eastAsia="仿宋" w:hAnsi="仿宋"/>
        </w:rPr>
        <w:instrText xml:space="preserve"> PAGEREF _Toc129273506 \h </w:instrText>
      </w:r>
      <w:r>
        <w:rPr>
          <w:rFonts w:ascii="仿宋" w:eastAsia="仿宋" w:hAnsi="仿宋"/>
        </w:rPr>
        <w:fldChar w:fldCharType="separate"/>
      </w:r>
      <w:r>
        <w:rPr>
          <w:rFonts w:ascii="仿宋" w:eastAsia="仿宋" w:hAnsi="仿宋"/>
        </w:rPr>
        <w:t>10</w:t>
      </w:r>
      <w:r>
        <w:rPr>
          <w:rFonts w:ascii="仿宋" w:eastAsia="仿宋" w:hAnsi="仿宋"/>
        </w:rPr>
        <w:fldChar w:fldCharType="end"/>
      </w:r>
      <w:r>
        <w:fldChar w:fldCharType="end"/>
      </w:r>
    </w:p>
    <w:p>
      <w:pPr>
        <w:pStyle w:val="TOC1"/>
        <w:tabs>
          <w:tab w:val="left" w:pos="840"/>
          <w:tab w:val="right" w:leader="dot" w:pos="9060"/>
        </w:tabs>
        <w:rPr>
          <w:rFonts w:ascii="仿宋" w:eastAsia="仿宋" w:hAnsi="仿宋" w:cstheme="minorBidi" w:hint="eastAsia"/>
          <w:szCs w:val="22"/>
        </w:rPr>
      </w:pPr>
      <w:r>
        <w:fldChar w:fldCharType="begin"/>
      </w:r>
      <w:r>
        <w:instrText xml:space="preserve"> HYPERLINK \l "_Toc129273507" </w:instrText>
      </w:r>
      <w:r>
        <w:fldChar w:fldCharType="separate"/>
      </w:r>
      <w:r>
        <w:rPr>
          <w:rStyle w:val="Hyperlink"/>
          <w:rFonts w:ascii="仿宋" w:eastAsia="仿宋" w:hAnsi="仿宋"/>
        </w:rPr>
        <w:t>七.</w:t>
      </w:r>
      <w:r>
        <w:rPr>
          <w:rFonts w:ascii="仿宋" w:eastAsia="仿宋" w:hAnsi="仿宋" w:cstheme="minorBidi"/>
          <w:szCs w:val="22"/>
        </w:rPr>
        <w:tab/>
      </w:r>
      <w:r>
        <w:rPr>
          <w:rStyle w:val="Hyperlink"/>
          <w:rFonts w:ascii="仿宋" w:eastAsia="仿宋" w:hAnsi="仿宋"/>
        </w:rPr>
        <w:t>应急响应和处置</w:t>
      </w:r>
      <w:r>
        <w:rPr>
          <w:rFonts w:ascii="仿宋" w:eastAsia="仿宋" w:hAnsi="仿宋"/>
        </w:rPr>
        <w:tab/>
      </w:r>
      <w:r>
        <w:rPr>
          <w:rFonts w:ascii="仿宋" w:eastAsia="仿宋" w:hAnsi="仿宋"/>
        </w:rPr>
        <w:fldChar w:fldCharType="begin"/>
      </w:r>
      <w:r>
        <w:rPr>
          <w:rFonts w:ascii="仿宋" w:eastAsia="仿宋" w:hAnsi="仿宋"/>
        </w:rPr>
        <w:instrText xml:space="preserve"> PAGEREF _Toc129273507 \h </w:instrText>
      </w:r>
      <w:r>
        <w:rPr>
          <w:rFonts w:ascii="仿宋" w:eastAsia="仿宋" w:hAnsi="仿宋"/>
        </w:rPr>
        <w:fldChar w:fldCharType="separate"/>
      </w:r>
      <w:r>
        <w:rPr>
          <w:rFonts w:ascii="仿宋" w:eastAsia="仿宋" w:hAnsi="仿宋"/>
        </w:rPr>
        <w:t>10</w:t>
      </w:r>
      <w:r>
        <w:rPr>
          <w:rFonts w:ascii="仿宋" w:eastAsia="仿宋" w:hAnsi="仿宋"/>
        </w:rPr>
        <w:fldChar w:fldCharType="end"/>
      </w:r>
      <w:r>
        <w:fldChar w:fldCharType="end"/>
      </w:r>
    </w:p>
    <w:p>
      <w:pPr>
        <w:pStyle w:val="TOC2"/>
        <w:tabs>
          <w:tab w:val="left" w:pos="1260"/>
          <w:tab w:val="right" w:leader="dot" w:pos="9060"/>
        </w:tabs>
        <w:rPr>
          <w:rFonts w:ascii="仿宋" w:eastAsia="仿宋" w:hAnsi="仿宋" w:cstheme="minorBidi" w:hint="eastAsia"/>
          <w:szCs w:val="22"/>
        </w:rPr>
      </w:pPr>
      <w:r>
        <w:fldChar w:fldCharType="begin"/>
      </w:r>
      <w:r>
        <w:instrText xml:space="preserve"> HYPERLINK \l "_Toc129273508" </w:instrText>
      </w:r>
      <w:r>
        <w:fldChar w:fldCharType="separate"/>
      </w:r>
      <w:r>
        <w:rPr>
          <w:rStyle w:val="Hyperlink"/>
          <w:rFonts w:ascii="仿宋" w:eastAsia="仿宋" w:hAnsi="仿宋"/>
        </w:rPr>
        <w:t>7.1</w:t>
      </w:r>
      <w:r>
        <w:rPr>
          <w:rFonts w:ascii="仿宋" w:eastAsia="仿宋" w:hAnsi="仿宋" w:cstheme="minorBidi"/>
          <w:szCs w:val="22"/>
        </w:rPr>
        <w:tab/>
      </w:r>
      <w:r>
        <w:rPr>
          <w:rStyle w:val="Hyperlink"/>
          <w:rFonts w:ascii="仿宋" w:eastAsia="仿宋" w:hAnsi="仿宋"/>
        </w:rPr>
        <w:t>事件响应分级</w:t>
      </w:r>
      <w:r>
        <w:rPr>
          <w:rFonts w:ascii="仿宋" w:eastAsia="仿宋" w:hAnsi="仿宋"/>
        </w:rPr>
        <w:tab/>
      </w:r>
      <w:r>
        <w:rPr>
          <w:rFonts w:ascii="仿宋" w:eastAsia="仿宋" w:hAnsi="仿宋"/>
        </w:rPr>
        <w:fldChar w:fldCharType="begin"/>
      </w:r>
      <w:r>
        <w:rPr>
          <w:rFonts w:ascii="仿宋" w:eastAsia="仿宋" w:hAnsi="仿宋"/>
        </w:rPr>
        <w:instrText xml:space="preserve"> PAGEREF _Toc129273508 \h </w:instrText>
      </w:r>
      <w:r>
        <w:rPr>
          <w:rFonts w:ascii="仿宋" w:eastAsia="仿宋" w:hAnsi="仿宋"/>
        </w:rPr>
        <w:fldChar w:fldCharType="separate"/>
      </w:r>
      <w:r>
        <w:rPr>
          <w:rFonts w:ascii="仿宋" w:eastAsia="仿宋" w:hAnsi="仿宋"/>
        </w:rPr>
        <w:t>10</w:t>
      </w:r>
      <w:r>
        <w:rPr>
          <w:rFonts w:ascii="仿宋" w:eastAsia="仿宋" w:hAnsi="仿宋"/>
        </w:rPr>
        <w:fldChar w:fldCharType="end"/>
      </w:r>
      <w:r>
        <w:fldChar w:fldCharType="end"/>
      </w:r>
    </w:p>
    <w:p>
      <w:pPr>
        <w:pStyle w:val="TOC2"/>
        <w:tabs>
          <w:tab w:val="left" w:pos="1260"/>
          <w:tab w:val="right" w:leader="dot" w:pos="9060"/>
        </w:tabs>
        <w:rPr>
          <w:rFonts w:ascii="仿宋" w:eastAsia="仿宋" w:hAnsi="仿宋" w:cstheme="minorBidi" w:hint="eastAsia"/>
          <w:szCs w:val="22"/>
        </w:rPr>
      </w:pPr>
      <w:r>
        <w:fldChar w:fldCharType="begin"/>
      </w:r>
      <w:r>
        <w:instrText xml:space="preserve"> HYPERLINK \l "_Toc129273509" </w:instrText>
      </w:r>
      <w:r>
        <w:fldChar w:fldCharType="separate"/>
      </w:r>
      <w:r>
        <w:rPr>
          <w:rStyle w:val="Hyperlink"/>
          <w:rFonts w:ascii="仿宋" w:eastAsia="仿宋" w:hAnsi="仿宋"/>
        </w:rPr>
        <w:t>7.2</w:t>
      </w:r>
      <w:r>
        <w:rPr>
          <w:rFonts w:ascii="仿宋" w:eastAsia="仿宋" w:hAnsi="仿宋" w:cstheme="minorBidi"/>
          <w:szCs w:val="22"/>
        </w:rPr>
        <w:tab/>
      </w:r>
      <w:r>
        <w:rPr>
          <w:rStyle w:val="Hyperlink"/>
          <w:rFonts w:ascii="仿宋" w:eastAsia="仿宋" w:hAnsi="仿宋"/>
        </w:rPr>
        <w:t>处置措施</w:t>
      </w:r>
      <w:r>
        <w:rPr>
          <w:rFonts w:ascii="仿宋" w:eastAsia="仿宋" w:hAnsi="仿宋"/>
        </w:rPr>
        <w:tab/>
      </w:r>
      <w:r>
        <w:rPr>
          <w:rFonts w:ascii="仿宋" w:eastAsia="仿宋" w:hAnsi="仿宋"/>
        </w:rPr>
        <w:fldChar w:fldCharType="begin"/>
      </w:r>
      <w:r>
        <w:rPr>
          <w:rFonts w:ascii="仿宋" w:eastAsia="仿宋" w:hAnsi="仿宋"/>
        </w:rPr>
        <w:instrText xml:space="preserve"> PAGEREF _Toc129273509 \h </w:instrText>
      </w:r>
      <w:r>
        <w:rPr>
          <w:rFonts w:ascii="仿宋" w:eastAsia="仿宋" w:hAnsi="仿宋"/>
        </w:rPr>
        <w:fldChar w:fldCharType="separate"/>
      </w:r>
      <w:r>
        <w:rPr>
          <w:rFonts w:ascii="仿宋" w:eastAsia="仿宋" w:hAnsi="仿宋"/>
        </w:rPr>
        <w:t>11</w:t>
      </w:r>
      <w:r>
        <w:rPr>
          <w:rFonts w:ascii="仿宋" w:eastAsia="仿宋" w:hAnsi="仿宋"/>
        </w:rPr>
        <w:fldChar w:fldCharType="end"/>
      </w:r>
      <w:r>
        <w:fldChar w:fldCharType="end"/>
      </w:r>
    </w:p>
    <w:p>
      <w:pPr>
        <w:pStyle w:val="TOC3"/>
        <w:tabs>
          <w:tab w:val="left" w:pos="1680"/>
          <w:tab w:val="right" w:leader="dot" w:pos="9060"/>
        </w:tabs>
        <w:rPr>
          <w:rFonts w:ascii="仿宋" w:eastAsia="仿宋" w:hAnsi="仿宋" w:cstheme="minorBidi" w:hint="eastAsia"/>
          <w:szCs w:val="22"/>
        </w:rPr>
      </w:pPr>
      <w:r>
        <w:fldChar w:fldCharType="begin"/>
      </w:r>
      <w:r>
        <w:instrText xml:space="preserve"> HYPERLINK \l "_Toc129273510" </w:instrText>
      </w:r>
      <w:r>
        <w:fldChar w:fldCharType="separate"/>
      </w:r>
      <w:r>
        <w:rPr>
          <w:rStyle w:val="Hyperlink"/>
          <w:rFonts w:ascii="仿宋" w:eastAsia="仿宋" w:hAnsi="仿宋"/>
        </w:rPr>
        <w:t>7.2.1</w:t>
      </w:r>
      <w:r>
        <w:rPr>
          <w:rFonts w:ascii="仿宋" w:eastAsia="仿宋" w:hAnsi="仿宋" w:cstheme="minorBidi"/>
          <w:szCs w:val="22"/>
        </w:rPr>
        <w:tab/>
      </w:r>
      <w:r>
        <w:rPr>
          <w:rStyle w:val="Hyperlink"/>
          <w:rFonts w:ascii="仿宋" w:eastAsia="仿宋" w:hAnsi="仿宋"/>
        </w:rPr>
        <w:t>网络安全事件处置</w:t>
      </w:r>
      <w:r>
        <w:rPr>
          <w:rFonts w:ascii="仿宋" w:eastAsia="仿宋" w:hAnsi="仿宋"/>
        </w:rPr>
        <w:tab/>
      </w:r>
      <w:r>
        <w:rPr>
          <w:rFonts w:ascii="仿宋" w:eastAsia="仿宋" w:hAnsi="仿宋"/>
        </w:rPr>
        <w:fldChar w:fldCharType="begin"/>
      </w:r>
      <w:r>
        <w:rPr>
          <w:rFonts w:ascii="仿宋" w:eastAsia="仿宋" w:hAnsi="仿宋"/>
        </w:rPr>
        <w:instrText xml:space="preserve"> PAGEREF _Toc129273510 \h </w:instrText>
      </w:r>
      <w:r>
        <w:rPr>
          <w:rFonts w:ascii="仿宋" w:eastAsia="仿宋" w:hAnsi="仿宋"/>
        </w:rPr>
        <w:fldChar w:fldCharType="separate"/>
      </w:r>
      <w:r>
        <w:rPr>
          <w:rFonts w:ascii="仿宋" w:eastAsia="仿宋" w:hAnsi="仿宋"/>
        </w:rPr>
        <w:t>11</w:t>
      </w:r>
      <w:r>
        <w:rPr>
          <w:rFonts w:ascii="仿宋" w:eastAsia="仿宋" w:hAnsi="仿宋"/>
        </w:rPr>
        <w:fldChar w:fldCharType="end"/>
      </w:r>
      <w:r>
        <w:fldChar w:fldCharType="end"/>
      </w:r>
    </w:p>
    <w:p>
      <w:pPr>
        <w:pStyle w:val="TOC3"/>
        <w:tabs>
          <w:tab w:val="left" w:pos="1680"/>
          <w:tab w:val="right" w:leader="dot" w:pos="9060"/>
        </w:tabs>
        <w:rPr>
          <w:rFonts w:ascii="仿宋" w:eastAsia="仿宋" w:hAnsi="仿宋" w:cstheme="minorBidi" w:hint="eastAsia"/>
          <w:szCs w:val="22"/>
        </w:rPr>
      </w:pPr>
      <w:r>
        <w:fldChar w:fldCharType="begin"/>
      </w:r>
      <w:r>
        <w:instrText xml:space="preserve"> HYPERLINK \l "_Toc129273511" </w:instrText>
      </w:r>
      <w:r>
        <w:fldChar w:fldCharType="separate"/>
      </w:r>
      <w:r>
        <w:rPr>
          <w:rStyle w:val="Hyperlink"/>
          <w:rFonts w:ascii="仿宋" w:eastAsia="仿宋" w:hAnsi="仿宋"/>
        </w:rPr>
        <w:t>7.2.2</w:t>
      </w:r>
      <w:r>
        <w:rPr>
          <w:rFonts w:ascii="仿宋" w:eastAsia="仿宋" w:hAnsi="仿宋" w:cstheme="minorBidi"/>
          <w:szCs w:val="22"/>
        </w:rPr>
        <w:tab/>
      </w:r>
      <w:r>
        <w:rPr>
          <w:rStyle w:val="Hyperlink"/>
          <w:rFonts w:ascii="仿宋" w:eastAsia="仿宋" w:hAnsi="仿宋"/>
        </w:rPr>
        <w:t>机房安全事件处置</w:t>
      </w:r>
      <w:r>
        <w:rPr>
          <w:rFonts w:ascii="仿宋" w:eastAsia="仿宋" w:hAnsi="仿宋"/>
        </w:rPr>
        <w:tab/>
      </w:r>
      <w:r>
        <w:rPr>
          <w:rFonts w:ascii="仿宋" w:eastAsia="仿宋" w:hAnsi="仿宋"/>
        </w:rPr>
        <w:fldChar w:fldCharType="begin"/>
      </w:r>
      <w:r>
        <w:rPr>
          <w:rFonts w:ascii="仿宋" w:eastAsia="仿宋" w:hAnsi="仿宋"/>
        </w:rPr>
        <w:instrText xml:space="preserve"> PAGEREF _Toc129273511 \h </w:instrText>
      </w:r>
      <w:r>
        <w:rPr>
          <w:rFonts w:ascii="仿宋" w:eastAsia="仿宋" w:hAnsi="仿宋"/>
        </w:rPr>
        <w:fldChar w:fldCharType="separate"/>
      </w:r>
      <w:r>
        <w:rPr>
          <w:rFonts w:ascii="仿宋" w:eastAsia="仿宋" w:hAnsi="仿宋"/>
        </w:rPr>
        <w:t>12</w:t>
      </w:r>
      <w:r>
        <w:rPr>
          <w:rFonts w:ascii="仿宋" w:eastAsia="仿宋" w:hAnsi="仿宋"/>
        </w:rPr>
        <w:fldChar w:fldCharType="end"/>
      </w:r>
      <w:r>
        <w:fldChar w:fldCharType="end"/>
      </w:r>
    </w:p>
    <w:p>
      <w:pPr>
        <w:pStyle w:val="TOC1"/>
        <w:tabs>
          <w:tab w:val="left" w:pos="840"/>
          <w:tab w:val="right" w:leader="dot" w:pos="9060"/>
        </w:tabs>
        <w:rPr>
          <w:rFonts w:ascii="仿宋" w:eastAsia="仿宋" w:hAnsi="仿宋" w:cstheme="minorBidi" w:hint="eastAsia"/>
          <w:szCs w:val="22"/>
        </w:rPr>
      </w:pPr>
      <w:r>
        <w:fldChar w:fldCharType="begin"/>
      </w:r>
      <w:r>
        <w:instrText xml:space="preserve"> HYPERLINK \l "_Toc129273512" </w:instrText>
      </w:r>
      <w:r>
        <w:fldChar w:fldCharType="separate"/>
      </w:r>
      <w:r>
        <w:rPr>
          <w:rStyle w:val="Hyperlink"/>
          <w:rFonts w:ascii="仿宋" w:eastAsia="仿宋" w:hAnsi="仿宋"/>
        </w:rPr>
        <w:t>八.</w:t>
      </w:r>
      <w:r>
        <w:rPr>
          <w:rFonts w:ascii="仿宋" w:eastAsia="仿宋" w:hAnsi="仿宋" w:cstheme="minorBidi"/>
          <w:szCs w:val="22"/>
        </w:rPr>
        <w:tab/>
      </w:r>
      <w:r>
        <w:rPr>
          <w:rStyle w:val="Hyperlink"/>
          <w:rFonts w:ascii="仿宋" w:eastAsia="仿宋" w:hAnsi="仿宋"/>
        </w:rPr>
        <w:t>应急后期处置</w:t>
      </w:r>
      <w:r>
        <w:rPr>
          <w:rFonts w:ascii="仿宋" w:eastAsia="仿宋" w:hAnsi="仿宋"/>
        </w:rPr>
        <w:tab/>
      </w:r>
      <w:r>
        <w:rPr>
          <w:rFonts w:ascii="仿宋" w:eastAsia="仿宋" w:hAnsi="仿宋"/>
        </w:rPr>
        <w:fldChar w:fldCharType="begin"/>
      </w:r>
      <w:r>
        <w:rPr>
          <w:rFonts w:ascii="仿宋" w:eastAsia="仿宋" w:hAnsi="仿宋"/>
        </w:rPr>
        <w:instrText xml:space="preserve"> PAGEREF _Toc129273512 \h </w:instrText>
      </w:r>
      <w:r>
        <w:rPr>
          <w:rFonts w:ascii="仿宋" w:eastAsia="仿宋" w:hAnsi="仿宋"/>
        </w:rPr>
        <w:fldChar w:fldCharType="separate"/>
      </w:r>
      <w:r>
        <w:rPr>
          <w:rFonts w:ascii="仿宋" w:eastAsia="仿宋" w:hAnsi="仿宋"/>
        </w:rPr>
        <w:t>14</w:t>
      </w:r>
      <w:r>
        <w:rPr>
          <w:rFonts w:ascii="仿宋" w:eastAsia="仿宋" w:hAnsi="仿宋"/>
        </w:rPr>
        <w:fldChar w:fldCharType="end"/>
      </w:r>
      <w:r>
        <w:fldChar w:fldCharType="end"/>
      </w:r>
    </w:p>
    <w:p>
      <w:pPr>
        <w:pStyle w:val="TOC1"/>
        <w:tabs>
          <w:tab w:val="left" w:pos="840"/>
          <w:tab w:val="right" w:leader="dot" w:pos="9060"/>
        </w:tabs>
        <w:rPr>
          <w:rFonts w:ascii="仿宋" w:eastAsia="仿宋" w:hAnsi="仿宋" w:cstheme="minorBidi" w:hint="eastAsia"/>
          <w:szCs w:val="22"/>
        </w:rPr>
      </w:pPr>
      <w:r>
        <w:fldChar w:fldCharType="begin"/>
      </w:r>
      <w:r>
        <w:instrText xml:space="preserve"> HYPERLINK \l "_Toc129273513" </w:instrText>
      </w:r>
      <w:r>
        <w:fldChar w:fldCharType="separate"/>
      </w:r>
      <w:r>
        <w:rPr>
          <w:rStyle w:val="Hyperlink"/>
          <w:rFonts w:ascii="仿宋" w:eastAsia="仿宋" w:hAnsi="仿宋"/>
        </w:rPr>
        <w:t>九.</w:t>
      </w:r>
      <w:r>
        <w:rPr>
          <w:rFonts w:ascii="仿宋" w:eastAsia="仿宋" w:hAnsi="仿宋" w:cstheme="minorBidi"/>
          <w:szCs w:val="22"/>
        </w:rPr>
        <w:tab/>
      </w:r>
      <w:r>
        <w:rPr>
          <w:rStyle w:val="Hyperlink"/>
          <w:rFonts w:ascii="仿宋" w:eastAsia="仿宋" w:hAnsi="仿宋"/>
        </w:rPr>
        <w:t>应急物资与装备保障</w:t>
      </w:r>
      <w:r>
        <w:rPr>
          <w:rFonts w:ascii="仿宋" w:eastAsia="仿宋" w:hAnsi="仿宋"/>
        </w:rPr>
        <w:tab/>
      </w:r>
      <w:r>
        <w:rPr>
          <w:rFonts w:ascii="仿宋" w:eastAsia="仿宋" w:hAnsi="仿宋"/>
        </w:rPr>
        <w:fldChar w:fldCharType="begin"/>
      </w:r>
      <w:r>
        <w:rPr>
          <w:rFonts w:ascii="仿宋" w:eastAsia="仿宋" w:hAnsi="仿宋"/>
        </w:rPr>
        <w:instrText xml:space="preserve"> PAGEREF _Toc129273513 \h </w:instrText>
      </w:r>
      <w:r>
        <w:rPr>
          <w:rFonts w:ascii="仿宋" w:eastAsia="仿宋" w:hAnsi="仿宋"/>
        </w:rPr>
        <w:fldChar w:fldCharType="separate"/>
      </w:r>
      <w:r>
        <w:rPr>
          <w:rFonts w:ascii="仿宋" w:eastAsia="仿宋" w:hAnsi="仿宋"/>
        </w:rPr>
        <w:t>14</w:t>
      </w:r>
      <w:r>
        <w:rPr>
          <w:rFonts w:ascii="仿宋" w:eastAsia="仿宋" w:hAnsi="仿宋"/>
        </w:rPr>
        <w:fldChar w:fldCharType="end"/>
      </w:r>
      <w:r>
        <w:fldChar w:fldCharType="end"/>
      </w:r>
    </w:p>
    <w:p>
      <w:pPr>
        <w:pStyle w:val="TOC1"/>
        <w:tabs>
          <w:tab w:val="left" w:pos="840"/>
          <w:tab w:val="right" w:leader="dot" w:pos="9060"/>
        </w:tabs>
        <w:rPr>
          <w:rFonts w:ascii="仿宋" w:eastAsia="仿宋" w:hAnsi="仿宋" w:cstheme="minorBidi" w:hint="eastAsia"/>
          <w:szCs w:val="22"/>
        </w:rPr>
      </w:pPr>
      <w:r>
        <w:fldChar w:fldCharType="begin"/>
      </w:r>
      <w:r>
        <w:instrText xml:space="preserve"> HYPERLINK \l "_Toc129273514" </w:instrText>
      </w:r>
      <w:r>
        <w:fldChar w:fldCharType="separate"/>
      </w:r>
      <w:r>
        <w:rPr>
          <w:rStyle w:val="Hyperlink"/>
          <w:rFonts w:ascii="仿宋" w:eastAsia="仿宋" w:hAnsi="仿宋"/>
        </w:rPr>
        <w:t>十.</w:t>
      </w:r>
      <w:r>
        <w:rPr>
          <w:rFonts w:ascii="仿宋" w:eastAsia="仿宋" w:hAnsi="仿宋" w:cstheme="minorBidi"/>
          <w:szCs w:val="22"/>
        </w:rPr>
        <w:tab/>
      </w:r>
      <w:r>
        <w:rPr>
          <w:rStyle w:val="Hyperlink"/>
          <w:rFonts w:ascii="仿宋" w:eastAsia="仿宋" w:hAnsi="仿宋"/>
        </w:rPr>
        <w:t>附则</w:t>
      </w:r>
      <w:r>
        <w:rPr>
          <w:rFonts w:ascii="仿宋" w:eastAsia="仿宋" w:hAnsi="仿宋"/>
        </w:rPr>
        <w:tab/>
      </w:r>
      <w:r>
        <w:rPr>
          <w:rFonts w:ascii="仿宋" w:eastAsia="仿宋" w:hAnsi="仿宋"/>
        </w:rPr>
        <w:fldChar w:fldCharType="begin"/>
      </w:r>
      <w:r>
        <w:rPr>
          <w:rFonts w:ascii="仿宋" w:eastAsia="仿宋" w:hAnsi="仿宋"/>
        </w:rPr>
        <w:instrText xml:space="preserve"> PAGEREF _Toc129273514 \h </w:instrText>
      </w:r>
      <w:r>
        <w:rPr>
          <w:rFonts w:ascii="仿宋" w:eastAsia="仿宋" w:hAnsi="仿宋"/>
        </w:rPr>
        <w:fldChar w:fldCharType="separate"/>
      </w:r>
      <w:r>
        <w:rPr>
          <w:rFonts w:ascii="仿宋" w:eastAsia="仿宋" w:hAnsi="仿宋"/>
        </w:rPr>
        <w:t>15</w:t>
      </w:r>
      <w:r>
        <w:rPr>
          <w:rFonts w:ascii="仿宋" w:eastAsia="仿宋" w:hAnsi="仿宋"/>
        </w:rPr>
        <w:fldChar w:fldCharType="end"/>
      </w:r>
      <w:r>
        <w:fldChar w:fldCharType="end"/>
      </w:r>
    </w:p>
    <w:p>
      <w:pPr>
        <w:pStyle w:val="TOC1"/>
        <w:tabs>
          <w:tab w:val="right" w:leader="dot" w:pos="9060"/>
        </w:tabs>
        <w:rPr>
          <w:rFonts w:ascii="仿宋" w:eastAsia="仿宋" w:hAnsi="仿宋" w:cstheme="minorBidi" w:hint="eastAsia"/>
          <w:szCs w:val="22"/>
        </w:rPr>
      </w:pPr>
      <w:r>
        <w:fldChar w:fldCharType="begin"/>
      </w:r>
      <w:r>
        <w:instrText xml:space="preserve"> HYPERLINK \l "_Toc129273515" </w:instrText>
      </w:r>
      <w:r>
        <w:fldChar w:fldCharType="separate"/>
      </w:r>
      <w:r>
        <w:rPr>
          <w:rStyle w:val="Hyperlink"/>
          <w:rFonts w:ascii="仿宋" w:eastAsia="仿宋" w:hAnsi="仿宋" w:cs="楷体_GB2312"/>
          <w:kern w:val="0"/>
        </w:rPr>
        <w:t>附录1：信息安全事件应急通讯录</w:t>
      </w:r>
      <w:r>
        <w:rPr>
          <w:rFonts w:ascii="仿宋" w:eastAsia="仿宋" w:hAnsi="仿宋"/>
        </w:rPr>
        <w:tab/>
      </w:r>
      <w:r>
        <w:rPr>
          <w:rFonts w:ascii="仿宋" w:eastAsia="仿宋" w:hAnsi="仿宋"/>
        </w:rPr>
        <w:fldChar w:fldCharType="begin"/>
      </w:r>
      <w:r>
        <w:rPr>
          <w:rFonts w:ascii="仿宋" w:eastAsia="仿宋" w:hAnsi="仿宋"/>
        </w:rPr>
        <w:instrText xml:space="preserve"> PAGEREF _Toc129273515 \h </w:instrText>
      </w:r>
      <w:r>
        <w:rPr>
          <w:rFonts w:ascii="仿宋" w:eastAsia="仿宋" w:hAnsi="仿宋"/>
        </w:rPr>
        <w:fldChar w:fldCharType="separate"/>
      </w:r>
      <w:r>
        <w:rPr>
          <w:rFonts w:ascii="仿宋" w:eastAsia="仿宋" w:hAnsi="仿宋"/>
        </w:rPr>
        <w:t>16</w:t>
      </w:r>
      <w:r>
        <w:rPr>
          <w:rFonts w:ascii="仿宋" w:eastAsia="仿宋" w:hAnsi="仿宋"/>
        </w:rPr>
        <w:fldChar w:fldCharType="end"/>
      </w:r>
      <w:r>
        <w:fldChar w:fldCharType="end"/>
      </w:r>
    </w:p>
    <w:p>
      <w:pPr>
        <w:pStyle w:val="TOC1"/>
        <w:tabs>
          <w:tab w:val="right" w:leader="dot" w:pos="9060"/>
        </w:tabs>
        <w:rPr>
          <w:rFonts w:ascii="仿宋" w:eastAsia="仿宋" w:hAnsi="仿宋" w:cstheme="minorBidi" w:hint="eastAsia"/>
          <w:szCs w:val="22"/>
        </w:rPr>
      </w:pPr>
      <w:r>
        <w:fldChar w:fldCharType="begin"/>
      </w:r>
      <w:r>
        <w:instrText xml:space="preserve"> HYPERLINK \l "_Toc129273516" </w:instrText>
      </w:r>
      <w:r>
        <w:fldChar w:fldCharType="separate"/>
      </w:r>
      <w:r>
        <w:rPr>
          <w:rStyle w:val="Hyperlink"/>
          <w:rFonts w:ascii="仿宋" w:eastAsia="仿宋" w:hAnsi="仿宋" w:cs="楷体_GB2312"/>
          <w:kern w:val="0"/>
        </w:rPr>
        <w:t>附录2：重大突发信息安全事件报告（模板）</w:t>
      </w:r>
      <w:r>
        <w:rPr>
          <w:rFonts w:ascii="仿宋" w:eastAsia="仿宋" w:hAnsi="仿宋"/>
        </w:rPr>
        <w:tab/>
      </w:r>
      <w:r>
        <w:rPr>
          <w:rFonts w:ascii="仿宋" w:eastAsia="仿宋" w:hAnsi="仿宋"/>
        </w:rPr>
        <w:fldChar w:fldCharType="begin"/>
      </w:r>
      <w:r>
        <w:rPr>
          <w:rFonts w:ascii="仿宋" w:eastAsia="仿宋" w:hAnsi="仿宋"/>
        </w:rPr>
        <w:instrText xml:space="preserve"> PAGEREF _Toc129273516 \h </w:instrText>
      </w:r>
      <w:r>
        <w:rPr>
          <w:rFonts w:ascii="仿宋" w:eastAsia="仿宋" w:hAnsi="仿宋"/>
        </w:rPr>
        <w:fldChar w:fldCharType="separate"/>
      </w:r>
      <w:r>
        <w:rPr>
          <w:rFonts w:ascii="仿宋" w:eastAsia="仿宋" w:hAnsi="仿宋"/>
        </w:rPr>
        <w:t>17</w:t>
      </w:r>
      <w:r>
        <w:rPr>
          <w:rFonts w:ascii="仿宋" w:eastAsia="仿宋" w:hAnsi="仿宋"/>
        </w:rPr>
        <w:fldChar w:fldCharType="end"/>
      </w:r>
      <w:r>
        <w:fldChar w:fldCharType="end"/>
      </w:r>
    </w:p>
    <w:p>
      <w:pPr>
        <w:spacing w:line="480" w:lineRule="auto"/>
        <w:rPr>
          <w:rFonts w:ascii="微软雅黑" w:eastAsia="微软雅黑" w:hAnsi="微软雅黑" w:hint="eastAsia"/>
        </w:rPr>
      </w:pPr>
      <w:r>
        <w:rPr>
          <w:rFonts w:ascii="仿宋" w:eastAsia="仿宋" w:hAnsi="仿宋"/>
        </w:rPr>
        <w:fldChar w:fldCharType="end"/>
      </w:r>
      <w:bookmarkStart w:id="0" w:name="_Toc256755421"/>
      <w:bookmarkStart w:id="1" w:name="_Toc262660621"/>
      <w:bookmarkStart w:id="2" w:name="_Toc256427030"/>
      <w:r>
        <w:rPr>
          <w:rFonts w:ascii="微软雅黑" w:eastAsia="微软雅黑" w:hAnsi="微软雅黑"/>
        </w:rPr>
        <w:br w:type="page"/>
      </w:r>
    </w:p>
    <w:p>
      <w:pPr>
        <w:pStyle w:val="Heading1"/>
        <w:tabs>
          <w:tab w:val="left" w:pos="574"/>
        </w:tabs>
        <w:spacing w:before="240" w:after="240" w:line="300" w:lineRule="auto"/>
        <w:ind w:left="431" w:hanging="431"/>
        <w:rPr>
          <w:rFonts w:hint="eastAsia"/>
        </w:rPr>
      </w:pPr>
      <w:bookmarkStart w:id="3" w:name="_Toc459809234"/>
      <w:bookmarkStart w:id="4" w:name="_Toc408439896"/>
      <w:bookmarkStart w:id="5" w:name="_Toc129273482"/>
      <w:bookmarkStart w:id="6" w:name="_Toc272829856"/>
      <w:r>
        <w:rPr>
          <w:rFonts w:hint="eastAsia"/>
        </w:rPr>
        <w:t>总则</w:t>
      </w:r>
      <w:bookmarkEnd w:id="3"/>
      <w:bookmarkEnd w:id="4"/>
      <w:bookmarkEnd w:id="5"/>
    </w:p>
    <w:p>
      <w:pPr>
        <w:tabs>
          <w:tab w:val="left" w:pos="1418"/>
        </w:tabs>
        <w:spacing w:line="560" w:lineRule="exact"/>
        <w:ind w:firstLine="420" w:firstLineChars="200"/>
        <w:rPr>
          <w:rFonts w:ascii="仿宋" w:eastAsia="仿宋" w:hAnsi="仿宋" w:hint="eastAsia"/>
          <w:sz w:val="32"/>
          <w:szCs w:val="32"/>
        </w:rPr>
      </w:pPr>
      <w:r>
        <w:rPr>
          <w:rFonts w:ascii="仿宋" w:eastAsia="仿宋" w:hAnsi="仿宋" w:hint="eastAsia"/>
          <w:sz w:val="32"/>
          <w:szCs w:val="32"/>
        </w:rPr>
        <w:t>为全面贯彻落实《中华人民共和国国家安全法》及其他有关法律法规，为建立健全</w:t>
      </w:r>
      <w:r>
        <w:rPr>
          <w:rFonts w:ascii="仿宋" w:eastAsia="仿宋" w:hAnsi="仿宋" w:hint="eastAsia"/>
          <w:sz w:val="32"/>
          <w:szCs w:val="32"/>
          <w:lang w:val="en-US" w:eastAsia="zh-CN"/>
        </w:rPr>
        <w:t>晋城</w:t>
      </w:r>
      <w:r>
        <w:rPr>
          <w:rFonts w:ascii="仿宋" w:eastAsia="仿宋" w:hAnsi="仿宋" w:hint="eastAsia"/>
          <w:sz w:val="32"/>
          <w:szCs w:val="32"/>
        </w:rPr>
        <w:t>市城市云平台信息安全事件应急工作机制，提高应对信息安全事件的应急处置能力，维护基础信息网络、重要信息系统的安全，保障</w:t>
      </w:r>
      <w:r>
        <w:rPr>
          <w:rFonts w:ascii="仿宋" w:eastAsia="仿宋" w:hAnsi="仿宋" w:hint="eastAsia"/>
          <w:sz w:val="32"/>
          <w:szCs w:val="32"/>
          <w:lang w:val="en-US" w:eastAsia="zh-CN"/>
        </w:rPr>
        <w:t>晋城</w:t>
      </w:r>
      <w:r>
        <w:rPr>
          <w:rFonts w:ascii="仿宋" w:eastAsia="仿宋" w:hAnsi="仿宋" w:hint="eastAsia"/>
          <w:sz w:val="32"/>
          <w:szCs w:val="32"/>
        </w:rPr>
        <w:t>市城市云平台安全顺利运行，特制定本预案。</w:t>
      </w:r>
    </w:p>
    <w:p>
      <w:pPr>
        <w:tabs>
          <w:tab w:val="left" w:pos="1418"/>
        </w:tabs>
        <w:spacing w:line="560" w:lineRule="exact"/>
        <w:ind w:firstLine="420" w:firstLineChars="200"/>
        <w:rPr>
          <w:rFonts w:ascii="仿宋" w:eastAsia="仿宋" w:hAnsi="仿宋" w:hint="eastAsia"/>
          <w:sz w:val="32"/>
          <w:szCs w:val="32"/>
        </w:rPr>
      </w:pPr>
      <w:r>
        <w:rPr>
          <w:rFonts w:ascii="仿宋" w:eastAsia="仿宋" w:hAnsi="仿宋" w:hint="eastAsia"/>
          <w:sz w:val="32"/>
          <w:szCs w:val="32"/>
        </w:rPr>
        <w:t>本预案适用于</w:t>
      </w:r>
      <w:r>
        <w:rPr>
          <w:rFonts w:ascii="仿宋" w:eastAsia="仿宋" w:hAnsi="仿宋" w:hint="eastAsia"/>
          <w:sz w:val="32"/>
          <w:szCs w:val="32"/>
          <w:lang w:val="en-US" w:eastAsia="zh-CN"/>
        </w:rPr>
        <w:t>晋城</w:t>
      </w:r>
      <w:r>
        <w:rPr>
          <w:rFonts w:ascii="仿宋" w:eastAsia="仿宋" w:hAnsi="仿宋" w:hint="eastAsia"/>
          <w:sz w:val="32"/>
          <w:szCs w:val="32"/>
        </w:rPr>
        <w:t>市城市云平台范围内的信息安全事件应急管理。</w:t>
      </w:r>
    </w:p>
    <w:p>
      <w:pPr>
        <w:pStyle w:val="Heading1"/>
        <w:tabs>
          <w:tab w:val="left" w:pos="574"/>
        </w:tabs>
        <w:spacing w:before="240" w:after="240" w:line="300" w:lineRule="auto"/>
        <w:ind w:left="431" w:hanging="431"/>
        <w:rPr>
          <w:rFonts w:hint="eastAsia"/>
        </w:rPr>
      </w:pPr>
      <w:bookmarkStart w:id="7" w:name="_Toc459809235"/>
      <w:bookmarkStart w:id="8" w:name="_Toc129273483"/>
      <w:bookmarkStart w:id="9" w:name="_Toc408439897"/>
      <w:r>
        <w:rPr>
          <w:rFonts w:hint="eastAsia"/>
        </w:rPr>
        <w:t>目的</w:t>
      </w:r>
      <w:bookmarkEnd w:id="7"/>
      <w:bookmarkEnd w:id="8"/>
    </w:p>
    <w:p>
      <w:pPr>
        <w:pStyle w:val="Style5"/>
        <w:tabs>
          <w:tab w:val="left" w:pos="851"/>
        </w:tabs>
        <w:spacing w:line="560" w:lineRule="exact"/>
        <w:ind w:firstLine="640"/>
        <w:rPr>
          <w:rFonts w:ascii="仿宋_GB2312" w:eastAsia="仿宋_GB2312" w:hAnsi="宋体" w:hint="eastAsia"/>
          <w:sz w:val="32"/>
          <w:szCs w:val="32"/>
        </w:rPr>
      </w:pPr>
      <w:r>
        <w:rPr>
          <w:rFonts w:ascii="仿宋_GB2312" w:eastAsia="仿宋_GB2312" w:hAnsi="宋体" w:hint="eastAsia"/>
          <w:sz w:val="32"/>
          <w:szCs w:val="32"/>
        </w:rPr>
        <w:t>及时掌控突发信息安全事件，及时协调各方力量，将突发事件的危害影响降至最低点。</w:t>
      </w:r>
    </w:p>
    <w:p>
      <w:pPr>
        <w:pStyle w:val="Style5"/>
        <w:tabs>
          <w:tab w:val="left" w:pos="851"/>
        </w:tabs>
        <w:spacing w:line="560" w:lineRule="exact"/>
        <w:ind w:firstLine="640"/>
        <w:rPr>
          <w:rFonts w:ascii="仿宋_GB2312" w:eastAsia="仿宋_GB2312" w:hAnsi="宋体" w:hint="eastAsia"/>
          <w:sz w:val="32"/>
          <w:szCs w:val="32"/>
        </w:rPr>
      </w:pPr>
      <w:r>
        <w:rPr>
          <w:rFonts w:ascii="仿宋_GB2312" w:eastAsia="仿宋_GB2312" w:hAnsi="宋体" w:hint="eastAsia"/>
          <w:sz w:val="32"/>
          <w:szCs w:val="32"/>
        </w:rPr>
        <w:t>规范突发事件上报程序和报告文本。</w:t>
      </w:r>
    </w:p>
    <w:p>
      <w:pPr>
        <w:pStyle w:val="Heading1"/>
        <w:tabs>
          <w:tab w:val="left" w:pos="574"/>
        </w:tabs>
        <w:spacing w:before="240" w:after="240" w:line="300" w:lineRule="auto"/>
        <w:ind w:left="431" w:hanging="431"/>
        <w:rPr>
          <w:rFonts w:hint="eastAsia"/>
        </w:rPr>
      </w:pPr>
      <w:bookmarkStart w:id="10" w:name="_Toc459809236"/>
      <w:bookmarkStart w:id="11" w:name="_Toc129273484"/>
      <w:r>
        <w:rPr>
          <w:rFonts w:hint="eastAsia"/>
        </w:rPr>
        <w:t>安全事件类型及风险分析</w:t>
      </w:r>
      <w:bookmarkEnd w:id="9"/>
      <w:bookmarkEnd w:id="10"/>
      <w:bookmarkEnd w:id="11"/>
    </w:p>
    <w:p>
      <w:pPr>
        <w:pStyle w:val="Heading2"/>
        <w:spacing w:line="300" w:lineRule="auto"/>
        <w:rPr>
          <w:rFonts w:hint="eastAsia"/>
        </w:rPr>
      </w:pPr>
      <w:bookmarkStart w:id="12" w:name="_Toc459809237"/>
      <w:bookmarkStart w:id="13" w:name="_Toc129273485"/>
      <w:bookmarkStart w:id="14" w:name="_Toc408439898"/>
      <w:r>
        <w:rPr>
          <w:rFonts w:hint="eastAsia"/>
        </w:rPr>
        <w:t>机房安全事件</w:t>
      </w:r>
      <w:bookmarkEnd w:id="12"/>
      <w:bookmarkEnd w:id="13"/>
      <w:bookmarkEnd w:id="14"/>
    </w:p>
    <w:p>
      <w:pPr>
        <w:tabs>
          <w:tab w:val="left" w:pos="1418"/>
        </w:tabs>
        <w:spacing w:line="560" w:lineRule="exact"/>
        <w:ind w:firstLine="420" w:firstLineChars="200"/>
        <w:rPr>
          <w:rFonts w:ascii="仿宋_GB2312" w:eastAsia="仿宋_GB2312" w:hAnsi="宋体" w:hint="eastAsia"/>
          <w:sz w:val="32"/>
          <w:szCs w:val="32"/>
        </w:rPr>
      </w:pPr>
      <w:r>
        <w:rPr>
          <w:rFonts w:ascii="仿宋_GB2312" w:eastAsia="仿宋_GB2312" w:hAnsi="宋体" w:hint="eastAsia"/>
          <w:sz w:val="32"/>
          <w:szCs w:val="32"/>
        </w:rPr>
        <w:t>指机房空调系统、电源系统、服务器设备、网络及消防等出现重大突发事件，造成机房物理环境或设备的严重损害。主要包括:</w:t>
      </w:r>
    </w:p>
    <w:p>
      <w:pPr>
        <w:tabs>
          <w:tab w:val="left" w:pos="1418"/>
        </w:tabs>
        <w:spacing w:line="560" w:lineRule="exact"/>
        <w:ind w:firstLine="420" w:firstLineChars="200"/>
        <w:rPr>
          <w:rFonts w:ascii="仿宋_GB2312" w:eastAsia="仿宋_GB2312" w:hAnsi="宋体" w:hint="eastAsia"/>
          <w:sz w:val="32"/>
          <w:szCs w:val="32"/>
        </w:rPr>
      </w:pPr>
      <w:r>
        <w:rPr>
          <w:rFonts w:ascii="仿宋_GB2312" w:eastAsia="仿宋_GB2312" w:hAnsi="宋体" w:hint="eastAsia"/>
          <w:sz w:val="32"/>
          <w:szCs w:val="32"/>
        </w:rPr>
        <w:t>供电系统事件：供电系统长时间故障，备用UPS电源无法继续供电，造成机房网络设备、服务器停止工作；</w:t>
      </w:r>
    </w:p>
    <w:p>
      <w:pPr>
        <w:tabs>
          <w:tab w:val="left" w:pos="1418"/>
        </w:tabs>
        <w:spacing w:line="560" w:lineRule="exact"/>
        <w:ind w:firstLine="420" w:firstLineChars="200"/>
        <w:rPr>
          <w:rFonts w:ascii="仿宋_GB2312" w:eastAsia="仿宋_GB2312" w:hAnsi="宋体" w:hint="eastAsia"/>
          <w:sz w:val="32"/>
          <w:szCs w:val="32"/>
        </w:rPr>
      </w:pPr>
      <w:r>
        <w:rPr>
          <w:rFonts w:ascii="仿宋_GB2312" w:eastAsia="仿宋_GB2312" w:hAnsi="宋体" w:hint="eastAsia"/>
          <w:sz w:val="32"/>
          <w:szCs w:val="32"/>
        </w:rPr>
        <w:t>电气事件：电气设备漏电造成电击伤人，严重的引起火灾事件；</w:t>
      </w:r>
    </w:p>
    <w:p>
      <w:pPr>
        <w:tabs>
          <w:tab w:val="left" w:pos="1418"/>
        </w:tabs>
        <w:spacing w:line="560" w:lineRule="exact"/>
        <w:ind w:firstLine="420" w:firstLineChars="200"/>
        <w:rPr>
          <w:rFonts w:ascii="仿宋_GB2312" w:eastAsia="仿宋_GB2312" w:hAnsi="宋体" w:hint="eastAsia"/>
          <w:sz w:val="32"/>
          <w:szCs w:val="32"/>
        </w:rPr>
      </w:pPr>
      <w:r>
        <w:rPr>
          <w:rFonts w:ascii="仿宋_GB2312" w:eastAsia="仿宋_GB2312" w:hAnsi="宋体" w:hint="eastAsia"/>
          <w:sz w:val="32"/>
          <w:szCs w:val="32"/>
        </w:rPr>
        <w:t>暴雨漏水事件：机房漏水造成网络设备、服务器等设备损毁；</w:t>
      </w:r>
    </w:p>
    <w:p>
      <w:pPr>
        <w:tabs>
          <w:tab w:val="left" w:pos="1418"/>
        </w:tabs>
        <w:spacing w:line="560" w:lineRule="exact"/>
        <w:ind w:firstLine="420" w:firstLineChars="200"/>
        <w:rPr>
          <w:rFonts w:ascii="仿宋_GB2312" w:eastAsia="仿宋_GB2312" w:hAnsi="宋体" w:hint="eastAsia"/>
          <w:sz w:val="32"/>
          <w:szCs w:val="32"/>
        </w:rPr>
      </w:pPr>
      <w:r>
        <w:rPr>
          <w:rFonts w:ascii="仿宋_GB2312" w:eastAsia="仿宋_GB2312" w:hAnsi="宋体" w:hint="eastAsia"/>
          <w:sz w:val="32"/>
          <w:szCs w:val="32"/>
        </w:rPr>
        <w:t>火灾事件：机房火灾造成网络设备、服务器等设备损毁。</w:t>
      </w:r>
    </w:p>
    <w:p>
      <w:pPr>
        <w:pStyle w:val="Heading2"/>
        <w:spacing w:line="300" w:lineRule="auto"/>
        <w:rPr>
          <w:rFonts w:hint="eastAsia"/>
        </w:rPr>
      </w:pPr>
      <w:bookmarkStart w:id="15" w:name="_Toc459809238"/>
      <w:bookmarkStart w:id="16" w:name="_Toc129273486"/>
      <w:bookmarkStart w:id="17" w:name="_Toc408439899"/>
      <w:r>
        <w:rPr>
          <w:rFonts w:hint="eastAsia"/>
        </w:rPr>
        <w:t>网络故障事件</w:t>
      </w:r>
      <w:bookmarkEnd w:id="15"/>
      <w:bookmarkEnd w:id="16"/>
      <w:bookmarkEnd w:id="17"/>
    </w:p>
    <w:p>
      <w:pPr>
        <w:tabs>
          <w:tab w:val="left" w:pos="1418"/>
        </w:tabs>
        <w:spacing w:line="560" w:lineRule="exact"/>
        <w:ind w:firstLine="420" w:firstLineChars="200"/>
        <w:rPr>
          <w:rFonts w:ascii="仿宋_GB2312" w:eastAsia="仿宋_GB2312" w:hAnsi="宋体" w:hint="eastAsia"/>
          <w:sz w:val="32"/>
          <w:szCs w:val="32"/>
        </w:rPr>
      </w:pPr>
      <w:r>
        <w:rPr>
          <w:rFonts w:ascii="仿宋_GB2312" w:eastAsia="仿宋_GB2312" w:hAnsi="宋体" w:hint="eastAsia"/>
          <w:sz w:val="32"/>
          <w:szCs w:val="32"/>
        </w:rPr>
        <w:t>政务网络中断，互联网中断或网络卡顿事件。</w:t>
      </w:r>
    </w:p>
    <w:p>
      <w:pPr>
        <w:pStyle w:val="Heading2"/>
        <w:spacing w:line="300" w:lineRule="auto"/>
        <w:rPr>
          <w:rFonts w:hint="eastAsia"/>
        </w:rPr>
      </w:pPr>
      <w:bookmarkStart w:id="18" w:name="_Toc129273487"/>
      <w:bookmarkStart w:id="19" w:name="_Toc408439900"/>
      <w:bookmarkStart w:id="20" w:name="_Toc459809239"/>
      <w:r>
        <w:rPr>
          <w:rFonts w:hint="eastAsia"/>
        </w:rPr>
        <w:t>数据库系统事件</w:t>
      </w:r>
      <w:bookmarkEnd w:id="18"/>
      <w:bookmarkEnd w:id="19"/>
      <w:bookmarkEnd w:id="20"/>
    </w:p>
    <w:p>
      <w:pPr>
        <w:tabs>
          <w:tab w:val="left" w:pos="1418"/>
        </w:tabs>
        <w:spacing w:line="560" w:lineRule="exact"/>
        <w:ind w:firstLine="420" w:firstLineChars="200"/>
        <w:rPr>
          <w:rFonts w:ascii="仿宋_GB2312" w:eastAsia="仿宋_GB2312" w:hAnsi="宋体" w:hint="eastAsia"/>
          <w:sz w:val="32"/>
          <w:szCs w:val="32"/>
        </w:rPr>
      </w:pPr>
      <w:r>
        <w:rPr>
          <w:rFonts w:ascii="仿宋_GB2312" w:eastAsia="仿宋_GB2312" w:hAnsi="宋体" w:hint="eastAsia"/>
          <w:sz w:val="32"/>
          <w:szCs w:val="32"/>
        </w:rPr>
        <w:t>数据库系统故障，造成数据损坏或丢失，导致应用系统无法正常使用，重要数据泄露，造成负面影响和重大损失。</w:t>
      </w:r>
    </w:p>
    <w:p>
      <w:pPr>
        <w:pStyle w:val="Heading2"/>
        <w:spacing w:line="300" w:lineRule="auto"/>
        <w:rPr>
          <w:rFonts w:hint="eastAsia"/>
        </w:rPr>
      </w:pPr>
      <w:bookmarkStart w:id="21" w:name="_Toc129273488"/>
      <w:bookmarkStart w:id="22" w:name="_Toc408439901"/>
      <w:bookmarkStart w:id="23" w:name="_Toc459809240"/>
      <w:r>
        <w:rPr>
          <w:rFonts w:hint="eastAsia"/>
        </w:rPr>
        <w:t>网络入侵事件</w:t>
      </w:r>
      <w:bookmarkEnd w:id="21"/>
      <w:bookmarkEnd w:id="22"/>
      <w:bookmarkEnd w:id="23"/>
    </w:p>
    <w:p>
      <w:pPr>
        <w:tabs>
          <w:tab w:val="left" w:pos="1418"/>
        </w:tabs>
        <w:spacing w:line="560" w:lineRule="exact"/>
        <w:ind w:firstLine="420" w:firstLineChars="200"/>
        <w:rPr>
          <w:rFonts w:ascii="仿宋_GB2312" w:eastAsia="仿宋_GB2312" w:hAnsi="宋体" w:hint="eastAsia"/>
          <w:sz w:val="32"/>
          <w:szCs w:val="32"/>
        </w:rPr>
      </w:pPr>
      <w:r>
        <w:rPr>
          <w:rFonts w:ascii="仿宋_GB2312" w:eastAsia="仿宋_GB2312" w:hAnsi="宋体"/>
          <w:sz w:val="32"/>
          <w:szCs w:val="32"/>
        </w:rPr>
        <w:t>通过非授权方式侵入信息系统</w:t>
      </w:r>
      <w:r>
        <w:rPr>
          <w:rFonts w:ascii="仿宋_GB2312" w:eastAsia="仿宋_GB2312" w:hAnsi="宋体" w:hint="eastAsia"/>
          <w:sz w:val="32"/>
          <w:szCs w:val="32"/>
        </w:rPr>
        <w:t>，对相关信息资产进行非授权监听、调用、篡改、销毁等，</w:t>
      </w:r>
      <w:r>
        <w:rPr>
          <w:rFonts w:ascii="仿宋_GB2312" w:eastAsia="仿宋_GB2312" w:hAnsi="宋体"/>
          <w:sz w:val="32"/>
          <w:szCs w:val="32"/>
        </w:rPr>
        <w:t>造成</w:t>
      </w:r>
      <w:r>
        <w:rPr>
          <w:rFonts w:ascii="仿宋_GB2312" w:eastAsia="仿宋_GB2312" w:hAnsi="宋体" w:hint="eastAsia"/>
          <w:sz w:val="32"/>
          <w:szCs w:val="32"/>
        </w:rPr>
        <w:t>负面影响和重大损失。</w:t>
      </w:r>
    </w:p>
    <w:p>
      <w:pPr>
        <w:pStyle w:val="Heading2"/>
        <w:spacing w:line="300" w:lineRule="auto"/>
        <w:rPr>
          <w:rFonts w:hint="eastAsia"/>
        </w:rPr>
      </w:pPr>
      <w:bookmarkStart w:id="24" w:name="_Toc408439902"/>
      <w:bookmarkStart w:id="25" w:name="_Toc129273489"/>
      <w:bookmarkStart w:id="26" w:name="_Toc459809241"/>
      <w:r>
        <w:rPr>
          <w:rFonts w:hint="eastAsia"/>
        </w:rPr>
        <w:t>病毒破坏事件</w:t>
      </w:r>
      <w:bookmarkEnd w:id="24"/>
      <w:bookmarkEnd w:id="25"/>
      <w:bookmarkEnd w:id="26"/>
    </w:p>
    <w:p>
      <w:pPr>
        <w:tabs>
          <w:tab w:val="left" w:pos="1418"/>
        </w:tabs>
        <w:spacing w:line="560" w:lineRule="exact"/>
        <w:ind w:firstLine="420" w:firstLineChars="200"/>
        <w:rPr>
          <w:rFonts w:ascii="仿宋_GB2312" w:eastAsia="仿宋_GB2312" w:hAnsi="宋体" w:hint="eastAsia"/>
          <w:sz w:val="32"/>
          <w:szCs w:val="32"/>
        </w:rPr>
      </w:pPr>
      <w:r>
        <w:rPr>
          <w:rFonts w:ascii="仿宋_GB2312" w:eastAsia="仿宋_GB2312" w:hAnsi="宋体" w:hint="eastAsia"/>
          <w:sz w:val="32"/>
          <w:szCs w:val="32"/>
        </w:rPr>
        <w:t>指病毒、非预期程序代码植入信息系统，造成重大破坏。</w:t>
      </w:r>
    </w:p>
    <w:p>
      <w:pPr>
        <w:pStyle w:val="Heading1"/>
        <w:tabs>
          <w:tab w:val="left" w:pos="574"/>
        </w:tabs>
        <w:spacing w:before="240" w:after="240" w:line="300" w:lineRule="auto"/>
        <w:ind w:left="431" w:hanging="431"/>
        <w:rPr>
          <w:rFonts w:hint="eastAsia"/>
        </w:rPr>
      </w:pPr>
      <w:bookmarkStart w:id="27" w:name="_Toc459809243"/>
      <w:bookmarkStart w:id="28" w:name="_Toc129273491"/>
      <w:bookmarkStart w:id="29" w:name="_Toc408439904"/>
      <w:r>
        <w:rPr>
          <w:rFonts w:hint="eastAsia"/>
        </w:rPr>
        <w:t>应急处置基本原则</w:t>
      </w:r>
      <w:bookmarkEnd w:id="27"/>
      <w:bookmarkEnd w:id="28"/>
      <w:bookmarkEnd w:id="29"/>
    </w:p>
    <w:p>
      <w:pPr>
        <w:tabs>
          <w:tab w:val="left" w:pos="1418"/>
        </w:tabs>
        <w:spacing w:line="560" w:lineRule="exact"/>
        <w:ind w:firstLine="420" w:firstLineChars="200"/>
        <w:rPr>
          <w:rFonts w:ascii="仿宋_GB2312" w:eastAsia="仿宋_GB2312" w:hAnsi="宋体" w:hint="eastAsia"/>
          <w:sz w:val="32"/>
          <w:szCs w:val="32"/>
        </w:rPr>
      </w:pPr>
      <w:r>
        <w:rPr>
          <w:rFonts w:ascii="仿宋_GB2312" w:eastAsia="仿宋_GB2312" w:hAnsi="宋体" w:hint="eastAsia"/>
          <w:sz w:val="32"/>
          <w:szCs w:val="32"/>
        </w:rPr>
        <w:t>本预案应急处置遵循“依靠技术、加强管理、预防为主、快速响应、及时恢复”的总原则。另外应做到以下几点：</w:t>
      </w:r>
    </w:p>
    <w:p>
      <w:pPr>
        <w:pStyle w:val="Heading2"/>
        <w:spacing w:line="300" w:lineRule="auto"/>
        <w:rPr>
          <w:rFonts w:hint="eastAsia"/>
        </w:rPr>
      </w:pPr>
      <w:bookmarkStart w:id="30" w:name="_Toc459809244"/>
      <w:bookmarkStart w:id="31" w:name="_Toc129273492"/>
      <w:bookmarkStart w:id="32" w:name="_Toc408439905"/>
      <w:r>
        <w:rPr>
          <w:rFonts w:hint="eastAsia"/>
        </w:rPr>
        <w:t>统一领导，分工协作</w:t>
      </w:r>
      <w:bookmarkEnd w:id="30"/>
      <w:bookmarkEnd w:id="31"/>
      <w:bookmarkEnd w:id="32"/>
    </w:p>
    <w:p>
      <w:pPr>
        <w:pStyle w:val="Style5"/>
        <w:numPr>
          <w:ilvl w:val="0"/>
          <w:numId w:val="11"/>
        </w:numPr>
        <w:tabs>
          <w:tab w:val="left" w:pos="1134"/>
          <w:tab w:val="left" w:pos="1418"/>
        </w:tabs>
        <w:spacing w:line="560" w:lineRule="exact"/>
        <w:ind w:left="0" w:firstLine="640"/>
        <w:rPr>
          <w:rFonts w:ascii="仿宋_GB2312" w:eastAsia="仿宋_GB2312" w:hAnsi="宋体" w:hint="eastAsia"/>
          <w:sz w:val="32"/>
          <w:szCs w:val="32"/>
        </w:rPr>
      </w:pPr>
      <w:r>
        <w:rPr>
          <w:rFonts w:ascii="仿宋_GB2312" w:eastAsia="仿宋_GB2312" w:hAnsi="宋体" w:hint="eastAsia"/>
          <w:sz w:val="32"/>
          <w:szCs w:val="32"/>
        </w:rPr>
        <w:t>统一领导，明确职责。相关部门遵照“统一领导、归口负责、综合协调、各司其职”的原则，协同配合，有效地处置突发事件和应急情况。</w:t>
      </w:r>
    </w:p>
    <w:p>
      <w:pPr>
        <w:pStyle w:val="Heading2"/>
        <w:spacing w:line="300" w:lineRule="auto"/>
        <w:rPr>
          <w:rFonts w:hint="eastAsia"/>
        </w:rPr>
      </w:pPr>
      <w:bookmarkStart w:id="33" w:name="_Toc129273493"/>
      <w:bookmarkStart w:id="34" w:name="_Toc459809245"/>
      <w:bookmarkStart w:id="35" w:name="_Toc408439906"/>
      <w:r>
        <w:rPr>
          <w:rFonts w:hint="eastAsia"/>
        </w:rPr>
        <w:t>明确责任，依法规范</w:t>
      </w:r>
      <w:bookmarkEnd w:id="33"/>
      <w:bookmarkEnd w:id="34"/>
      <w:bookmarkEnd w:id="35"/>
    </w:p>
    <w:p>
      <w:pPr>
        <w:tabs>
          <w:tab w:val="left" w:pos="1418"/>
        </w:tabs>
        <w:spacing w:line="560" w:lineRule="exact"/>
        <w:ind w:firstLine="420" w:firstLineChars="200"/>
        <w:rPr>
          <w:rFonts w:ascii="仿宋_GB2312" w:eastAsia="仿宋_GB2312" w:hAnsi="宋体" w:hint="eastAsia"/>
          <w:sz w:val="32"/>
          <w:szCs w:val="32"/>
        </w:rPr>
      </w:pPr>
      <w:r>
        <w:rPr>
          <w:rFonts w:ascii="仿宋_GB2312" w:eastAsia="仿宋_GB2312" w:hAnsi="宋体" w:hint="eastAsia"/>
          <w:sz w:val="32"/>
          <w:szCs w:val="32"/>
        </w:rPr>
        <w:t>要按照“及时发现、分级响应、及时处理、及时报告、及时控制”的要求，依法对信息安全突发事件进行防范、监测、预警、报告、响应、指挥、协调和控制。</w:t>
      </w:r>
    </w:p>
    <w:p>
      <w:pPr>
        <w:pStyle w:val="Heading2"/>
        <w:spacing w:line="300" w:lineRule="auto"/>
        <w:rPr>
          <w:rFonts w:hint="eastAsia"/>
        </w:rPr>
      </w:pPr>
      <w:bookmarkStart w:id="36" w:name="_Toc459809246"/>
      <w:bookmarkStart w:id="37" w:name="_Toc408439907"/>
      <w:bookmarkStart w:id="38" w:name="_Toc129273494"/>
      <w:r>
        <w:rPr>
          <w:rFonts w:hint="eastAsia"/>
        </w:rPr>
        <w:t>统筹安排，协调配合</w:t>
      </w:r>
      <w:bookmarkEnd w:id="36"/>
      <w:bookmarkEnd w:id="37"/>
      <w:bookmarkEnd w:id="38"/>
    </w:p>
    <w:p>
      <w:pPr>
        <w:tabs>
          <w:tab w:val="left" w:pos="1418"/>
        </w:tabs>
        <w:spacing w:line="560" w:lineRule="exact"/>
        <w:ind w:firstLine="420" w:firstLineChars="200"/>
        <w:rPr>
          <w:rFonts w:ascii="仿宋_GB2312" w:eastAsia="仿宋_GB2312" w:hAnsi="宋体" w:hint="eastAsia"/>
          <w:sz w:val="32"/>
          <w:szCs w:val="32"/>
        </w:rPr>
      </w:pPr>
      <w:r>
        <w:rPr>
          <w:rFonts w:ascii="仿宋_GB2312" w:eastAsia="仿宋_GB2312" w:hAnsi="宋体" w:hint="eastAsia"/>
          <w:sz w:val="32"/>
          <w:szCs w:val="32"/>
        </w:rPr>
        <w:t>统筹安排应急工作任务，充分利用现有的信息安全服务设施和技术力量。各部门在明确职责的基础上，加强协调，密切配合，保障信息安全。</w:t>
      </w:r>
    </w:p>
    <w:p>
      <w:pPr>
        <w:pStyle w:val="Heading2"/>
        <w:spacing w:line="300" w:lineRule="auto"/>
        <w:rPr>
          <w:rFonts w:hint="eastAsia"/>
        </w:rPr>
      </w:pPr>
      <w:bookmarkStart w:id="39" w:name="_Toc408439908"/>
      <w:bookmarkStart w:id="40" w:name="_Toc459809247"/>
      <w:bookmarkStart w:id="41" w:name="_Toc129273495"/>
      <w:r>
        <w:rPr>
          <w:rFonts w:hint="eastAsia"/>
        </w:rPr>
        <w:t>防范为主，加强监控</w:t>
      </w:r>
      <w:bookmarkEnd w:id="39"/>
      <w:bookmarkEnd w:id="40"/>
      <w:bookmarkEnd w:id="41"/>
    </w:p>
    <w:p>
      <w:pPr>
        <w:tabs>
          <w:tab w:val="left" w:pos="1418"/>
        </w:tabs>
        <w:spacing w:line="560" w:lineRule="exact"/>
        <w:ind w:firstLine="420" w:firstLineChars="200"/>
        <w:rPr>
          <w:rFonts w:ascii="仿宋_GB2312" w:eastAsia="仿宋_GB2312" w:hAnsi="宋体" w:hint="eastAsia"/>
          <w:sz w:val="32"/>
          <w:szCs w:val="32"/>
        </w:rPr>
      </w:pPr>
      <w:r>
        <w:rPr>
          <w:rFonts w:ascii="仿宋_GB2312" w:eastAsia="仿宋_GB2312" w:hAnsi="宋体" w:hint="eastAsia"/>
          <w:sz w:val="32"/>
          <w:szCs w:val="32"/>
        </w:rPr>
        <w:t>贯彻预防为主的思想，树立常备不懈的观念，宣传普及信息安全防范知识，做好应对信息安全突发事件的思想准备、预案准备、机制准备和工作准备，提高公共防范意识以及基础网络和重要信息系统的信息安全综合保障水平。</w:t>
      </w:r>
    </w:p>
    <w:p>
      <w:pPr>
        <w:pStyle w:val="Heading2"/>
        <w:spacing w:line="300" w:lineRule="auto"/>
        <w:rPr>
          <w:rFonts w:hint="eastAsia"/>
        </w:rPr>
      </w:pPr>
      <w:bookmarkStart w:id="42" w:name="_Toc408439909"/>
      <w:bookmarkStart w:id="43" w:name="_Toc459809248"/>
      <w:bookmarkStart w:id="44" w:name="_Toc129273496"/>
      <w:r>
        <w:rPr>
          <w:rFonts w:hint="eastAsia"/>
        </w:rPr>
        <w:t>快速处理，尽快恢复</w:t>
      </w:r>
      <w:bookmarkEnd w:id="42"/>
      <w:bookmarkEnd w:id="43"/>
      <w:bookmarkEnd w:id="44"/>
    </w:p>
    <w:p>
      <w:pPr>
        <w:tabs>
          <w:tab w:val="left" w:pos="1418"/>
        </w:tabs>
        <w:spacing w:line="560" w:lineRule="exact"/>
        <w:ind w:firstLine="420" w:firstLineChars="200"/>
        <w:rPr>
          <w:rFonts w:ascii="仿宋_GB2312" w:eastAsia="仿宋_GB2312" w:hAnsi="宋体" w:hint="eastAsia"/>
          <w:sz w:val="32"/>
          <w:szCs w:val="32"/>
        </w:rPr>
      </w:pPr>
      <w:r>
        <w:rPr>
          <w:rFonts w:ascii="仿宋_GB2312" w:eastAsia="仿宋_GB2312" w:hAnsi="宋体" w:hint="eastAsia"/>
          <w:sz w:val="32"/>
          <w:szCs w:val="32"/>
        </w:rPr>
        <w:t>突发重大信息安全事件时，能够及时发现和预警，准确判断并及时采取有效措施，迅速控制事件影响程度和范围，确保信息系统尽快恢复正常，尽可能减少突发事件带来的负面影响和损失。</w:t>
      </w:r>
    </w:p>
    <w:p>
      <w:pPr>
        <w:pStyle w:val="Heading1"/>
        <w:tabs>
          <w:tab w:val="left" w:pos="574"/>
        </w:tabs>
        <w:spacing w:before="240" w:after="240" w:line="300" w:lineRule="auto"/>
        <w:ind w:left="431" w:hanging="431"/>
        <w:rPr>
          <w:rFonts w:hint="eastAsia"/>
        </w:rPr>
      </w:pPr>
      <w:bookmarkStart w:id="45" w:name="_Toc459809249"/>
      <w:bookmarkStart w:id="46" w:name="_Toc408439910"/>
      <w:bookmarkStart w:id="47" w:name="_Toc129273497"/>
      <w:r>
        <w:rPr>
          <w:rFonts w:hint="eastAsia"/>
        </w:rPr>
        <w:t>应急指挥</w:t>
      </w:r>
      <w:bookmarkEnd w:id="45"/>
      <w:bookmarkEnd w:id="46"/>
      <w:bookmarkEnd w:id="47"/>
      <w:r>
        <w:rPr>
          <w:rFonts w:hint="eastAsia"/>
          <w:lang w:val="en-US" w:eastAsia="zh-CN"/>
        </w:rPr>
        <w:t>部</w:t>
      </w:r>
    </w:p>
    <w:p>
      <w:pPr>
        <w:pStyle w:val="Heading2"/>
        <w:spacing w:line="300" w:lineRule="auto"/>
        <w:rPr>
          <w:rFonts w:hint="eastAsia"/>
        </w:rPr>
      </w:pPr>
      <w:r>
        <w:rPr>
          <w:rFonts w:hint="eastAsia"/>
        </w:rPr>
        <w:t>应急指挥组</w:t>
      </w:r>
    </w:p>
    <w:p>
      <w:pPr>
        <w:tabs>
          <w:tab w:val="left" w:pos="1418"/>
        </w:tabs>
        <w:spacing w:line="560" w:lineRule="exact"/>
        <w:ind w:firstLine="420" w:firstLineChars="200"/>
        <w:rPr>
          <w:rFonts w:ascii="仿宋_GB2312" w:eastAsia="仿宋_GB2312" w:hAnsi="宋体" w:hint="eastAsia"/>
          <w:sz w:val="32"/>
          <w:szCs w:val="32"/>
        </w:rPr>
      </w:pPr>
      <w:r>
        <w:rPr>
          <w:rFonts w:ascii="仿宋_GB2312" w:eastAsia="仿宋_GB2312" w:hAnsi="宋体" w:hint="eastAsia"/>
          <w:sz w:val="32"/>
          <w:szCs w:val="32"/>
        </w:rPr>
        <w:t>组长：翟xx</w:t>
      </w:r>
    </w:p>
    <w:p>
      <w:pPr>
        <w:tabs>
          <w:tab w:val="left" w:pos="1418"/>
        </w:tabs>
        <w:spacing w:line="560" w:lineRule="exact"/>
        <w:ind w:firstLine="420" w:firstLineChars="200"/>
        <w:rPr>
          <w:rFonts w:ascii="仿宋_GB2312" w:eastAsia="仿宋_GB2312" w:hAnsi="宋体" w:hint="eastAsia"/>
          <w:sz w:val="32"/>
          <w:szCs w:val="32"/>
        </w:rPr>
      </w:pPr>
      <w:r>
        <w:rPr>
          <w:rFonts w:ascii="仿宋_GB2312" w:eastAsia="仿宋_GB2312" w:hAnsi="宋体" w:hint="eastAsia"/>
          <w:sz w:val="32"/>
          <w:szCs w:val="32"/>
        </w:rPr>
        <w:t>副组长：原x</w:t>
      </w:r>
    </w:p>
    <w:p>
      <w:pPr>
        <w:tabs>
          <w:tab w:val="left" w:pos="1418"/>
        </w:tabs>
        <w:spacing w:line="560" w:lineRule="exact"/>
        <w:ind w:firstLine="420" w:firstLineChars="200"/>
        <w:rPr>
          <w:rFonts w:ascii="仿宋_GB2312" w:eastAsia="仿宋_GB2312" w:hAnsi="宋体" w:hint="eastAsia"/>
          <w:sz w:val="32"/>
          <w:szCs w:val="32"/>
        </w:rPr>
      </w:pPr>
      <w:r>
        <w:rPr>
          <w:rFonts w:ascii="仿宋_GB2312" w:eastAsia="仿宋_GB2312" w:hAnsi="宋体" w:hint="eastAsia"/>
          <w:sz w:val="32"/>
          <w:szCs w:val="32"/>
        </w:rPr>
        <w:t>职责：履行应急值守和综合协调职责，发挥运转枢纽作用；组织、协调突发信息安全事件的处置和善后工作。</w:t>
      </w:r>
    </w:p>
    <w:p>
      <w:pPr>
        <w:pStyle w:val="Heading2"/>
        <w:spacing w:line="300" w:lineRule="auto"/>
        <w:rPr>
          <w:rFonts w:hint="eastAsia"/>
        </w:rPr>
      </w:pPr>
      <w:bookmarkStart w:id="48" w:name="_Toc129273499"/>
      <w:bookmarkStart w:id="49" w:name="_Toc459809251"/>
      <w:bookmarkStart w:id="50" w:name="_Toc408439912"/>
      <w:r>
        <w:rPr>
          <w:rFonts w:hint="eastAsia"/>
        </w:rPr>
        <w:t>应急处置组</w:t>
      </w:r>
      <w:bookmarkEnd w:id="48"/>
      <w:bookmarkEnd w:id="49"/>
      <w:bookmarkEnd w:id="50"/>
    </w:p>
    <w:p>
      <w:pPr>
        <w:tabs>
          <w:tab w:val="left" w:pos="1418"/>
        </w:tabs>
        <w:spacing w:line="560" w:lineRule="exact"/>
        <w:ind w:firstLine="420" w:firstLineChars="200"/>
        <w:rPr>
          <w:rFonts w:ascii="仿宋_GB2312" w:eastAsia="仿宋_GB2312" w:hAnsi="宋体" w:hint="eastAsia"/>
          <w:sz w:val="32"/>
          <w:szCs w:val="32"/>
        </w:rPr>
      </w:pPr>
      <w:r>
        <w:rPr>
          <w:rFonts w:ascii="仿宋_GB2312" w:eastAsia="仿宋_GB2312" w:hAnsi="宋体" w:hint="eastAsia"/>
          <w:sz w:val="32"/>
          <w:szCs w:val="32"/>
        </w:rPr>
        <w:t>组长：李xx</w:t>
      </w:r>
    </w:p>
    <w:p>
      <w:pPr>
        <w:tabs>
          <w:tab w:val="left" w:pos="1418"/>
        </w:tabs>
        <w:spacing w:line="560" w:lineRule="exact"/>
        <w:ind w:firstLine="420" w:firstLineChars="200"/>
        <w:rPr>
          <w:rFonts w:ascii="仿宋_GB2312" w:eastAsia="仿宋_GB2312" w:hAnsi="宋体" w:hint="eastAsia"/>
          <w:sz w:val="32"/>
          <w:szCs w:val="32"/>
        </w:rPr>
      </w:pPr>
      <w:r>
        <w:rPr>
          <w:rFonts w:ascii="仿宋_GB2312" w:eastAsia="仿宋_GB2312" w:hAnsi="宋体" w:hint="eastAsia"/>
          <w:sz w:val="32"/>
          <w:szCs w:val="32"/>
        </w:rPr>
        <w:t>副组长：焦xx</w:t>
      </w:r>
    </w:p>
    <w:p>
      <w:pPr>
        <w:tabs>
          <w:tab w:val="left" w:pos="1418"/>
        </w:tabs>
        <w:spacing w:line="560" w:lineRule="exact"/>
        <w:ind w:firstLine="420" w:firstLineChars="200"/>
        <w:rPr>
          <w:rFonts w:ascii="仿宋_GB2312" w:eastAsia="仿宋_GB2312" w:hAnsi="宋体" w:hint="eastAsia"/>
          <w:sz w:val="32"/>
          <w:szCs w:val="32"/>
        </w:rPr>
      </w:pPr>
      <w:r>
        <w:rPr>
          <w:rFonts w:ascii="仿宋_GB2312" w:eastAsia="仿宋_GB2312" w:hAnsi="宋体" w:hint="eastAsia"/>
          <w:sz w:val="32"/>
          <w:szCs w:val="32"/>
        </w:rPr>
        <w:t>组员：陈炳元、赵晋、贾易真、薛海超、宋雷、孔飞飞、续雁能。</w:t>
      </w:r>
    </w:p>
    <w:p>
      <w:pPr>
        <w:tabs>
          <w:tab w:val="left" w:pos="1418"/>
        </w:tabs>
        <w:spacing w:line="560" w:lineRule="exact"/>
        <w:ind w:firstLine="420" w:firstLineChars="200"/>
        <w:rPr>
          <w:rFonts w:ascii="仿宋_GB2312" w:eastAsia="仿宋_GB2312" w:hAnsi="宋体" w:hint="eastAsia"/>
          <w:sz w:val="32"/>
          <w:szCs w:val="32"/>
        </w:rPr>
      </w:pPr>
      <w:r>
        <w:rPr>
          <w:rFonts w:ascii="仿宋_GB2312" w:eastAsia="仿宋_GB2312" w:hAnsi="宋体" w:hint="eastAsia"/>
          <w:sz w:val="32"/>
          <w:szCs w:val="32"/>
        </w:rPr>
        <w:t>职责：负责云平台网络安全事件、云平台机房安全事件、网络入侵、重大病毒破坏、数据库安全事件、应用系统安全事件等的处置。</w:t>
      </w:r>
    </w:p>
    <w:p>
      <w:pPr>
        <w:pStyle w:val="Heading2"/>
        <w:spacing w:line="300" w:lineRule="auto"/>
        <w:rPr>
          <w:rFonts w:hint="eastAsia"/>
        </w:rPr>
      </w:pPr>
      <w:r>
        <w:rPr>
          <w:rFonts w:hint="eastAsia"/>
        </w:rPr>
        <w:t>系统上云组</w:t>
      </w:r>
    </w:p>
    <w:p>
      <w:pPr>
        <w:tabs>
          <w:tab w:val="left" w:pos="1418"/>
        </w:tabs>
        <w:spacing w:line="560" w:lineRule="exact"/>
        <w:ind w:firstLine="420" w:firstLineChars="200"/>
        <w:rPr>
          <w:rFonts w:ascii="仿宋_GB2312" w:eastAsia="仿宋_GB2312" w:hAnsi="宋体" w:hint="eastAsia"/>
          <w:sz w:val="32"/>
          <w:szCs w:val="32"/>
        </w:rPr>
      </w:pPr>
      <w:r>
        <w:rPr>
          <w:rFonts w:ascii="仿宋_GB2312" w:eastAsia="仿宋_GB2312" w:hAnsi="宋体" w:hint="eastAsia"/>
          <w:sz w:val="32"/>
          <w:szCs w:val="32"/>
        </w:rPr>
        <w:t>组长：李xx</w:t>
      </w:r>
    </w:p>
    <w:p>
      <w:pPr>
        <w:tabs>
          <w:tab w:val="left" w:pos="1418"/>
        </w:tabs>
        <w:spacing w:line="560" w:lineRule="exact"/>
        <w:ind w:firstLine="420" w:firstLineChars="200"/>
        <w:rPr>
          <w:rFonts w:ascii="仿宋_GB2312" w:eastAsia="仿宋_GB2312" w:hAnsi="宋体" w:hint="eastAsia"/>
          <w:sz w:val="32"/>
          <w:szCs w:val="32"/>
        </w:rPr>
      </w:pPr>
      <w:r>
        <w:rPr>
          <w:rFonts w:ascii="仿宋_GB2312" w:eastAsia="仿宋_GB2312" w:hAnsi="宋体" w:hint="eastAsia"/>
          <w:sz w:val="32"/>
          <w:szCs w:val="32"/>
        </w:rPr>
        <w:t>副组长：王x</w:t>
      </w:r>
    </w:p>
    <w:p>
      <w:pPr>
        <w:tabs>
          <w:tab w:val="left" w:pos="1418"/>
        </w:tabs>
        <w:spacing w:line="560" w:lineRule="exact"/>
        <w:rPr>
          <w:rFonts w:ascii="仿宋_GB2312" w:eastAsia="仿宋_GB2312" w:hAnsi="宋体" w:hint="eastAsia"/>
          <w:sz w:val="32"/>
          <w:szCs w:val="32"/>
        </w:rPr>
      </w:pPr>
      <w:r>
        <w:rPr>
          <w:rFonts w:ascii="仿宋_GB2312" w:eastAsia="仿宋_GB2312" w:hAnsi="宋体" w:hint="eastAsia"/>
          <w:sz w:val="32"/>
          <w:szCs w:val="32"/>
        </w:rPr>
        <w:t>职责：</w:t>
      </w:r>
    </w:p>
    <w:p>
      <w:pPr>
        <w:tabs>
          <w:tab w:val="left" w:pos="1418"/>
        </w:tabs>
        <w:spacing w:line="560" w:lineRule="exact"/>
        <w:ind w:firstLine="420" w:firstLineChars="200"/>
        <w:rPr>
          <w:rFonts w:ascii="仿宋_GB2312" w:eastAsia="仿宋_GB2312" w:hAnsi="宋体" w:hint="eastAsia"/>
          <w:sz w:val="32"/>
          <w:szCs w:val="32"/>
        </w:rPr>
      </w:pPr>
      <w:r>
        <w:rPr>
          <w:rFonts w:ascii="仿宋_GB2312" w:eastAsia="仿宋_GB2312" w:hAnsi="宋体" w:hint="eastAsia"/>
          <w:sz w:val="32"/>
          <w:szCs w:val="32"/>
        </w:rPr>
        <w:t>负责与上云系统单位或厂家进行对接、协调、沟通解决具体问题。</w:t>
      </w:r>
    </w:p>
    <w:p>
      <w:pPr>
        <w:pStyle w:val="Heading2"/>
        <w:spacing w:line="300" w:lineRule="auto"/>
        <w:rPr>
          <w:rFonts w:hint="eastAsia"/>
        </w:rPr>
      </w:pPr>
      <w:r>
        <w:rPr>
          <w:rFonts w:hint="eastAsia"/>
        </w:rPr>
        <w:t>其他</w:t>
      </w:r>
    </w:p>
    <w:p>
      <w:pPr>
        <w:tabs>
          <w:tab w:val="left" w:pos="1418"/>
        </w:tabs>
        <w:spacing w:line="560" w:lineRule="exact"/>
        <w:ind w:firstLine="420" w:firstLineChars="200"/>
        <w:rPr>
          <w:rFonts w:ascii="仿宋_GB2312" w:eastAsia="仿宋_GB2312" w:hAnsi="宋体" w:hint="eastAsia"/>
          <w:sz w:val="32"/>
          <w:szCs w:val="32"/>
        </w:rPr>
      </w:pPr>
      <w:r>
        <w:rPr>
          <w:rFonts w:ascii="仿宋_GB2312" w:eastAsia="仿宋_GB2312" w:hAnsi="宋体" w:hint="eastAsia"/>
          <w:sz w:val="32"/>
          <w:szCs w:val="32"/>
        </w:rPr>
        <w:t>朱xx：阿里商务。</w:t>
      </w:r>
    </w:p>
    <w:p>
      <w:pPr>
        <w:tabs>
          <w:tab w:val="left" w:pos="1418"/>
        </w:tabs>
        <w:spacing w:line="560" w:lineRule="exact"/>
        <w:ind w:firstLine="420" w:firstLineChars="200"/>
        <w:rPr>
          <w:rFonts w:ascii="仿宋_GB2312" w:eastAsia="仿宋_GB2312" w:hAnsi="宋体" w:hint="eastAsia"/>
          <w:sz w:val="32"/>
          <w:szCs w:val="32"/>
        </w:rPr>
      </w:pPr>
      <w:r>
        <w:rPr>
          <w:rFonts w:ascii="仿宋_GB2312" w:eastAsia="仿宋_GB2312" w:hAnsi="宋体" w:hint="eastAsia"/>
          <w:sz w:val="32"/>
          <w:szCs w:val="32"/>
        </w:rPr>
        <w:t>机关事务管理局李xx：机房物业联系人。</w:t>
      </w:r>
    </w:p>
    <w:p>
      <w:pPr>
        <w:tabs>
          <w:tab w:val="left" w:pos="1418"/>
        </w:tabs>
        <w:spacing w:line="560" w:lineRule="exact"/>
        <w:ind w:firstLine="420" w:firstLineChars="200"/>
        <w:rPr>
          <w:rFonts w:ascii="仿宋_GB2312" w:eastAsia="仿宋_GB2312" w:hAnsi="宋体" w:hint="eastAsia"/>
          <w:sz w:val="32"/>
          <w:szCs w:val="32"/>
        </w:rPr>
      </w:pPr>
      <w:r>
        <w:rPr>
          <w:rFonts w:ascii="仿宋_GB2312" w:eastAsia="仿宋_GB2312" w:hAnsi="宋体" w:hint="eastAsia"/>
          <w:sz w:val="32"/>
          <w:szCs w:val="32"/>
        </w:rPr>
        <w:t>王xx：技术专家。</w:t>
      </w:r>
    </w:p>
    <w:p>
      <w:pPr>
        <w:tabs>
          <w:tab w:val="left" w:pos="1418"/>
        </w:tabs>
        <w:spacing w:line="560" w:lineRule="exact"/>
        <w:ind w:firstLine="420" w:firstLineChars="200"/>
        <w:rPr>
          <w:rFonts w:ascii="仿宋_GB2312" w:eastAsia="仿宋_GB2312" w:hAnsi="宋体" w:hint="eastAsia"/>
          <w:sz w:val="32"/>
          <w:szCs w:val="32"/>
        </w:rPr>
      </w:pPr>
      <w:r>
        <w:rPr>
          <w:rFonts w:ascii="仿宋_GB2312" w:eastAsia="仿宋_GB2312" w:hAnsi="宋体" w:hint="eastAsia"/>
          <w:sz w:val="32"/>
          <w:szCs w:val="32"/>
        </w:rPr>
        <w:t>陈xx：安恒外协人员。</w:t>
      </w:r>
    </w:p>
    <w:p>
      <w:pPr>
        <w:pStyle w:val="Heading1"/>
        <w:tabs>
          <w:tab w:val="left" w:pos="574"/>
        </w:tabs>
        <w:spacing w:before="240" w:after="240" w:line="300" w:lineRule="auto"/>
        <w:ind w:left="431" w:hanging="431"/>
        <w:rPr>
          <w:rFonts w:hint="eastAsia"/>
        </w:rPr>
      </w:pPr>
      <w:bookmarkStart w:id="51" w:name="_Toc459809253"/>
      <w:bookmarkStart w:id="52" w:name="_Toc129273500"/>
      <w:bookmarkStart w:id="53" w:name="_Toc408439914"/>
      <w:r>
        <w:rPr>
          <w:rFonts w:hint="eastAsia"/>
        </w:rPr>
        <w:t>应急报告</w:t>
      </w:r>
      <w:bookmarkEnd w:id="51"/>
      <w:bookmarkEnd w:id="52"/>
      <w:bookmarkEnd w:id="53"/>
    </w:p>
    <w:p>
      <w:pPr>
        <w:pStyle w:val="Heading2"/>
        <w:tabs>
          <w:tab w:val="clear" w:pos="432"/>
        </w:tabs>
        <w:spacing w:line="300" w:lineRule="auto"/>
        <w:rPr>
          <w:rFonts w:hint="eastAsia"/>
        </w:rPr>
      </w:pPr>
      <w:bookmarkStart w:id="54" w:name="_Toc408439917"/>
      <w:bookmarkStart w:id="55" w:name="_Toc354846471"/>
      <w:bookmarkStart w:id="56" w:name="_Toc129273504"/>
      <w:bookmarkStart w:id="57" w:name="_Toc459809257"/>
      <w:r>
        <w:rPr>
          <w:rFonts w:hint="eastAsia"/>
        </w:rPr>
        <w:t>报告程序及时限</w:t>
      </w:r>
      <w:bookmarkEnd w:id="54"/>
      <w:bookmarkEnd w:id="55"/>
      <w:bookmarkEnd w:id="56"/>
      <w:bookmarkEnd w:id="57"/>
    </w:p>
    <w:p>
      <w:pPr>
        <w:tabs>
          <w:tab w:val="left" w:pos="1418"/>
        </w:tabs>
        <w:spacing w:line="560" w:lineRule="exact"/>
        <w:ind w:firstLine="420" w:firstLineChars="200"/>
        <w:jc w:val="left"/>
        <w:rPr>
          <w:rFonts w:ascii="仿宋_GB2312" w:eastAsia="仿宋_GB2312" w:hAnsi="宋体" w:hint="eastAsia"/>
          <w:sz w:val="32"/>
          <w:szCs w:val="32"/>
        </w:rPr>
      </w:pPr>
      <w:r>
        <w:rPr>
          <w:rFonts w:ascii="仿宋_GB2312" w:eastAsia="仿宋_GB2312" w:hAnsi="宋体" w:hint="eastAsia"/>
          <w:sz w:val="32"/>
          <w:szCs w:val="32"/>
        </w:rPr>
        <w:t>信息安全突发事件逐级上报程序及时限要求：事件发生现场相关运维人员立即报告应急处置组组长→应急处置组组长通知相关人员开展现场处置工作，并立即将事件情况上报</w:t>
      </w:r>
      <w:r>
        <w:rPr>
          <w:rFonts w:ascii="仿宋_GB2312" w:eastAsia="仿宋_GB2312" w:hint="eastAsia"/>
          <w:sz w:val="32"/>
          <w:szCs w:val="32"/>
        </w:rPr>
        <w:t>应急指挥组</w:t>
      </w:r>
      <w:r>
        <w:rPr>
          <w:rFonts w:ascii="仿宋_GB2312" w:eastAsia="仿宋_GB2312" w:hAnsi="宋体" w:hint="eastAsia"/>
          <w:sz w:val="32"/>
          <w:szCs w:val="32"/>
        </w:rPr>
        <w:t>。</w:t>
      </w:r>
    </w:p>
    <w:p>
      <w:pPr>
        <w:pStyle w:val="Style5"/>
        <w:numPr>
          <w:ilvl w:val="0"/>
          <w:numId w:val="12"/>
        </w:numPr>
        <w:tabs>
          <w:tab w:val="left" w:pos="1134"/>
        </w:tabs>
        <w:spacing w:line="560" w:lineRule="exact"/>
        <w:ind w:left="0" w:firstLine="640"/>
        <w:rPr>
          <w:rFonts w:ascii="仿宋_GB2312" w:eastAsia="仿宋_GB2312" w:hAnsi="宋体" w:hint="eastAsia"/>
          <w:bCs/>
          <w:sz w:val="32"/>
          <w:szCs w:val="32"/>
        </w:rPr>
      </w:pPr>
      <w:r>
        <w:rPr>
          <w:rFonts w:ascii="仿宋_GB2312" w:eastAsia="仿宋_GB2312" w:hAnsi="宋体" w:hint="eastAsia"/>
          <w:bCs/>
          <w:sz w:val="32"/>
          <w:szCs w:val="32"/>
        </w:rPr>
        <w:t>一般网络中断、机房事件，应在发现</w:t>
      </w:r>
      <w:r>
        <w:rPr>
          <w:rFonts w:ascii="仿宋_GB2312" w:eastAsia="仿宋_GB2312" w:hAnsi="宋体"/>
          <w:bCs/>
          <w:sz w:val="32"/>
          <w:szCs w:val="32"/>
        </w:rPr>
        <w:t>30</w:t>
      </w:r>
      <w:r>
        <w:rPr>
          <w:rFonts w:ascii="仿宋_GB2312" w:eastAsia="仿宋_GB2312" w:hAnsi="宋体" w:hint="eastAsia"/>
          <w:bCs/>
          <w:sz w:val="32"/>
          <w:szCs w:val="32"/>
        </w:rPr>
        <w:t>分钟内上报；</w:t>
      </w:r>
    </w:p>
    <w:p>
      <w:pPr>
        <w:pStyle w:val="Style5"/>
        <w:numPr>
          <w:ilvl w:val="0"/>
          <w:numId w:val="12"/>
        </w:numPr>
        <w:tabs>
          <w:tab w:val="left" w:pos="1134"/>
        </w:tabs>
        <w:spacing w:line="560" w:lineRule="exact"/>
        <w:ind w:left="0" w:firstLine="640"/>
        <w:rPr>
          <w:rFonts w:ascii="仿宋_GB2312" w:eastAsia="仿宋_GB2312" w:hAnsi="宋体" w:hint="eastAsia"/>
          <w:bCs/>
          <w:sz w:val="32"/>
          <w:szCs w:val="32"/>
        </w:rPr>
      </w:pPr>
      <w:r>
        <w:rPr>
          <w:rFonts w:ascii="仿宋_GB2312" w:eastAsia="仿宋_GB2312" w:hAnsi="宋体" w:hint="eastAsia"/>
          <w:bCs/>
          <w:sz w:val="32"/>
          <w:szCs w:val="32"/>
        </w:rPr>
        <w:t>网络入侵、数据库系统事件、重大病毒危害事件、重要存储介质失窃等应在发现</w:t>
      </w:r>
      <w:r>
        <w:rPr>
          <w:rFonts w:ascii="仿宋_GB2312" w:eastAsia="仿宋_GB2312" w:hAnsi="宋体"/>
          <w:bCs/>
          <w:sz w:val="32"/>
          <w:szCs w:val="32"/>
        </w:rPr>
        <w:t>30</w:t>
      </w:r>
      <w:r>
        <w:rPr>
          <w:rFonts w:ascii="仿宋_GB2312" w:eastAsia="仿宋_GB2312" w:hAnsi="宋体" w:hint="eastAsia"/>
          <w:bCs/>
          <w:sz w:val="32"/>
          <w:szCs w:val="32"/>
        </w:rPr>
        <w:t>分钟内上报；</w:t>
      </w:r>
    </w:p>
    <w:p>
      <w:pPr>
        <w:pStyle w:val="Heading2"/>
        <w:tabs>
          <w:tab w:val="clear" w:pos="432"/>
        </w:tabs>
        <w:spacing w:line="300" w:lineRule="auto"/>
        <w:rPr>
          <w:rFonts w:hint="eastAsia"/>
        </w:rPr>
      </w:pPr>
      <w:bookmarkStart w:id="58" w:name="_Toc459809258"/>
      <w:bookmarkStart w:id="59" w:name="_Toc354846472"/>
      <w:bookmarkStart w:id="60" w:name="_Toc408439918"/>
      <w:bookmarkStart w:id="61" w:name="_Toc129273505"/>
      <w:r>
        <w:rPr>
          <w:rFonts w:hint="eastAsia"/>
        </w:rPr>
        <w:t>信息安全事件报告内容及要求</w:t>
      </w:r>
      <w:bookmarkEnd w:id="58"/>
      <w:bookmarkEnd w:id="59"/>
      <w:bookmarkEnd w:id="60"/>
      <w:bookmarkEnd w:id="61"/>
    </w:p>
    <w:p>
      <w:pPr>
        <w:numPr>
          <w:ilvl w:val="0"/>
          <w:numId w:val="13"/>
        </w:numPr>
        <w:tabs>
          <w:tab w:val="left" w:pos="1134"/>
        </w:tabs>
        <w:spacing w:line="560" w:lineRule="exact"/>
        <w:ind w:left="0" w:firstLine="567"/>
        <w:rPr>
          <w:rFonts w:ascii="仿宋_GB2312" w:eastAsia="仿宋_GB2312" w:hAnsi="宋体" w:hint="eastAsia"/>
          <w:bCs/>
          <w:sz w:val="32"/>
          <w:szCs w:val="32"/>
        </w:rPr>
      </w:pPr>
      <w:r>
        <w:rPr>
          <w:rFonts w:ascii="仿宋_GB2312" w:eastAsia="仿宋_GB2312" w:hAnsi="宋体" w:hint="eastAsia"/>
          <w:bCs/>
          <w:sz w:val="32"/>
          <w:szCs w:val="32"/>
        </w:rPr>
        <w:t>事件发生部门/单位、发生地点、发生时间；</w:t>
      </w:r>
    </w:p>
    <w:p>
      <w:pPr>
        <w:numPr>
          <w:ilvl w:val="0"/>
          <w:numId w:val="13"/>
        </w:numPr>
        <w:tabs>
          <w:tab w:val="left" w:pos="1134"/>
        </w:tabs>
        <w:spacing w:line="560" w:lineRule="exact"/>
        <w:ind w:left="0" w:firstLine="567"/>
        <w:rPr>
          <w:rFonts w:ascii="仿宋_GB2312" w:eastAsia="仿宋_GB2312" w:hAnsi="宋体" w:hint="eastAsia"/>
          <w:bCs/>
          <w:sz w:val="32"/>
          <w:szCs w:val="32"/>
        </w:rPr>
      </w:pPr>
      <w:r>
        <w:rPr>
          <w:rFonts w:ascii="仿宋_GB2312" w:eastAsia="仿宋_GB2312" w:hAnsi="宋体" w:hint="eastAsia"/>
          <w:bCs/>
          <w:sz w:val="32"/>
          <w:szCs w:val="32"/>
        </w:rPr>
        <w:t>初步说明事件原因、当前状况等；</w:t>
      </w:r>
    </w:p>
    <w:p>
      <w:pPr>
        <w:numPr>
          <w:ilvl w:val="0"/>
          <w:numId w:val="13"/>
        </w:numPr>
        <w:tabs>
          <w:tab w:val="left" w:pos="1134"/>
        </w:tabs>
        <w:spacing w:line="560" w:lineRule="exact"/>
        <w:ind w:left="0" w:firstLine="567"/>
        <w:rPr>
          <w:rFonts w:ascii="仿宋_GB2312" w:eastAsia="仿宋_GB2312" w:hAnsi="宋体" w:hint="eastAsia"/>
          <w:bCs/>
          <w:sz w:val="32"/>
          <w:szCs w:val="32"/>
        </w:rPr>
      </w:pPr>
      <w:r>
        <w:rPr>
          <w:rFonts w:ascii="仿宋_GB2312" w:eastAsia="仿宋_GB2312" w:hAnsi="宋体" w:hint="eastAsia"/>
          <w:bCs/>
          <w:sz w:val="32"/>
          <w:szCs w:val="32"/>
        </w:rPr>
        <w:t>已采取的措施。</w:t>
      </w:r>
    </w:p>
    <w:p>
      <w:pPr>
        <w:pStyle w:val="Heading2"/>
        <w:tabs>
          <w:tab w:val="clear" w:pos="432"/>
        </w:tabs>
        <w:spacing w:line="300" w:lineRule="auto"/>
        <w:rPr>
          <w:rFonts w:hint="eastAsia"/>
        </w:rPr>
      </w:pPr>
      <w:bookmarkStart w:id="62" w:name="_Toc459809260"/>
      <w:bookmarkStart w:id="63" w:name="_Toc354846474"/>
      <w:bookmarkStart w:id="64" w:name="_Toc129273506"/>
      <w:bookmarkStart w:id="65" w:name="_Toc408439920"/>
      <w:r>
        <w:rPr>
          <w:rFonts w:hint="eastAsia"/>
        </w:rPr>
        <w:t>报告方式及人员</w:t>
      </w:r>
      <w:bookmarkEnd w:id="62"/>
      <w:bookmarkEnd w:id="63"/>
      <w:bookmarkEnd w:id="64"/>
      <w:bookmarkEnd w:id="65"/>
    </w:p>
    <w:p>
      <w:pPr>
        <w:tabs>
          <w:tab w:val="left" w:pos="1418"/>
        </w:tabs>
        <w:spacing w:line="560" w:lineRule="exact"/>
        <w:ind w:firstLine="420" w:firstLineChars="200"/>
        <w:rPr>
          <w:rFonts w:ascii="仿宋_GB2312" w:eastAsia="仿宋_GB2312" w:hAnsi="宋体" w:hint="eastAsia"/>
          <w:sz w:val="32"/>
          <w:szCs w:val="32"/>
        </w:rPr>
      </w:pPr>
      <w:r>
        <w:rPr>
          <w:rFonts w:ascii="仿宋_GB2312" w:eastAsia="仿宋_GB2312" w:hAnsi="宋体" w:hint="eastAsia"/>
          <w:sz w:val="32"/>
          <w:szCs w:val="32"/>
        </w:rPr>
        <w:t>报告人员的通讯、联络方式见附录1。</w:t>
      </w:r>
    </w:p>
    <w:p>
      <w:pPr>
        <w:pStyle w:val="Heading1"/>
        <w:tabs>
          <w:tab w:val="left" w:pos="574"/>
        </w:tabs>
        <w:spacing w:before="240" w:after="240" w:line="300" w:lineRule="auto"/>
        <w:ind w:left="431" w:hanging="431"/>
        <w:rPr>
          <w:rFonts w:hint="eastAsia"/>
        </w:rPr>
      </w:pPr>
      <w:bookmarkStart w:id="66" w:name="_Toc408439921"/>
      <w:bookmarkStart w:id="67" w:name="_Toc459809261"/>
      <w:bookmarkStart w:id="68" w:name="_Toc129273507"/>
      <w:r>
        <w:rPr>
          <w:rFonts w:hint="eastAsia"/>
        </w:rPr>
        <w:t>应急响应和处置</w:t>
      </w:r>
      <w:bookmarkEnd w:id="66"/>
      <w:bookmarkEnd w:id="67"/>
      <w:bookmarkEnd w:id="68"/>
    </w:p>
    <w:p>
      <w:pPr>
        <w:pStyle w:val="Heading2"/>
        <w:spacing w:line="300" w:lineRule="auto"/>
        <w:rPr>
          <w:rFonts w:hint="eastAsia"/>
        </w:rPr>
      </w:pPr>
      <w:bookmarkStart w:id="69" w:name="_Toc408439922"/>
      <w:bookmarkStart w:id="70" w:name="_Toc459809262"/>
      <w:bookmarkStart w:id="71" w:name="_Toc129273508"/>
      <w:r>
        <w:rPr>
          <w:rFonts w:hint="eastAsia"/>
        </w:rPr>
        <w:t>事件响应分级</w:t>
      </w:r>
      <w:bookmarkEnd w:id="69"/>
      <w:bookmarkEnd w:id="70"/>
      <w:bookmarkEnd w:id="71"/>
      <w:bookmarkStart w:id="72" w:name="_Toc408439925"/>
      <w:bookmarkStart w:id="73" w:name="_Toc459809265"/>
    </w:p>
    <w:p>
      <w:pPr>
        <w:tabs>
          <w:tab w:val="left" w:pos="1418"/>
        </w:tabs>
        <w:spacing w:line="560" w:lineRule="exact"/>
        <w:ind w:firstLine="420" w:firstLineChars="200"/>
        <w:rPr>
          <w:rFonts w:ascii="仿宋_GB2312" w:eastAsia="仿宋_GB2312" w:hAnsi="宋体" w:hint="eastAsia"/>
          <w:sz w:val="32"/>
          <w:szCs w:val="32"/>
        </w:rPr>
      </w:pPr>
      <w:r>
        <w:rPr>
          <w:rFonts w:ascii="仿宋_GB2312" w:eastAsia="仿宋_GB2312" w:hAnsi="宋体" w:hint="eastAsia"/>
          <w:sz w:val="32"/>
          <w:szCs w:val="32"/>
        </w:rPr>
        <w:t>从业务的受影响程度对事件进行分级，分为三级：</w:t>
      </w:r>
    </w:p>
    <w:p>
      <w:pPr>
        <w:tabs>
          <w:tab w:val="left" w:pos="1418"/>
        </w:tabs>
        <w:spacing w:line="560" w:lineRule="exact"/>
        <w:ind w:firstLine="420" w:firstLineChars="200"/>
        <w:rPr>
          <w:rFonts w:ascii="仿宋_GB2312" w:eastAsia="仿宋_GB2312" w:hAnsi="宋体" w:hint="eastAsia"/>
          <w:sz w:val="32"/>
          <w:szCs w:val="32"/>
        </w:rPr>
      </w:pPr>
      <w:r>
        <w:rPr>
          <w:rFonts w:ascii="仿宋_GB2312" w:eastAsia="仿宋_GB2312" w:hAnsi="宋体" w:hint="eastAsia"/>
          <w:sz w:val="32"/>
          <w:szCs w:val="32"/>
        </w:rPr>
        <w:t>Ⅰ级（重大故障）：指突发事件造成省政务外网业务大面积中断，对网络运行全局造成影响的故障，或超过处理时限的</w:t>
      </w:r>
      <w:r>
        <w:rPr>
          <w:rFonts w:ascii="仿宋_GB2312" w:eastAsia="仿宋_GB2312" w:hAnsi="宋体"/>
          <w:sz w:val="32"/>
          <w:szCs w:val="32"/>
        </w:rPr>
        <w:t>II</w:t>
      </w:r>
      <w:r>
        <w:rPr>
          <w:rFonts w:ascii="仿宋_GB2312" w:eastAsia="仿宋_GB2312" w:hAnsi="宋体" w:hint="eastAsia"/>
          <w:sz w:val="32"/>
          <w:szCs w:val="32"/>
        </w:rPr>
        <w:t>级事件。</w:t>
      </w:r>
    </w:p>
    <w:p>
      <w:pPr>
        <w:pStyle w:val="Style23"/>
        <w:numPr>
          <w:ilvl w:val="0"/>
          <w:numId w:val="14"/>
        </w:numPr>
        <w:tabs>
          <w:tab w:val="left" w:pos="0"/>
          <w:tab w:val="clear" w:pos="420"/>
          <w:tab w:val="left" w:pos="868"/>
        </w:tabs>
        <w:spacing w:line="500" w:lineRule="exact"/>
        <w:ind w:left="0" w:firstLine="424" w:firstLineChars="202"/>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省级城域网、省市广域骨干网、互联网出口中断运行</w:t>
      </w:r>
      <w:r>
        <w:rPr>
          <w:rFonts w:ascii="仿宋_GB2312" w:eastAsia="仿宋_GB2312" w:hAnsi="仿宋_GB2312" w:cs="仿宋_GB2312"/>
          <w:color w:val="000000"/>
          <w:sz w:val="32"/>
          <w:szCs w:val="32"/>
        </w:rPr>
        <w:t>1</w:t>
      </w:r>
      <w:r>
        <w:rPr>
          <w:rFonts w:ascii="仿宋_GB2312" w:eastAsia="仿宋_GB2312" w:hAnsi="仿宋_GB2312" w:cs="仿宋_GB2312" w:hint="eastAsia"/>
          <w:color w:val="000000"/>
          <w:sz w:val="32"/>
          <w:szCs w:val="32"/>
        </w:rPr>
        <w:t>小时以上</w:t>
      </w:r>
    </w:p>
    <w:p>
      <w:pPr>
        <w:pStyle w:val="Style23"/>
        <w:numPr>
          <w:ilvl w:val="0"/>
          <w:numId w:val="14"/>
        </w:numPr>
        <w:tabs>
          <w:tab w:val="left" w:pos="0"/>
          <w:tab w:val="clear" w:pos="420"/>
          <w:tab w:val="left" w:pos="868"/>
        </w:tabs>
        <w:spacing w:line="500" w:lineRule="exact"/>
        <w:ind w:left="0" w:firstLine="424" w:firstLineChars="202"/>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连接一个汇聚节点的所有下联厅局网络接入全部中断</w:t>
      </w:r>
    </w:p>
    <w:p>
      <w:pPr>
        <w:pStyle w:val="Style23"/>
        <w:numPr>
          <w:ilvl w:val="0"/>
          <w:numId w:val="14"/>
        </w:numPr>
        <w:tabs>
          <w:tab w:val="left" w:pos="0"/>
          <w:tab w:val="clear" w:pos="420"/>
          <w:tab w:val="left" w:pos="868"/>
        </w:tabs>
        <w:spacing w:line="500" w:lineRule="exact"/>
        <w:ind w:left="0" w:firstLine="424" w:firstLineChars="202"/>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三个以上市级政务外网接入同时中断</w:t>
      </w:r>
    </w:p>
    <w:p>
      <w:pPr>
        <w:tabs>
          <w:tab w:val="left" w:pos="1418"/>
        </w:tabs>
        <w:spacing w:line="560" w:lineRule="exact"/>
        <w:ind w:firstLine="420" w:firstLineChars="200"/>
        <w:rPr>
          <w:rFonts w:ascii="仿宋_GB2312" w:eastAsia="仿宋_GB2312" w:hAnsi="宋体" w:hint="eastAsia"/>
          <w:sz w:val="32"/>
          <w:szCs w:val="32"/>
        </w:rPr>
      </w:pPr>
      <w:r>
        <w:rPr>
          <w:rFonts w:ascii="仿宋_GB2312" w:eastAsia="仿宋_GB2312" w:hAnsi="宋体" w:hint="eastAsia"/>
          <w:sz w:val="32"/>
          <w:szCs w:val="32"/>
        </w:rPr>
        <w:t>Ⅱ级（严重故障）：Ⅱ级是指影响网络运行局部的故障，或由于网络中断时间较长，造成业务受到严重影响的故障</w:t>
      </w:r>
    </w:p>
    <w:p>
      <w:pPr>
        <w:pStyle w:val="Style23"/>
        <w:numPr>
          <w:ilvl w:val="0"/>
          <w:numId w:val="14"/>
        </w:numPr>
        <w:tabs>
          <w:tab w:val="left" w:pos="0"/>
          <w:tab w:val="clear" w:pos="420"/>
          <w:tab w:val="left" w:pos="868"/>
        </w:tabs>
        <w:spacing w:line="500" w:lineRule="exact"/>
        <w:ind w:left="0" w:firstLine="424" w:firstLineChars="202"/>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省级城域网、省市广域骨干网、互联网出口中断运行</w:t>
      </w:r>
      <w:r>
        <w:rPr>
          <w:rFonts w:ascii="仿宋_GB2312" w:eastAsia="仿宋_GB2312" w:hAnsi="仿宋_GB2312" w:cs="仿宋_GB2312"/>
          <w:color w:val="000000"/>
          <w:sz w:val="32"/>
          <w:szCs w:val="32"/>
        </w:rPr>
        <w:t>30</w:t>
      </w:r>
      <w:r>
        <w:rPr>
          <w:rFonts w:ascii="仿宋_GB2312" w:eastAsia="仿宋_GB2312" w:hAnsi="仿宋_GB2312" w:cs="仿宋_GB2312" w:hint="eastAsia"/>
          <w:color w:val="000000"/>
          <w:sz w:val="32"/>
          <w:szCs w:val="32"/>
        </w:rPr>
        <w:t>分钟以上</w:t>
      </w:r>
    </w:p>
    <w:p>
      <w:pPr>
        <w:pStyle w:val="Style23"/>
        <w:numPr>
          <w:ilvl w:val="0"/>
          <w:numId w:val="14"/>
        </w:numPr>
        <w:tabs>
          <w:tab w:val="left" w:pos="0"/>
          <w:tab w:val="clear" w:pos="420"/>
          <w:tab w:val="left" w:pos="868"/>
        </w:tabs>
        <w:spacing w:line="500" w:lineRule="exact"/>
        <w:ind w:left="0" w:firstLine="424" w:firstLineChars="202"/>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省市广域骨干网流量、城域网骨干流量出现较大异常，网络访问品质严重劣化，丢包率</w:t>
      </w:r>
      <w:r>
        <w:rPr>
          <w:rFonts w:ascii="仿宋_GB2312" w:eastAsia="仿宋_GB2312" w:hAnsi="仿宋_GB2312" w:cs="仿宋_GB2312"/>
          <w:color w:val="000000"/>
          <w:sz w:val="32"/>
          <w:szCs w:val="32"/>
        </w:rPr>
        <w:t>&gt;30%</w:t>
      </w:r>
      <w:r>
        <w:rPr>
          <w:rFonts w:ascii="仿宋_GB2312" w:eastAsia="仿宋_GB2312" w:hAnsi="仿宋_GB2312" w:cs="仿宋_GB2312" w:hint="eastAsia"/>
          <w:color w:val="000000"/>
          <w:sz w:val="32"/>
          <w:szCs w:val="32"/>
        </w:rPr>
        <w:t>或时延</w:t>
      </w:r>
      <w:r>
        <w:rPr>
          <w:rFonts w:ascii="仿宋_GB2312" w:eastAsia="仿宋_GB2312" w:hAnsi="仿宋_GB2312" w:cs="仿宋_GB2312"/>
          <w:color w:val="000000"/>
          <w:sz w:val="32"/>
          <w:szCs w:val="32"/>
        </w:rPr>
        <w:t>&gt;800</w:t>
      </w:r>
      <w:r>
        <w:rPr>
          <w:rFonts w:ascii="仿宋_GB2312" w:eastAsia="仿宋_GB2312" w:hAnsi="仿宋_GB2312" w:cs="仿宋_GB2312" w:hint="eastAsia"/>
          <w:color w:val="000000"/>
          <w:sz w:val="32"/>
          <w:szCs w:val="32"/>
        </w:rPr>
        <w:t>毫秒，持续时间≥</w:t>
      </w:r>
      <w:r>
        <w:rPr>
          <w:rFonts w:ascii="仿宋_GB2312" w:eastAsia="仿宋_GB2312" w:hAnsi="仿宋_GB2312" w:cs="仿宋_GB2312"/>
          <w:color w:val="000000"/>
          <w:sz w:val="32"/>
          <w:szCs w:val="32"/>
        </w:rPr>
        <w:t>60</w:t>
      </w:r>
      <w:r>
        <w:rPr>
          <w:rFonts w:ascii="仿宋_GB2312" w:eastAsia="仿宋_GB2312" w:hAnsi="仿宋_GB2312" w:cs="仿宋_GB2312" w:hint="eastAsia"/>
          <w:color w:val="000000"/>
          <w:sz w:val="32"/>
          <w:szCs w:val="32"/>
        </w:rPr>
        <w:t>分钟</w:t>
      </w:r>
    </w:p>
    <w:p>
      <w:pPr>
        <w:pStyle w:val="Style23"/>
        <w:numPr>
          <w:ilvl w:val="0"/>
          <w:numId w:val="14"/>
        </w:numPr>
        <w:tabs>
          <w:tab w:val="left" w:pos="0"/>
          <w:tab w:val="clear" w:pos="420"/>
          <w:tab w:val="left" w:pos="868"/>
        </w:tabs>
        <w:spacing w:line="500" w:lineRule="exact"/>
        <w:ind w:left="0" w:firstLine="424" w:firstLineChars="202"/>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单个厅局网络接入中断</w:t>
      </w:r>
      <w:r>
        <w:rPr>
          <w:rFonts w:ascii="仿宋_GB2312" w:eastAsia="仿宋_GB2312" w:hAnsi="仿宋_GB2312" w:cs="仿宋_GB2312"/>
          <w:color w:val="000000"/>
          <w:sz w:val="32"/>
          <w:szCs w:val="32"/>
        </w:rPr>
        <w:t>12</w:t>
      </w:r>
      <w:r>
        <w:rPr>
          <w:rFonts w:ascii="仿宋_GB2312" w:eastAsia="仿宋_GB2312" w:hAnsi="仿宋_GB2312" w:cs="仿宋_GB2312" w:hint="eastAsia"/>
          <w:color w:val="000000"/>
          <w:sz w:val="32"/>
          <w:szCs w:val="32"/>
        </w:rPr>
        <w:t>小时以上或工作时间连续中断</w:t>
      </w:r>
      <w:r>
        <w:rPr>
          <w:rFonts w:ascii="仿宋_GB2312" w:eastAsia="仿宋_GB2312" w:hAnsi="仿宋_GB2312" w:cs="仿宋_GB2312"/>
          <w:color w:val="000000"/>
          <w:sz w:val="32"/>
          <w:szCs w:val="32"/>
        </w:rPr>
        <w:t>4</w:t>
      </w:r>
      <w:r>
        <w:rPr>
          <w:rFonts w:ascii="仿宋_GB2312" w:eastAsia="仿宋_GB2312" w:hAnsi="仿宋_GB2312" w:cs="仿宋_GB2312" w:hint="eastAsia"/>
          <w:color w:val="000000"/>
          <w:sz w:val="32"/>
          <w:szCs w:val="32"/>
        </w:rPr>
        <w:t>小时</w:t>
      </w:r>
    </w:p>
    <w:p>
      <w:pPr>
        <w:pStyle w:val="Style23"/>
        <w:numPr>
          <w:ilvl w:val="0"/>
          <w:numId w:val="14"/>
        </w:numPr>
        <w:tabs>
          <w:tab w:val="left" w:pos="0"/>
          <w:tab w:val="clear" w:pos="420"/>
          <w:tab w:val="left" w:pos="868"/>
        </w:tabs>
        <w:spacing w:line="500" w:lineRule="exact"/>
        <w:ind w:left="0" w:firstLine="424" w:firstLineChars="202"/>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单个市级政务外网上联业务中断</w:t>
      </w:r>
      <w:r>
        <w:rPr>
          <w:rFonts w:ascii="仿宋_GB2312" w:eastAsia="仿宋_GB2312" w:hAnsi="仿宋_GB2312" w:cs="仿宋_GB2312"/>
          <w:color w:val="000000"/>
          <w:sz w:val="32"/>
          <w:szCs w:val="32"/>
        </w:rPr>
        <w:t>12</w:t>
      </w:r>
      <w:r>
        <w:rPr>
          <w:rFonts w:ascii="仿宋_GB2312" w:eastAsia="仿宋_GB2312" w:hAnsi="仿宋_GB2312" w:cs="仿宋_GB2312" w:hint="eastAsia"/>
          <w:color w:val="000000"/>
          <w:sz w:val="32"/>
          <w:szCs w:val="32"/>
        </w:rPr>
        <w:t>小时以上或工作时间连续中断</w:t>
      </w:r>
      <w:r>
        <w:rPr>
          <w:rFonts w:ascii="仿宋_GB2312" w:eastAsia="仿宋_GB2312" w:hAnsi="仿宋_GB2312" w:cs="仿宋_GB2312"/>
          <w:color w:val="000000"/>
          <w:sz w:val="32"/>
          <w:szCs w:val="32"/>
        </w:rPr>
        <w:t>4</w:t>
      </w:r>
      <w:r>
        <w:rPr>
          <w:rFonts w:ascii="仿宋_GB2312" w:eastAsia="仿宋_GB2312" w:hAnsi="仿宋_GB2312" w:cs="仿宋_GB2312" w:hint="eastAsia"/>
          <w:color w:val="000000"/>
          <w:sz w:val="32"/>
          <w:szCs w:val="32"/>
        </w:rPr>
        <w:t>小时</w:t>
      </w:r>
    </w:p>
    <w:p>
      <w:pPr>
        <w:pStyle w:val="Style23"/>
        <w:numPr>
          <w:ilvl w:val="0"/>
          <w:numId w:val="14"/>
        </w:numPr>
        <w:tabs>
          <w:tab w:val="left" w:pos="0"/>
          <w:tab w:val="clear" w:pos="420"/>
          <w:tab w:val="left" w:pos="868"/>
        </w:tabs>
        <w:spacing w:line="500" w:lineRule="exact"/>
        <w:ind w:left="0" w:firstLine="424" w:firstLineChars="202"/>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市级政务外网上联主电路中断</w:t>
      </w:r>
      <w:r>
        <w:rPr>
          <w:rFonts w:ascii="仿宋_GB2312" w:eastAsia="仿宋_GB2312" w:hAnsi="仿宋_GB2312" w:cs="仿宋_GB2312"/>
          <w:color w:val="000000"/>
          <w:sz w:val="32"/>
          <w:szCs w:val="32"/>
        </w:rPr>
        <w:t>48</w:t>
      </w:r>
      <w:r>
        <w:rPr>
          <w:rFonts w:ascii="仿宋_GB2312" w:eastAsia="仿宋_GB2312" w:hAnsi="仿宋_GB2312" w:cs="仿宋_GB2312" w:hint="eastAsia"/>
          <w:color w:val="000000"/>
          <w:sz w:val="32"/>
          <w:szCs w:val="32"/>
        </w:rPr>
        <w:t>小时以上</w:t>
      </w:r>
    </w:p>
    <w:p>
      <w:pPr>
        <w:tabs>
          <w:tab w:val="left" w:pos="1418"/>
        </w:tabs>
        <w:spacing w:line="560" w:lineRule="exact"/>
        <w:ind w:firstLine="420" w:firstLineChars="200"/>
        <w:rPr>
          <w:rFonts w:ascii="仿宋_GB2312" w:eastAsia="仿宋_GB2312" w:hAnsi="宋体" w:hint="eastAsia"/>
          <w:sz w:val="32"/>
          <w:szCs w:val="32"/>
        </w:rPr>
      </w:pPr>
      <w:r>
        <w:rPr>
          <w:rFonts w:ascii="仿宋_GB2312" w:eastAsia="仿宋_GB2312" w:hAnsi="宋体" w:hint="eastAsia"/>
          <w:sz w:val="32"/>
          <w:szCs w:val="32"/>
        </w:rPr>
        <w:t>Ⅲ级（一般故障）：除Ⅰ级、Ⅱ级以外的其它事件</w:t>
      </w:r>
    </w:p>
    <w:p>
      <w:pPr>
        <w:tabs>
          <w:tab w:val="left" w:pos="1418"/>
        </w:tabs>
        <w:spacing w:line="560" w:lineRule="exact"/>
        <w:ind w:firstLine="420" w:firstLineChars="200"/>
        <w:rPr>
          <w:rFonts w:ascii="仿宋_GB2312" w:eastAsia="仿宋_GB2312" w:hAnsi="宋体" w:hint="eastAsia"/>
          <w:sz w:val="32"/>
          <w:szCs w:val="32"/>
        </w:rPr>
      </w:pPr>
      <w:r>
        <w:rPr>
          <w:rFonts w:ascii="仿宋_GB2312" w:eastAsia="仿宋_GB2312" w:hAnsi="宋体" w:hint="eastAsia"/>
          <w:sz w:val="32"/>
          <w:szCs w:val="32"/>
        </w:rPr>
        <w:t>其中，Ⅰ、Ⅱ级事件属于本文所定义的紧急事件；Ⅲ级事件影响面较小，可由网络管理人员自行处置。</w:t>
      </w:r>
    </w:p>
    <w:p>
      <w:pPr>
        <w:tabs>
          <w:tab w:val="left" w:pos="1418"/>
        </w:tabs>
        <w:spacing w:line="560" w:lineRule="exact"/>
        <w:ind w:firstLine="420" w:firstLineChars="200"/>
        <w:rPr>
          <w:rFonts w:ascii="仿宋_GB2312" w:eastAsia="仿宋_GB2312" w:hAnsi="宋体" w:hint="eastAsia"/>
          <w:sz w:val="32"/>
          <w:szCs w:val="32"/>
        </w:rPr>
      </w:pPr>
    </w:p>
    <w:p>
      <w:pPr>
        <w:pStyle w:val="Heading2"/>
        <w:spacing w:line="300" w:lineRule="auto"/>
        <w:rPr>
          <w:rFonts w:hint="eastAsia"/>
        </w:rPr>
      </w:pPr>
      <w:bookmarkEnd w:id="72"/>
      <w:bookmarkEnd w:id="73"/>
      <w:bookmarkStart w:id="74" w:name="_Toc459809266"/>
      <w:bookmarkStart w:id="75" w:name="_Toc408439926"/>
      <w:bookmarkStart w:id="76" w:name="_Toc129273509"/>
      <w:r>
        <w:rPr>
          <w:rFonts w:hint="eastAsia"/>
        </w:rPr>
        <w:t>处置措施</w:t>
      </w:r>
      <w:bookmarkEnd w:id="74"/>
      <w:bookmarkEnd w:id="75"/>
      <w:bookmarkEnd w:id="76"/>
    </w:p>
    <w:p>
      <w:pPr>
        <w:pStyle w:val="Heading3"/>
        <w:rPr>
          <w:rFonts w:hint="eastAsia"/>
        </w:rPr>
      </w:pPr>
      <w:bookmarkStart w:id="77" w:name="_Toc129273511"/>
      <w:bookmarkStart w:id="78" w:name="_Toc408439928"/>
      <w:bookmarkStart w:id="79" w:name="_Toc459809268"/>
      <w:bookmarkStart w:id="80" w:name="_Toc459809267"/>
      <w:bookmarkStart w:id="81" w:name="_Toc408439927"/>
      <w:bookmarkStart w:id="82" w:name="_Toc129273510"/>
      <w:r>
        <w:rPr>
          <w:rFonts w:hint="eastAsia"/>
        </w:rPr>
        <w:t>机房安全事件处置</w:t>
      </w:r>
      <w:bookmarkEnd w:id="77"/>
      <w:bookmarkEnd w:id="78"/>
      <w:bookmarkEnd w:id="79"/>
    </w:p>
    <w:p>
      <w:pPr>
        <w:pStyle w:val="Style5"/>
        <w:numPr>
          <w:ilvl w:val="0"/>
          <w:numId w:val="15"/>
        </w:numPr>
        <w:tabs>
          <w:tab w:val="left" w:pos="1276"/>
        </w:tabs>
        <w:spacing w:line="560" w:lineRule="exact"/>
        <w:ind w:hanging="413" w:firstLineChars="0"/>
        <w:rPr>
          <w:rFonts w:ascii="仿宋_GB2312" w:eastAsia="仿宋_GB2312" w:hAnsi="宋体" w:hint="eastAsia"/>
          <w:sz w:val="32"/>
          <w:szCs w:val="32"/>
        </w:rPr>
      </w:pPr>
      <w:r>
        <w:rPr>
          <w:rFonts w:ascii="仿宋_GB2312" w:eastAsia="仿宋_GB2312" w:hAnsi="宋体" w:hint="eastAsia"/>
          <w:sz w:val="32"/>
          <w:szCs w:val="32"/>
        </w:rPr>
        <w:t>机房供电系统事件紧急处理流程</w:t>
      </w:r>
    </w:p>
    <w:p>
      <w:pPr>
        <w:numPr>
          <w:ilvl w:val="0"/>
          <w:numId w:val="16"/>
        </w:numPr>
        <w:tabs>
          <w:tab w:val="left" w:pos="993"/>
        </w:tabs>
        <w:spacing w:line="560" w:lineRule="exact"/>
        <w:ind w:left="0" w:firstLine="420" w:firstLineChars="200"/>
        <w:rPr>
          <w:rFonts w:ascii="仿宋_GB2312" w:eastAsia="仿宋_GB2312" w:hAnsi="宋体" w:hint="eastAsia"/>
          <w:bCs/>
          <w:sz w:val="32"/>
          <w:szCs w:val="32"/>
        </w:rPr>
      </w:pPr>
      <w:r>
        <w:rPr>
          <w:rFonts w:ascii="仿宋_GB2312" w:eastAsia="仿宋_GB2312" w:hAnsi="宋体" w:hint="eastAsia"/>
          <w:bCs/>
          <w:sz w:val="32"/>
          <w:szCs w:val="32"/>
        </w:rPr>
        <w:t>如果机房供电系统出现故障，应立即上报应急指挥组，并联系机房供电系统服务提供方进行紧急修复处理；</w:t>
      </w:r>
    </w:p>
    <w:p>
      <w:pPr>
        <w:numPr>
          <w:ilvl w:val="0"/>
          <w:numId w:val="16"/>
        </w:numPr>
        <w:tabs>
          <w:tab w:val="left" w:pos="993"/>
        </w:tabs>
        <w:spacing w:line="560" w:lineRule="exact"/>
        <w:ind w:left="0" w:firstLine="420" w:firstLineChars="200"/>
        <w:rPr>
          <w:rFonts w:ascii="仿宋_GB2312" w:eastAsia="仿宋_GB2312" w:hAnsi="宋体" w:hint="eastAsia"/>
          <w:bCs/>
          <w:sz w:val="32"/>
          <w:szCs w:val="32"/>
        </w:rPr>
      </w:pPr>
      <w:r>
        <w:rPr>
          <w:rFonts w:ascii="仿宋_GB2312" w:eastAsia="仿宋_GB2312" w:hAnsi="宋体" w:hint="eastAsia"/>
          <w:bCs/>
          <w:sz w:val="32"/>
          <w:szCs w:val="32"/>
        </w:rPr>
        <w:t>如果是因为断电导致的机房供电系统出现故障，应立即上报应急指挥组，并联系机关事务管理局李经理进行处理；</w:t>
      </w:r>
    </w:p>
    <w:p>
      <w:pPr>
        <w:numPr>
          <w:ilvl w:val="0"/>
          <w:numId w:val="16"/>
        </w:numPr>
        <w:tabs>
          <w:tab w:val="left" w:pos="993"/>
        </w:tabs>
        <w:spacing w:line="560" w:lineRule="exact"/>
        <w:ind w:left="0" w:firstLine="420" w:firstLineChars="200"/>
        <w:rPr>
          <w:rFonts w:ascii="仿宋_GB2312" w:eastAsia="仿宋_GB2312" w:hAnsi="宋体" w:hint="eastAsia"/>
          <w:bCs/>
          <w:sz w:val="32"/>
          <w:szCs w:val="32"/>
        </w:rPr>
      </w:pPr>
      <w:r>
        <w:rPr>
          <w:rFonts w:ascii="仿宋_GB2312" w:eastAsia="仿宋_GB2312" w:hAnsi="宋体" w:hint="eastAsia"/>
          <w:bCs/>
          <w:sz w:val="32"/>
          <w:szCs w:val="32"/>
        </w:rPr>
        <w:t>供电系统问题处理后，应急处置组应联系电子政务网网络运维组协同对机房内设备逐一检查，确认所有设备运行情况，填写设备巡检记录；</w:t>
      </w:r>
    </w:p>
    <w:p>
      <w:pPr>
        <w:numPr>
          <w:ilvl w:val="0"/>
          <w:numId w:val="16"/>
        </w:numPr>
        <w:tabs>
          <w:tab w:val="left" w:pos="993"/>
        </w:tabs>
        <w:spacing w:line="560" w:lineRule="exact"/>
        <w:ind w:left="0" w:firstLine="420" w:firstLineChars="200"/>
        <w:rPr>
          <w:rFonts w:ascii="仿宋_GB2312" w:eastAsia="仿宋_GB2312" w:hAnsi="宋体" w:hint="eastAsia"/>
          <w:bCs/>
          <w:sz w:val="32"/>
          <w:szCs w:val="32"/>
        </w:rPr>
      </w:pPr>
      <w:r>
        <w:rPr>
          <w:rFonts w:ascii="仿宋_GB2312" w:eastAsia="仿宋_GB2312" w:hAnsi="宋体" w:hint="eastAsia"/>
          <w:bCs/>
          <w:sz w:val="32"/>
          <w:szCs w:val="32"/>
        </w:rPr>
        <w:t>填写问题记录日志表并上报应急指挥组。</w:t>
      </w:r>
    </w:p>
    <w:p>
      <w:pPr>
        <w:pStyle w:val="Style5"/>
        <w:numPr>
          <w:ilvl w:val="0"/>
          <w:numId w:val="15"/>
        </w:numPr>
        <w:tabs>
          <w:tab w:val="left" w:pos="1276"/>
        </w:tabs>
        <w:spacing w:line="560" w:lineRule="exact"/>
        <w:ind w:hanging="413" w:firstLineChars="0"/>
        <w:rPr>
          <w:rFonts w:ascii="仿宋_GB2312" w:eastAsia="仿宋_GB2312" w:hAnsi="宋体" w:hint="eastAsia"/>
          <w:sz w:val="32"/>
          <w:szCs w:val="32"/>
        </w:rPr>
      </w:pPr>
      <w:r>
        <w:rPr>
          <w:rFonts w:ascii="仿宋_GB2312" w:eastAsia="仿宋_GB2312" w:hAnsi="宋体" w:hint="eastAsia"/>
          <w:sz w:val="32"/>
          <w:szCs w:val="32"/>
        </w:rPr>
        <w:t>机房电气事件处理流程</w:t>
      </w:r>
    </w:p>
    <w:p>
      <w:pPr>
        <w:numPr>
          <w:ilvl w:val="0"/>
          <w:numId w:val="17"/>
        </w:numPr>
        <w:tabs>
          <w:tab w:val="left" w:pos="993"/>
        </w:tabs>
        <w:spacing w:line="560" w:lineRule="exact"/>
        <w:ind w:left="0" w:firstLine="420" w:firstLineChars="200"/>
        <w:rPr>
          <w:rFonts w:ascii="仿宋_GB2312" w:eastAsia="仿宋_GB2312" w:hAnsi="宋体" w:hint="eastAsia"/>
          <w:bCs/>
          <w:sz w:val="32"/>
          <w:szCs w:val="32"/>
        </w:rPr>
      </w:pPr>
      <w:r>
        <w:rPr>
          <w:rFonts w:ascii="仿宋_GB2312" w:eastAsia="仿宋_GB2312" w:hAnsi="宋体" w:hint="eastAsia"/>
          <w:bCs/>
          <w:sz w:val="32"/>
          <w:szCs w:val="32"/>
        </w:rPr>
        <w:t>如果机房电气设备（如空调、新风）出现故障，应立即上报应急指挥组，并联系机关事务管理局李经理进行紧急修复处理；</w:t>
      </w:r>
    </w:p>
    <w:p>
      <w:pPr>
        <w:numPr>
          <w:ilvl w:val="0"/>
          <w:numId w:val="17"/>
        </w:numPr>
        <w:tabs>
          <w:tab w:val="left" w:pos="993"/>
        </w:tabs>
        <w:spacing w:line="560" w:lineRule="exact"/>
        <w:ind w:left="0" w:firstLine="420" w:firstLineChars="200"/>
        <w:rPr>
          <w:rFonts w:ascii="仿宋_GB2312" w:eastAsia="仿宋_GB2312" w:hAnsi="宋体" w:hint="eastAsia"/>
          <w:bCs/>
          <w:sz w:val="32"/>
          <w:szCs w:val="32"/>
        </w:rPr>
      </w:pPr>
      <w:r>
        <w:rPr>
          <w:rFonts w:ascii="仿宋_GB2312" w:eastAsia="仿宋_GB2312" w:hAnsi="宋体" w:hint="eastAsia"/>
          <w:bCs/>
          <w:sz w:val="32"/>
          <w:szCs w:val="32"/>
        </w:rPr>
        <w:t>问题处理后，应急处置组应联系电子政务网网络运维组协同对机房内设备逐一检查，确认所有设备运行情况，填写设备巡检记录；</w:t>
      </w:r>
    </w:p>
    <w:p>
      <w:pPr>
        <w:numPr>
          <w:ilvl w:val="0"/>
          <w:numId w:val="17"/>
        </w:numPr>
        <w:tabs>
          <w:tab w:val="left" w:pos="993"/>
        </w:tabs>
        <w:spacing w:line="560" w:lineRule="exact"/>
        <w:ind w:left="0" w:firstLine="420" w:firstLineChars="200"/>
        <w:rPr>
          <w:rFonts w:ascii="仿宋_GB2312" w:eastAsia="仿宋_GB2312" w:hAnsi="宋体" w:hint="eastAsia"/>
          <w:bCs/>
          <w:sz w:val="32"/>
          <w:szCs w:val="32"/>
        </w:rPr>
      </w:pPr>
      <w:r>
        <w:rPr>
          <w:rFonts w:ascii="仿宋_GB2312" w:eastAsia="仿宋_GB2312" w:hAnsi="宋体" w:hint="eastAsia"/>
          <w:bCs/>
          <w:sz w:val="32"/>
          <w:szCs w:val="32"/>
        </w:rPr>
        <w:t>填写问题记录日志表并上报应急指挥组。</w:t>
      </w:r>
    </w:p>
    <w:p>
      <w:pPr>
        <w:pStyle w:val="Style5"/>
        <w:numPr>
          <w:ilvl w:val="0"/>
          <w:numId w:val="15"/>
        </w:numPr>
        <w:tabs>
          <w:tab w:val="left" w:pos="1276"/>
        </w:tabs>
        <w:spacing w:line="560" w:lineRule="exact"/>
        <w:ind w:hanging="413" w:firstLineChars="0"/>
        <w:rPr>
          <w:rFonts w:ascii="仿宋_GB2312" w:eastAsia="仿宋_GB2312" w:hAnsi="宋体" w:hint="eastAsia"/>
          <w:sz w:val="32"/>
          <w:szCs w:val="32"/>
        </w:rPr>
      </w:pPr>
      <w:r>
        <w:rPr>
          <w:rFonts w:ascii="仿宋_GB2312" w:eastAsia="仿宋_GB2312" w:hAnsi="宋体" w:hint="eastAsia"/>
          <w:sz w:val="32"/>
          <w:szCs w:val="32"/>
        </w:rPr>
        <w:t>机房暴雨漏水事件处理流程</w:t>
      </w:r>
    </w:p>
    <w:p>
      <w:pPr>
        <w:numPr>
          <w:ilvl w:val="0"/>
          <w:numId w:val="18"/>
        </w:numPr>
        <w:tabs>
          <w:tab w:val="left" w:pos="993"/>
        </w:tabs>
        <w:spacing w:line="560" w:lineRule="exact"/>
        <w:ind w:left="0" w:firstLine="420" w:firstLineChars="200"/>
        <w:rPr>
          <w:rFonts w:ascii="仿宋_GB2312" w:eastAsia="仿宋_GB2312" w:hAnsi="宋体" w:hint="eastAsia"/>
          <w:bCs/>
          <w:sz w:val="32"/>
          <w:szCs w:val="32"/>
        </w:rPr>
      </w:pPr>
      <w:r>
        <w:rPr>
          <w:rFonts w:ascii="仿宋_GB2312" w:eastAsia="仿宋_GB2312" w:hAnsi="宋体" w:hint="eastAsia"/>
          <w:bCs/>
          <w:sz w:val="32"/>
          <w:szCs w:val="32"/>
        </w:rPr>
        <w:t>接到暴雨预警通知后，应急处置组应联系电子政务网网络运维组，协同在机房门等必要位置布置好防水沙袋，防止渗水事件发生；</w:t>
      </w:r>
    </w:p>
    <w:p>
      <w:pPr>
        <w:numPr>
          <w:ilvl w:val="0"/>
          <w:numId w:val="18"/>
        </w:numPr>
        <w:tabs>
          <w:tab w:val="left" w:pos="993"/>
        </w:tabs>
        <w:spacing w:line="560" w:lineRule="exact"/>
        <w:ind w:left="0" w:firstLine="420" w:firstLineChars="200"/>
        <w:rPr>
          <w:rFonts w:ascii="仿宋_GB2312" w:eastAsia="仿宋_GB2312" w:hAnsi="宋体" w:hint="eastAsia"/>
          <w:bCs/>
          <w:sz w:val="32"/>
          <w:szCs w:val="32"/>
        </w:rPr>
      </w:pPr>
      <w:r>
        <w:rPr>
          <w:rFonts w:ascii="仿宋_GB2312" w:eastAsia="仿宋_GB2312" w:hAnsi="宋体" w:hint="eastAsia"/>
          <w:bCs/>
          <w:sz w:val="32"/>
          <w:szCs w:val="32"/>
        </w:rPr>
        <w:t>暴雨发生时，要定期进机房进行查看，在漏水点位处放置接水水桶并及时清水，防止雨水蔓延至机柜区域；</w:t>
      </w:r>
    </w:p>
    <w:p>
      <w:pPr>
        <w:numPr>
          <w:ilvl w:val="0"/>
          <w:numId w:val="18"/>
        </w:numPr>
        <w:tabs>
          <w:tab w:val="left" w:pos="993"/>
        </w:tabs>
        <w:spacing w:line="560" w:lineRule="exact"/>
        <w:ind w:left="0" w:firstLine="420" w:firstLineChars="200"/>
        <w:rPr>
          <w:rFonts w:ascii="仿宋_GB2312" w:eastAsia="仿宋_GB2312" w:hAnsi="宋体" w:hint="eastAsia"/>
          <w:bCs/>
          <w:sz w:val="32"/>
          <w:szCs w:val="32"/>
        </w:rPr>
      </w:pPr>
      <w:r>
        <w:rPr>
          <w:rFonts w:ascii="仿宋_GB2312" w:eastAsia="仿宋_GB2312" w:hAnsi="宋体" w:hint="eastAsia"/>
          <w:bCs/>
          <w:sz w:val="32"/>
          <w:szCs w:val="32"/>
        </w:rPr>
        <w:t>如果发生严重漏水事件，应立即上报应急指挥组，由应急指挥组进行统筹安排；</w:t>
      </w:r>
    </w:p>
    <w:p>
      <w:pPr>
        <w:pStyle w:val="Style5"/>
        <w:numPr>
          <w:ilvl w:val="0"/>
          <w:numId w:val="15"/>
        </w:numPr>
        <w:tabs>
          <w:tab w:val="left" w:pos="1276"/>
        </w:tabs>
        <w:spacing w:line="560" w:lineRule="exact"/>
        <w:ind w:hanging="413" w:firstLineChars="0"/>
        <w:rPr>
          <w:rFonts w:ascii="仿宋_GB2312" w:eastAsia="仿宋_GB2312" w:hAnsi="宋体" w:hint="eastAsia"/>
          <w:sz w:val="32"/>
          <w:szCs w:val="32"/>
        </w:rPr>
      </w:pPr>
      <w:r>
        <w:rPr>
          <w:rFonts w:ascii="仿宋_GB2312" w:eastAsia="仿宋_GB2312" w:hAnsi="宋体" w:hint="eastAsia"/>
          <w:sz w:val="32"/>
          <w:szCs w:val="32"/>
        </w:rPr>
        <w:t>机房消防处理流程</w:t>
      </w:r>
    </w:p>
    <w:p>
      <w:pPr>
        <w:numPr>
          <w:ilvl w:val="0"/>
          <w:numId w:val="19"/>
        </w:numPr>
        <w:tabs>
          <w:tab w:val="left" w:pos="993"/>
        </w:tabs>
        <w:spacing w:line="560" w:lineRule="exact"/>
        <w:ind w:left="0" w:firstLine="420" w:firstLineChars="200"/>
        <w:rPr>
          <w:rFonts w:ascii="仿宋_GB2312" w:eastAsia="仿宋_GB2312" w:hAnsi="宋体" w:hint="eastAsia"/>
          <w:bCs/>
          <w:sz w:val="32"/>
          <w:szCs w:val="32"/>
        </w:rPr>
      </w:pPr>
      <w:r>
        <w:rPr>
          <w:rFonts w:ascii="仿宋_GB2312" w:eastAsia="仿宋_GB2312" w:hAnsi="宋体" w:hint="eastAsia"/>
          <w:bCs/>
          <w:sz w:val="32"/>
          <w:szCs w:val="32"/>
        </w:rPr>
        <w:t>当机房发现烟、焦糊味等，立即定位问题所在，进行必要的断电与隔离，并及时通知应急指挥组；</w:t>
      </w:r>
    </w:p>
    <w:p>
      <w:pPr>
        <w:numPr>
          <w:ilvl w:val="0"/>
          <w:numId w:val="19"/>
        </w:numPr>
        <w:tabs>
          <w:tab w:val="left" w:pos="993"/>
        </w:tabs>
        <w:spacing w:line="560" w:lineRule="exact"/>
        <w:ind w:left="0" w:firstLine="420" w:firstLineChars="200"/>
        <w:rPr>
          <w:rFonts w:ascii="仿宋_GB2312" w:eastAsia="仿宋_GB2312" w:hAnsi="宋体" w:hint="eastAsia"/>
          <w:bCs/>
          <w:sz w:val="32"/>
          <w:szCs w:val="32"/>
        </w:rPr>
      </w:pPr>
      <w:r>
        <w:rPr>
          <w:rFonts w:ascii="仿宋_GB2312" w:eastAsia="仿宋_GB2312" w:hAnsi="宋体" w:hint="eastAsia"/>
          <w:bCs/>
          <w:sz w:val="32"/>
          <w:szCs w:val="32"/>
        </w:rPr>
        <w:t>如果发生火灾，当火情较小时，使用机房内的二氧化碳灭火器；如果火情较严重，应第一时间上报应急指挥组。立即报119，通知机关事务管理局李经理，切断机房市电开关和UPS电源输出开关，机房内人员撤离，关闭机房大门，以免火势蔓延。</w:t>
      </w:r>
    </w:p>
    <w:p>
      <w:pPr>
        <w:tabs>
          <w:tab w:val="left" w:pos="993"/>
        </w:tabs>
        <w:spacing w:line="560" w:lineRule="exact"/>
        <w:rPr>
          <w:rFonts w:ascii="仿宋_GB2312" w:eastAsia="仿宋_GB2312" w:hAnsi="宋体" w:hint="eastAsia"/>
          <w:bCs/>
          <w:sz w:val="32"/>
          <w:szCs w:val="32"/>
        </w:rPr>
      </w:pPr>
    </w:p>
    <w:p>
      <w:pPr>
        <w:pStyle w:val="Heading3"/>
        <w:rPr>
          <w:rFonts w:hint="eastAsia"/>
        </w:rPr>
      </w:pPr>
      <w:r>
        <w:rPr>
          <w:rFonts w:hint="eastAsia"/>
        </w:rPr>
        <w:t>网络安全事件处置</w:t>
      </w:r>
      <w:bookmarkEnd w:id="80"/>
      <w:bookmarkEnd w:id="81"/>
      <w:bookmarkEnd w:id="82"/>
    </w:p>
    <w:p>
      <w:pPr>
        <w:pStyle w:val="Style5"/>
        <w:numPr>
          <w:ilvl w:val="0"/>
          <w:numId w:val="20"/>
        </w:numPr>
        <w:tabs>
          <w:tab w:val="left" w:pos="1276"/>
        </w:tabs>
        <w:spacing w:line="560" w:lineRule="exact"/>
        <w:ind w:firstLineChars="0"/>
        <w:rPr>
          <w:rFonts w:ascii="仿宋_GB2312" w:eastAsia="仿宋_GB2312" w:hAnsi="宋体" w:hint="eastAsia"/>
          <w:sz w:val="32"/>
          <w:szCs w:val="32"/>
        </w:rPr>
      </w:pPr>
      <w:r>
        <w:rPr>
          <w:rFonts w:ascii="仿宋_GB2312" w:eastAsia="仿宋_GB2312" w:hAnsi="宋体" w:hint="eastAsia"/>
          <w:sz w:val="32"/>
          <w:szCs w:val="32"/>
        </w:rPr>
        <w:t>网络故障处理流程</w:t>
      </w:r>
    </w:p>
    <w:p>
      <w:pPr>
        <w:numPr>
          <w:ilvl w:val="0"/>
          <w:numId w:val="21"/>
        </w:numPr>
        <w:tabs>
          <w:tab w:val="left" w:pos="993"/>
        </w:tabs>
        <w:spacing w:line="560" w:lineRule="exact"/>
        <w:ind w:left="0" w:firstLine="420" w:firstLineChars="200"/>
        <w:rPr>
          <w:rFonts w:ascii="仿宋_GB2312" w:eastAsia="仿宋_GB2312" w:hAnsi="宋体" w:hint="eastAsia"/>
          <w:bCs/>
          <w:sz w:val="32"/>
          <w:szCs w:val="32"/>
        </w:rPr>
      </w:pPr>
      <w:r>
        <w:rPr>
          <w:rFonts w:ascii="仿宋_GB2312" w:eastAsia="仿宋_GB2312" w:hAnsi="宋体" w:hint="eastAsia"/>
          <w:bCs/>
          <w:sz w:val="32"/>
          <w:szCs w:val="32"/>
        </w:rPr>
        <w:t>上云用户发现网络故障后，立即联系系统上云组反应问题，系统上云组立即联系应急处置组，由应急处置组对问题进行分析，查找故障原因；或云平台运维人员在运维巡检工作中发现网络问题，立即联系应急处置组，由应急处置组对问题进行分析，查找故障原因；</w:t>
      </w:r>
    </w:p>
    <w:p>
      <w:pPr>
        <w:numPr>
          <w:ilvl w:val="0"/>
          <w:numId w:val="21"/>
        </w:numPr>
        <w:tabs>
          <w:tab w:val="left" w:pos="993"/>
        </w:tabs>
        <w:spacing w:line="560" w:lineRule="exact"/>
        <w:ind w:left="0" w:firstLine="420" w:firstLineChars="200"/>
        <w:rPr>
          <w:rFonts w:ascii="仿宋_GB2312" w:eastAsia="仿宋_GB2312" w:hAnsi="宋体" w:hint="eastAsia"/>
          <w:bCs/>
          <w:sz w:val="32"/>
          <w:szCs w:val="32"/>
        </w:rPr>
      </w:pPr>
      <w:r>
        <w:rPr>
          <w:rFonts w:ascii="仿宋_GB2312" w:eastAsia="仿宋_GB2312" w:hAnsi="宋体" w:hint="eastAsia"/>
          <w:bCs/>
          <w:sz w:val="32"/>
          <w:szCs w:val="32"/>
        </w:rPr>
        <w:t>如果是硬件问题，应立即启用临时措施保障网络运行，然后联系服务器维保商，彻底解决问题；</w:t>
      </w:r>
    </w:p>
    <w:p>
      <w:pPr>
        <w:numPr>
          <w:ilvl w:val="0"/>
          <w:numId w:val="21"/>
        </w:numPr>
        <w:tabs>
          <w:tab w:val="left" w:pos="993"/>
        </w:tabs>
        <w:spacing w:line="560" w:lineRule="exact"/>
        <w:ind w:left="0" w:firstLine="420" w:firstLineChars="200"/>
        <w:rPr>
          <w:rFonts w:ascii="仿宋_GB2312" w:eastAsia="仿宋_GB2312" w:hAnsi="宋体" w:hint="eastAsia"/>
          <w:bCs/>
          <w:sz w:val="32"/>
          <w:szCs w:val="32"/>
        </w:rPr>
      </w:pPr>
      <w:r>
        <w:rPr>
          <w:rFonts w:ascii="仿宋_GB2312" w:eastAsia="仿宋_GB2312" w:hAnsi="宋体" w:hint="eastAsia"/>
          <w:bCs/>
          <w:sz w:val="32"/>
          <w:szCs w:val="32"/>
        </w:rPr>
        <w:t>如果是电子政务网网络问题，应立即联系电子政务网网络运维组。由电子政务网网络运维组进行处理，解决问题；</w:t>
      </w:r>
    </w:p>
    <w:p>
      <w:pPr>
        <w:numPr>
          <w:ilvl w:val="0"/>
          <w:numId w:val="21"/>
        </w:numPr>
        <w:tabs>
          <w:tab w:val="left" w:pos="993"/>
        </w:tabs>
        <w:spacing w:line="560" w:lineRule="exact"/>
        <w:ind w:left="0" w:firstLine="420" w:firstLineChars="200"/>
        <w:rPr>
          <w:rFonts w:ascii="仿宋_GB2312" w:eastAsia="仿宋_GB2312" w:hAnsi="宋体" w:hint="eastAsia"/>
          <w:bCs/>
          <w:sz w:val="32"/>
          <w:szCs w:val="32"/>
        </w:rPr>
      </w:pPr>
      <w:r>
        <w:rPr>
          <w:rFonts w:ascii="仿宋_GB2312" w:eastAsia="仿宋_GB2312" w:hAnsi="宋体" w:hint="eastAsia"/>
          <w:bCs/>
          <w:sz w:val="32"/>
          <w:szCs w:val="32"/>
        </w:rPr>
        <w:t>如果是病毒或网络攻击造成服务停止，应立即上报应急指挥组，根据具体情况可以联系云平台安全运维人员、安恒外协人员、阿里二线共同解决问题；</w:t>
      </w:r>
    </w:p>
    <w:p>
      <w:pPr>
        <w:numPr>
          <w:ilvl w:val="0"/>
          <w:numId w:val="21"/>
        </w:numPr>
        <w:tabs>
          <w:tab w:val="left" w:pos="993"/>
        </w:tabs>
        <w:spacing w:line="560" w:lineRule="exact"/>
        <w:ind w:left="0" w:firstLine="420" w:firstLineChars="200"/>
        <w:rPr>
          <w:rFonts w:ascii="仿宋_GB2312" w:eastAsia="仿宋_GB2312" w:hAnsi="宋体" w:hint="eastAsia"/>
          <w:bCs/>
          <w:sz w:val="32"/>
          <w:szCs w:val="32"/>
        </w:rPr>
      </w:pPr>
      <w:r>
        <w:rPr>
          <w:rFonts w:ascii="仿宋_GB2312" w:eastAsia="仿宋_GB2312" w:hAnsi="宋体" w:hint="eastAsia"/>
          <w:bCs/>
          <w:sz w:val="32"/>
          <w:szCs w:val="32"/>
        </w:rPr>
        <w:t>如果是应用系统故障且无法处理，应立即联系系统上云组，由系统上云组联系应用系统负责人，共同处理解决问题。</w:t>
      </w:r>
    </w:p>
    <w:p>
      <w:pPr>
        <w:numPr>
          <w:ilvl w:val="0"/>
          <w:numId w:val="21"/>
        </w:numPr>
        <w:tabs>
          <w:tab w:val="left" w:pos="993"/>
        </w:tabs>
        <w:spacing w:line="560" w:lineRule="exact"/>
        <w:ind w:left="0" w:firstLine="420" w:firstLineChars="200"/>
        <w:rPr>
          <w:rFonts w:ascii="仿宋_GB2312" w:eastAsia="仿宋_GB2312" w:hAnsi="宋体" w:hint="eastAsia"/>
          <w:bCs/>
          <w:sz w:val="32"/>
          <w:szCs w:val="32"/>
        </w:rPr>
      </w:pPr>
      <w:r>
        <w:rPr>
          <w:rFonts w:ascii="仿宋_GB2312" w:eastAsia="仿宋_GB2312" w:hAnsi="宋体" w:hint="eastAsia"/>
          <w:bCs/>
          <w:sz w:val="32"/>
          <w:szCs w:val="32"/>
        </w:rPr>
        <w:t>问题解决后，填写问题记录日志表，并上报相关领导。</w:t>
      </w:r>
    </w:p>
    <w:p>
      <w:pPr>
        <w:tabs>
          <w:tab w:val="left" w:pos="1418"/>
        </w:tabs>
        <w:spacing w:line="560" w:lineRule="exact"/>
        <w:ind w:firstLine="420" w:firstLineChars="200"/>
        <w:rPr>
          <w:rFonts w:ascii="仿宋_GB2312" w:eastAsia="仿宋_GB2312" w:hAnsi="宋体" w:hint="eastAsia"/>
          <w:sz w:val="32"/>
          <w:szCs w:val="32"/>
        </w:rPr>
      </w:pPr>
      <w:bookmarkStart w:id="83" w:name="_GoBack"/>
      <w:bookmarkEnd w:id="83"/>
    </w:p>
    <w:p>
      <w:pPr>
        <w:pStyle w:val="Heading3"/>
        <w:rPr>
          <w:rFonts w:hint="eastAsia"/>
        </w:rPr>
      </w:pPr>
      <w:r>
        <w:rPr>
          <w:rFonts w:hint="eastAsia"/>
        </w:rPr>
        <w:t>云平台安全事件处置</w:t>
      </w:r>
    </w:p>
    <w:p>
      <w:pPr>
        <w:pStyle w:val="Style5"/>
        <w:numPr>
          <w:ilvl w:val="0"/>
          <w:numId w:val="22"/>
        </w:numPr>
        <w:tabs>
          <w:tab w:val="left" w:pos="1276"/>
        </w:tabs>
        <w:spacing w:line="560" w:lineRule="exact"/>
        <w:ind w:firstLineChars="0"/>
        <w:rPr>
          <w:rFonts w:ascii="仿宋_GB2312" w:eastAsia="仿宋_GB2312" w:hAnsi="宋体" w:hint="eastAsia"/>
          <w:sz w:val="32"/>
          <w:szCs w:val="32"/>
        </w:rPr>
      </w:pPr>
      <w:r>
        <w:rPr>
          <w:rFonts w:ascii="仿宋_GB2312" w:eastAsia="仿宋_GB2312" w:hAnsi="宋体" w:hint="eastAsia"/>
          <w:sz w:val="32"/>
          <w:szCs w:val="32"/>
        </w:rPr>
        <w:t>云平台故障处置流程</w:t>
      </w:r>
    </w:p>
    <w:p>
      <w:pPr>
        <w:pStyle w:val="ListParagraph"/>
        <w:numPr>
          <w:ilvl w:val="0"/>
          <w:numId w:val="23"/>
        </w:numPr>
        <w:tabs>
          <w:tab w:val="left" w:pos="567"/>
          <w:tab w:val="left" w:pos="993"/>
        </w:tabs>
        <w:spacing w:line="560" w:lineRule="exact"/>
        <w:ind w:left="0" w:firstLine="640"/>
        <w:rPr>
          <w:rFonts w:ascii="仿宋_GB2312" w:eastAsia="仿宋_GB2312" w:hAnsi="宋体" w:hint="eastAsia"/>
          <w:bCs/>
          <w:sz w:val="32"/>
          <w:szCs w:val="32"/>
        </w:rPr>
      </w:pPr>
      <w:r>
        <w:rPr>
          <w:rFonts w:ascii="仿宋_GB2312" w:eastAsia="仿宋_GB2312" w:hAnsi="宋体" w:hint="eastAsia"/>
          <w:bCs/>
          <w:sz w:val="32"/>
          <w:szCs w:val="32"/>
        </w:rPr>
        <w:t>当发现云平台本身出现故障时，立即定位问题所在，进行必要的应急处置，必要时通知应急指挥组；</w:t>
      </w:r>
    </w:p>
    <w:p>
      <w:pPr>
        <w:pStyle w:val="ListParagraph"/>
        <w:numPr>
          <w:ilvl w:val="0"/>
          <w:numId w:val="23"/>
        </w:numPr>
        <w:tabs>
          <w:tab w:val="left" w:pos="993"/>
        </w:tabs>
        <w:spacing w:line="560" w:lineRule="exact"/>
        <w:ind w:left="0" w:firstLine="640"/>
        <w:rPr>
          <w:rFonts w:ascii="仿宋_GB2312" w:eastAsia="仿宋_GB2312" w:hAnsi="宋体" w:hint="eastAsia"/>
          <w:bCs/>
          <w:sz w:val="32"/>
          <w:szCs w:val="32"/>
        </w:rPr>
      </w:pPr>
      <w:r>
        <w:rPr>
          <w:rFonts w:ascii="仿宋_GB2312" w:eastAsia="仿宋_GB2312" w:hAnsi="宋体" w:hint="eastAsia"/>
          <w:bCs/>
          <w:sz w:val="32"/>
          <w:szCs w:val="32"/>
        </w:rPr>
        <w:t>如果故障无法处理，立即联系阿里二线和阿里商务朱天龙共同进行处理。</w:t>
      </w:r>
    </w:p>
    <w:p>
      <w:pPr>
        <w:pStyle w:val="Style5"/>
        <w:numPr>
          <w:ilvl w:val="0"/>
          <w:numId w:val="22"/>
        </w:numPr>
        <w:tabs>
          <w:tab w:val="left" w:pos="1276"/>
        </w:tabs>
        <w:spacing w:line="560" w:lineRule="exact"/>
        <w:ind w:hanging="413" w:firstLineChars="0"/>
        <w:rPr>
          <w:rFonts w:ascii="仿宋_GB2312" w:eastAsia="仿宋_GB2312" w:hAnsi="宋体" w:hint="eastAsia"/>
          <w:sz w:val="32"/>
          <w:szCs w:val="32"/>
        </w:rPr>
      </w:pPr>
      <w:r>
        <w:rPr>
          <w:rFonts w:ascii="仿宋_GB2312" w:eastAsia="仿宋_GB2312" w:hAnsi="宋体" w:hint="eastAsia"/>
          <w:sz w:val="32"/>
          <w:szCs w:val="32"/>
        </w:rPr>
        <w:t>应用系统安全故障处置流程</w:t>
      </w:r>
    </w:p>
    <w:p>
      <w:pPr>
        <w:numPr>
          <w:ilvl w:val="0"/>
          <w:numId w:val="24"/>
        </w:numPr>
        <w:tabs>
          <w:tab w:val="left" w:pos="993"/>
        </w:tabs>
        <w:spacing w:line="560" w:lineRule="exact"/>
        <w:ind w:left="0" w:firstLine="420" w:firstLineChars="200"/>
        <w:rPr>
          <w:rFonts w:ascii="仿宋_GB2312" w:eastAsia="仿宋_GB2312" w:hAnsi="宋体" w:hint="eastAsia"/>
          <w:bCs/>
          <w:sz w:val="32"/>
          <w:szCs w:val="32"/>
        </w:rPr>
      </w:pPr>
      <w:r>
        <w:rPr>
          <w:rFonts w:ascii="仿宋_GB2312" w:eastAsia="仿宋_GB2312" w:hAnsi="宋体" w:hint="eastAsia"/>
          <w:bCs/>
          <w:sz w:val="32"/>
          <w:szCs w:val="32"/>
        </w:rPr>
        <w:t>系统使用人发现应用系统发生安全事件时，应立即通知系统上云组，由系统上云组联系应用系统负责人进行处理，并将情况及时通知应急指挥组。</w:t>
      </w:r>
    </w:p>
    <w:p>
      <w:pPr>
        <w:numPr>
          <w:ilvl w:val="0"/>
          <w:numId w:val="24"/>
        </w:numPr>
        <w:tabs>
          <w:tab w:val="left" w:pos="993"/>
        </w:tabs>
        <w:spacing w:line="560" w:lineRule="exact"/>
        <w:ind w:left="0" w:firstLine="420" w:firstLineChars="200"/>
        <w:rPr>
          <w:rFonts w:ascii="仿宋_GB2312" w:eastAsia="仿宋_GB2312" w:hAnsi="宋体" w:hint="eastAsia"/>
          <w:bCs/>
          <w:sz w:val="32"/>
          <w:szCs w:val="32"/>
        </w:rPr>
      </w:pPr>
      <w:r>
        <w:rPr>
          <w:rFonts w:ascii="仿宋_GB2312" w:eastAsia="仿宋_GB2312" w:hAnsi="宋体" w:hint="eastAsia"/>
          <w:bCs/>
          <w:sz w:val="32"/>
          <w:szCs w:val="32"/>
        </w:rPr>
        <w:t>系统上云组联系应急处置组和电子政务网网络运维组配合应用系统负责人进行应用系统修复工作。</w:t>
      </w:r>
    </w:p>
    <w:p>
      <w:pPr>
        <w:tabs>
          <w:tab w:val="left" w:pos="1418"/>
        </w:tabs>
        <w:spacing w:line="560" w:lineRule="exact"/>
        <w:rPr>
          <w:rFonts w:ascii="仿宋_GB2312" w:eastAsia="仿宋_GB2312" w:hAnsi="宋体" w:hint="eastAsia"/>
          <w:sz w:val="32"/>
          <w:szCs w:val="32"/>
        </w:rPr>
      </w:pPr>
    </w:p>
    <w:p>
      <w:pPr>
        <w:pStyle w:val="Heading1"/>
        <w:tabs>
          <w:tab w:val="left" w:pos="574"/>
        </w:tabs>
        <w:spacing w:before="240" w:after="240" w:line="300" w:lineRule="auto"/>
        <w:ind w:left="431" w:hanging="431"/>
        <w:rPr>
          <w:rFonts w:hint="eastAsia"/>
        </w:rPr>
      </w:pPr>
      <w:bookmarkStart w:id="84" w:name="_Toc459809269"/>
      <w:bookmarkStart w:id="85" w:name="_Toc408439930"/>
      <w:bookmarkStart w:id="86" w:name="_Toc129273512"/>
      <w:r>
        <w:rPr>
          <w:rFonts w:hint="eastAsia"/>
        </w:rPr>
        <w:t>应急后期处置</w:t>
      </w:r>
      <w:bookmarkEnd w:id="84"/>
      <w:bookmarkEnd w:id="85"/>
      <w:bookmarkEnd w:id="86"/>
    </w:p>
    <w:p>
      <w:pPr>
        <w:tabs>
          <w:tab w:val="left" w:pos="1418"/>
        </w:tabs>
        <w:spacing w:line="560" w:lineRule="exact"/>
        <w:ind w:firstLine="420" w:firstLineChars="200"/>
        <w:rPr>
          <w:rFonts w:ascii="仿宋_GB2312" w:eastAsia="仿宋_GB2312" w:hAnsi="宋体" w:hint="eastAsia"/>
          <w:sz w:val="32"/>
          <w:szCs w:val="32"/>
        </w:rPr>
      </w:pPr>
      <w:r>
        <w:rPr>
          <w:rFonts w:ascii="仿宋_GB2312" w:eastAsia="仿宋_GB2312" w:hAnsi="宋体" w:hint="eastAsia"/>
          <w:sz w:val="32"/>
          <w:szCs w:val="32"/>
        </w:rPr>
        <w:t>包括对信息安全事件的总结和证据收集——获取信息安全事件分析和解决的知识应被用户降低将来事件发生的可能性或影响；应定义和应用识别、收集、获取和保存信息的程序，这些信息可以作为证据；</w:t>
      </w:r>
    </w:p>
    <w:p>
      <w:pPr>
        <w:tabs>
          <w:tab w:val="left" w:pos="1418"/>
        </w:tabs>
        <w:spacing w:line="560" w:lineRule="exact"/>
        <w:ind w:firstLine="420" w:firstLineChars="200"/>
        <w:rPr>
          <w:rFonts w:ascii="仿宋_GB2312" w:eastAsia="仿宋_GB2312" w:hAnsi="宋体" w:hint="eastAsia"/>
          <w:sz w:val="32"/>
          <w:szCs w:val="32"/>
        </w:rPr>
      </w:pPr>
      <w:r>
        <w:rPr>
          <w:rFonts w:ascii="仿宋_GB2312" w:eastAsia="仿宋_GB2312" w:hAnsi="宋体" w:hint="eastAsia"/>
          <w:sz w:val="32"/>
          <w:szCs w:val="32"/>
        </w:rPr>
        <w:t>总结内容应包括：</w:t>
      </w:r>
    </w:p>
    <w:p>
      <w:pPr>
        <w:numPr>
          <w:ilvl w:val="0"/>
          <w:numId w:val="25"/>
        </w:numPr>
        <w:tabs>
          <w:tab w:val="left" w:pos="993"/>
        </w:tabs>
        <w:spacing w:line="560" w:lineRule="exact"/>
        <w:ind w:left="0" w:firstLine="420" w:firstLineChars="200"/>
        <w:rPr>
          <w:rFonts w:ascii="仿宋_GB2312" w:eastAsia="仿宋_GB2312" w:hAnsi="宋体" w:hint="eastAsia"/>
          <w:bCs/>
          <w:sz w:val="32"/>
          <w:szCs w:val="32"/>
        </w:rPr>
      </w:pPr>
      <w:r>
        <w:rPr>
          <w:rFonts w:ascii="仿宋_GB2312" w:eastAsia="仿宋_GB2312" w:hAnsi="宋体" w:hint="eastAsia"/>
          <w:bCs/>
          <w:sz w:val="32"/>
          <w:szCs w:val="32"/>
        </w:rPr>
        <w:t>应急事件的基本情况，包括事件发生时间、地点、波及范围、人员情况、损失和事件发生的原因等；</w:t>
      </w:r>
    </w:p>
    <w:p>
      <w:pPr>
        <w:numPr>
          <w:ilvl w:val="0"/>
          <w:numId w:val="25"/>
        </w:numPr>
        <w:tabs>
          <w:tab w:val="left" w:pos="993"/>
        </w:tabs>
        <w:spacing w:line="560" w:lineRule="exact"/>
        <w:ind w:left="0" w:firstLine="420" w:firstLineChars="200"/>
        <w:rPr>
          <w:rFonts w:ascii="仿宋_GB2312" w:eastAsia="仿宋_GB2312" w:hAnsi="宋体" w:hint="eastAsia"/>
          <w:bCs/>
          <w:sz w:val="32"/>
          <w:szCs w:val="32"/>
        </w:rPr>
      </w:pPr>
      <w:r>
        <w:rPr>
          <w:rFonts w:ascii="仿宋_GB2312" w:eastAsia="仿宋_GB2312" w:hAnsi="宋体" w:hint="eastAsia"/>
          <w:bCs/>
          <w:sz w:val="32"/>
          <w:szCs w:val="32"/>
        </w:rPr>
        <w:t>应急事件处置过程；</w:t>
      </w:r>
    </w:p>
    <w:p>
      <w:pPr>
        <w:numPr>
          <w:ilvl w:val="0"/>
          <w:numId w:val="25"/>
        </w:numPr>
        <w:tabs>
          <w:tab w:val="left" w:pos="993"/>
        </w:tabs>
        <w:spacing w:line="560" w:lineRule="exact"/>
        <w:ind w:left="0" w:firstLine="420" w:firstLineChars="200"/>
        <w:rPr>
          <w:rFonts w:ascii="仿宋_GB2312" w:eastAsia="仿宋_GB2312" w:hAnsi="宋体" w:hint="eastAsia"/>
          <w:bCs/>
          <w:sz w:val="32"/>
          <w:szCs w:val="32"/>
        </w:rPr>
      </w:pPr>
      <w:r>
        <w:rPr>
          <w:rFonts w:ascii="仿宋_GB2312" w:eastAsia="仿宋_GB2312" w:hAnsi="宋体" w:hint="eastAsia"/>
          <w:bCs/>
          <w:sz w:val="32"/>
          <w:szCs w:val="32"/>
        </w:rPr>
        <w:t>处置过程中动用的应急资源；</w:t>
      </w:r>
    </w:p>
    <w:p>
      <w:pPr>
        <w:numPr>
          <w:ilvl w:val="0"/>
          <w:numId w:val="25"/>
        </w:numPr>
        <w:tabs>
          <w:tab w:val="left" w:pos="993"/>
        </w:tabs>
        <w:spacing w:line="560" w:lineRule="exact"/>
        <w:ind w:left="0" w:firstLine="420" w:firstLineChars="200"/>
        <w:rPr>
          <w:rFonts w:ascii="仿宋_GB2312" w:eastAsia="仿宋_GB2312" w:hAnsi="宋体" w:hint="eastAsia"/>
          <w:bCs/>
          <w:sz w:val="32"/>
          <w:szCs w:val="32"/>
        </w:rPr>
      </w:pPr>
      <w:r>
        <w:rPr>
          <w:rFonts w:ascii="仿宋_GB2312" w:eastAsia="仿宋_GB2312" w:hAnsi="宋体" w:hint="eastAsia"/>
          <w:bCs/>
          <w:sz w:val="32"/>
          <w:szCs w:val="32"/>
        </w:rPr>
        <w:t>处置过程遇到的问题、取得的经验和吸取的教训；</w:t>
      </w:r>
    </w:p>
    <w:p>
      <w:pPr>
        <w:numPr>
          <w:ilvl w:val="0"/>
          <w:numId w:val="25"/>
        </w:numPr>
        <w:tabs>
          <w:tab w:val="left" w:pos="993"/>
        </w:tabs>
        <w:spacing w:line="560" w:lineRule="exact"/>
        <w:ind w:left="0" w:firstLine="420" w:firstLineChars="200"/>
        <w:rPr>
          <w:rFonts w:ascii="宋体" w:hAnsi="宋体" w:hint="eastAsia"/>
          <w:bCs/>
          <w:sz w:val="28"/>
          <w:szCs w:val="28"/>
        </w:rPr>
      </w:pPr>
      <w:r>
        <w:rPr>
          <w:rFonts w:ascii="仿宋_GB2312" w:eastAsia="仿宋_GB2312" w:hAnsi="宋体" w:hint="eastAsia"/>
          <w:bCs/>
          <w:sz w:val="32"/>
          <w:szCs w:val="32"/>
        </w:rPr>
        <w:t>对预案的改进建议等。</w:t>
      </w:r>
    </w:p>
    <w:p>
      <w:pPr>
        <w:pStyle w:val="Heading1"/>
        <w:tabs>
          <w:tab w:val="left" w:pos="574"/>
        </w:tabs>
        <w:spacing w:before="240" w:after="240" w:line="300" w:lineRule="auto"/>
        <w:ind w:left="431" w:hanging="431"/>
        <w:rPr>
          <w:rFonts w:hint="eastAsia"/>
        </w:rPr>
      </w:pPr>
      <w:bookmarkStart w:id="87" w:name="_Toc408439933"/>
      <w:bookmarkStart w:id="88" w:name="_Toc129273514"/>
      <w:bookmarkStart w:id="89" w:name="_Toc459809272"/>
      <w:r>
        <w:rPr>
          <w:rFonts w:hint="eastAsia"/>
        </w:rPr>
        <w:t>附则</w:t>
      </w:r>
      <w:bookmarkEnd w:id="87"/>
      <w:bookmarkEnd w:id="88"/>
      <w:bookmarkEnd w:id="89"/>
    </w:p>
    <w:p>
      <w:pPr>
        <w:tabs>
          <w:tab w:val="left" w:pos="1418"/>
        </w:tabs>
        <w:spacing w:line="560" w:lineRule="exact"/>
        <w:ind w:firstLine="420" w:firstLineChars="200"/>
        <w:rPr>
          <w:rFonts w:ascii="仿宋_GB2312" w:eastAsia="仿宋_GB2312" w:hAnsi="宋体" w:hint="eastAsia"/>
          <w:sz w:val="32"/>
          <w:szCs w:val="32"/>
        </w:rPr>
      </w:pPr>
      <w:r>
        <w:rPr>
          <w:rFonts w:ascii="仿宋_GB2312" w:eastAsia="仿宋_GB2312" w:hAnsi="宋体" w:hint="eastAsia"/>
          <w:sz w:val="32"/>
          <w:szCs w:val="32"/>
        </w:rPr>
        <w:t>附录1：信息安全事件应急通讯录</w:t>
      </w:r>
    </w:p>
    <w:p>
      <w:pPr>
        <w:tabs>
          <w:tab w:val="left" w:pos="1418"/>
        </w:tabs>
        <w:spacing w:line="560" w:lineRule="exact"/>
        <w:ind w:firstLine="420" w:firstLineChars="200"/>
        <w:rPr>
          <w:rFonts w:ascii="仿宋_GB2312" w:eastAsia="仿宋_GB2312" w:hAnsi="宋体" w:hint="eastAsia"/>
          <w:sz w:val="32"/>
          <w:szCs w:val="32"/>
        </w:rPr>
      </w:pPr>
      <w:r>
        <w:rPr>
          <w:rFonts w:ascii="仿宋_GB2312" w:eastAsia="仿宋_GB2312" w:hAnsi="宋体" w:hint="eastAsia"/>
          <w:sz w:val="32"/>
          <w:szCs w:val="32"/>
        </w:rPr>
        <w:t>附录2：重大突发信息安全事件报告（模板）</w:t>
      </w:r>
    </w:p>
    <w:p>
      <w:pPr>
        <w:pStyle w:val="Subtitle"/>
        <w:jc w:val="left"/>
        <w:outlineLvl w:val="0"/>
        <w:rPr>
          <w:rFonts w:ascii="黑体" w:eastAsia="黑体" w:hAnsi="等线 Light" w:cs="楷体_GB2312" w:hint="eastAsia"/>
          <w:b w:val="0"/>
          <w:color w:val="000000"/>
          <w:kern w:val="0"/>
        </w:rPr>
      </w:pPr>
      <w:r>
        <w:rPr>
          <w:rFonts w:ascii="宋体" w:hAnsi="宋体"/>
          <w:sz w:val="24"/>
          <w:szCs w:val="24"/>
        </w:rPr>
        <w:br w:type="page"/>
      </w:r>
      <w:bookmarkStart w:id="90" w:name="_Toc402108493"/>
      <w:bookmarkStart w:id="91" w:name="_Toc408439934"/>
      <w:bookmarkStart w:id="92" w:name="_Toc129273515"/>
      <w:bookmarkStart w:id="93" w:name="_Toc459809273"/>
      <w:r>
        <w:rPr>
          <w:rFonts w:ascii="黑体" w:eastAsia="黑体" w:hAnsi="等线 Light" w:cs="楷体_GB2312" w:hint="eastAsia"/>
          <w:b w:val="0"/>
          <w:color w:val="000000"/>
          <w:kern w:val="0"/>
        </w:rPr>
        <w:t>附录1</w:t>
      </w:r>
      <w:bookmarkEnd w:id="90"/>
      <w:bookmarkEnd w:id="91"/>
      <w:r>
        <w:rPr>
          <w:rFonts w:ascii="黑体" w:eastAsia="黑体" w:hAnsi="等线 Light" w:cs="楷体_GB2312" w:hint="eastAsia"/>
          <w:b w:val="0"/>
          <w:color w:val="000000"/>
          <w:kern w:val="0"/>
        </w:rPr>
        <w:t>：信息安全事件应急通讯录</w:t>
      </w:r>
      <w:bookmarkEnd w:id="92"/>
      <w:bookmarkEnd w:id="93"/>
    </w:p>
    <w:p/>
    <w:p>
      <w:pPr>
        <w:tabs>
          <w:tab w:val="left" w:pos="1418"/>
        </w:tabs>
        <w:jc w:val="center"/>
        <w:rPr>
          <w:rFonts w:ascii="黑体" w:eastAsia="黑体" w:hAnsi="黑体" w:hint="eastAsia"/>
          <w:b/>
          <w:sz w:val="32"/>
          <w:szCs w:val="32"/>
        </w:rPr>
      </w:pPr>
      <w:r>
        <w:rPr>
          <w:rFonts w:ascii="黑体" w:eastAsia="黑体" w:hAnsi="黑体" w:hint="eastAsia"/>
          <w:b/>
          <w:sz w:val="32"/>
          <w:szCs w:val="32"/>
        </w:rPr>
        <w:t>信息安全事件应急通讯录</w:t>
      </w:r>
    </w:p>
    <w:tbl>
      <w:tblPr>
        <w:tblStyle w:val="TableNormal"/>
        <w:tblW w:w="87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09"/>
        <w:gridCol w:w="1134"/>
        <w:gridCol w:w="1843"/>
        <w:gridCol w:w="5100"/>
      </w:tblGrid>
      <w:tr>
        <w:tblPrEx>
          <w:tblW w:w="87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709" w:type="dxa"/>
            <w:vAlign w:val="center"/>
          </w:tcPr>
          <w:p>
            <w:pPr>
              <w:tabs>
                <w:tab w:val="left" w:pos="1418"/>
              </w:tabs>
              <w:jc w:val="center"/>
              <w:rPr>
                <w:rFonts w:ascii="宋体" w:hAnsi="宋体" w:hint="eastAsia"/>
                <w:b/>
                <w:sz w:val="24"/>
                <w:szCs w:val="24"/>
              </w:rPr>
            </w:pPr>
            <w:r>
              <w:rPr>
                <w:rFonts w:ascii="宋体" w:hAnsi="宋体" w:hint="eastAsia"/>
                <w:b/>
                <w:sz w:val="24"/>
                <w:szCs w:val="24"/>
              </w:rPr>
              <w:t>序号</w:t>
            </w:r>
          </w:p>
        </w:tc>
        <w:tc>
          <w:tcPr>
            <w:tcW w:w="1134" w:type="dxa"/>
            <w:vAlign w:val="center"/>
          </w:tcPr>
          <w:p>
            <w:pPr>
              <w:tabs>
                <w:tab w:val="left" w:pos="1418"/>
              </w:tabs>
              <w:jc w:val="center"/>
              <w:rPr>
                <w:rFonts w:ascii="宋体" w:hAnsi="宋体" w:hint="eastAsia"/>
                <w:b/>
                <w:sz w:val="24"/>
                <w:szCs w:val="24"/>
              </w:rPr>
            </w:pPr>
            <w:r>
              <w:rPr>
                <w:rFonts w:ascii="宋体" w:hAnsi="宋体" w:hint="eastAsia"/>
                <w:b/>
                <w:sz w:val="24"/>
                <w:szCs w:val="24"/>
              </w:rPr>
              <w:t>姓名</w:t>
            </w:r>
          </w:p>
        </w:tc>
        <w:tc>
          <w:tcPr>
            <w:tcW w:w="1843" w:type="dxa"/>
            <w:vAlign w:val="center"/>
          </w:tcPr>
          <w:p>
            <w:pPr>
              <w:tabs>
                <w:tab w:val="left" w:pos="1418"/>
              </w:tabs>
              <w:jc w:val="center"/>
              <w:rPr>
                <w:rFonts w:ascii="宋体" w:hAnsi="宋体" w:hint="eastAsia"/>
                <w:b/>
                <w:sz w:val="24"/>
                <w:szCs w:val="24"/>
              </w:rPr>
            </w:pPr>
            <w:r>
              <w:rPr>
                <w:rFonts w:ascii="宋体" w:hAnsi="宋体" w:hint="eastAsia"/>
                <w:b/>
                <w:sz w:val="24"/>
                <w:szCs w:val="24"/>
              </w:rPr>
              <w:t>手机</w:t>
            </w:r>
          </w:p>
        </w:tc>
        <w:tc>
          <w:tcPr>
            <w:tcW w:w="5100" w:type="dxa"/>
            <w:vAlign w:val="center"/>
          </w:tcPr>
          <w:p>
            <w:pPr>
              <w:tabs>
                <w:tab w:val="left" w:pos="1418"/>
              </w:tabs>
              <w:jc w:val="center"/>
              <w:rPr>
                <w:rFonts w:ascii="宋体" w:hAnsi="宋体" w:hint="eastAsia"/>
                <w:b/>
                <w:sz w:val="24"/>
                <w:szCs w:val="24"/>
              </w:rPr>
            </w:pPr>
            <w:r>
              <w:rPr>
                <w:rFonts w:ascii="宋体" w:hAnsi="宋体" w:hint="eastAsia"/>
                <w:b/>
                <w:sz w:val="24"/>
                <w:szCs w:val="24"/>
              </w:rPr>
              <w:t>备注</w:t>
            </w:r>
          </w:p>
        </w:tc>
      </w:tr>
      <w:tr>
        <w:tblPrEx>
          <w:tblW w:w="8786" w:type="dxa"/>
          <w:jc w:val="center"/>
          <w:tblLayout w:type="fixed"/>
          <w:tblCellMar>
            <w:top w:w="0" w:type="dxa"/>
            <w:left w:w="108" w:type="dxa"/>
            <w:bottom w:w="0" w:type="dxa"/>
            <w:right w:w="108" w:type="dxa"/>
          </w:tblCellMar>
        </w:tblPrEx>
        <w:trPr>
          <w:jc w:val="center"/>
        </w:trPr>
        <w:tc>
          <w:tcPr>
            <w:tcW w:w="8786" w:type="dxa"/>
            <w:gridSpan w:val="4"/>
            <w:vAlign w:val="center"/>
          </w:tcPr>
          <w:p>
            <w:pPr>
              <w:tabs>
                <w:tab w:val="left" w:pos="1418"/>
              </w:tabs>
              <w:jc w:val="center"/>
              <w:rPr>
                <w:rFonts w:ascii="宋体" w:hAnsi="宋体" w:hint="eastAsia"/>
                <w:b/>
                <w:sz w:val="24"/>
                <w:szCs w:val="24"/>
              </w:rPr>
            </w:pPr>
            <w:r>
              <w:rPr>
                <w:rFonts w:ascii="宋体" w:hAnsi="宋体" w:hint="eastAsia"/>
                <w:b/>
                <w:sz w:val="24"/>
                <w:szCs w:val="24"/>
              </w:rPr>
              <w:t>应急指挥组</w:t>
            </w:r>
          </w:p>
        </w:tc>
      </w:tr>
      <w:tr>
        <w:tblPrEx>
          <w:tblW w:w="8786" w:type="dxa"/>
          <w:jc w:val="center"/>
          <w:tblLayout w:type="fixed"/>
          <w:tblCellMar>
            <w:top w:w="0" w:type="dxa"/>
            <w:left w:w="108" w:type="dxa"/>
            <w:bottom w:w="0" w:type="dxa"/>
            <w:right w:w="108" w:type="dxa"/>
          </w:tblCellMar>
        </w:tblPrEx>
        <w:trPr>
          <w:jc w:val="center"/>
        </w:trPr>
        <w:tc>
          <w:tcPr>
            <w:tcW w:w="709" w:type="dxa"/>
            <w:vAlign w:val="center"/>
          </w:tcPr>
          <w:p>
            <w:pPr>
              <w:pStyle w:val="Style5"/>
              <w:numPr>
                <w:ilvl w:val="0"/>
                <w:numId w:val="26"/>
              </w:numPr>
              <w:tabs>
                <w:tab w:val="left" w:pos="1418"/>
              </w:tabs>
              <w:ind w:left="284" w:hanging="284" w:firstLineChars="0"/>
              <w:jc w:val="center"/>
              <w:rPr>
                <w:rFonts w:ascii="宋体" w:hAnsi="宋体" w:hint="eastAsia"/>
                <w:kern w:val="2"/>
                <w:sz w:val="24"/>
                <w:szCs w:val="24"/>
              </w:rPr>
            </w:pPr>
          </w:p>
        </w:tc>
        <w:tc>
          <w:tcPr>
            <w:tcW w:w="1134" w:type="dxa"/>
            <w:vAlign w:val="center"/>
          </w:tcPr>
          <w:p>
            <w:pPr>
              <w:tabs>
                <w:tab w:val="left" w:pos="1418"/>
              </w:tabs>
              <w:jc w:val="center"/>
              <w:rPr>
                <w:rFonts w:ascii="宋体" w:hAnsi="宋体" w:hint="eastAsia"/>
                <w:sz w:val="24"/>
                <w:szCs w:val="24"/>
              </w:rPr>
            </w:pPr>
            <w:r>
              <w:rPr>
                <w:rFonts w:ascii="宋体" w:hAnsi="宋体" w:hint="eastAsia"/>
                <w:sz w:val="24"/>
                <w:szCs w:val="24"/>
              </w:rPr>
              <w:t>翟xx</w:t>
            </w:r>
          </w:p>
        </w:tc>
        <w:tc>
          <w:tcPr>
            <w:tcW w:w="1843" w:type="dxa"/>
            <w:vAlign w:val="center"/>
          </w:tcPr>
          <w:p>
            <w:pPr>
              <w:tabs>
                <w:tab w:val="left" w:pos="1418"/>
              </w:tabs>
              <w:jc w:val="center"/>
              <w:rPr>
                <w:rFonts w:ascii="宋体" w:hAnsi="宋体" w:hint="eastAsia"/>
                <w:sz w:val="24"/>
                <w:szCs w:val="24"/>
              </w:rPr>
            </w:pPr>
          </w:p>
        </w:tc>
        <w:tc>
          <w:tcPr>
            <w:tcW w:w="5100" w:type="dxa"/>
            <w:vAlign w:val="center"/>
          </w:tcPr>
          <w:p>
            <w:pPr>
              <w:tabs>
                <w:tab w:val="left" w:pos="1418"/>
              </w:tabs>
              <w:rPr>
                <w:rFonts w:ascii="宋体" w:hAnsi="宋体" w:hint="eastAsia"/>
                <w:sz w:val="24"/>
                <w:szCs w:val="24"/>
              </w:rPr>
            </w:pPr>
            <w:r>
              <w:rPr>
                <w:rFonts w:ascii="宋体" w:hAnsi="宋体" w:hint="eastAsia"/>
                <w:sz w:val="24"/>
                <w:szCs w:val="24"/>
              </w:rPr>
              <w:t>组长</w:t>
            </w:r>
          </w:p>
        </w:tc>
      </w:tr>
      <w:tr>
        <w:tblPrEx>
          <w:tblW w:w="8786" w:type="dxa"/>
          <w:jc w:val="center"/>
          <w:tblLayout w:type="fixed"/>
          <w:tblCellMar>
            <w:top w:w="0" w:type="dxa"/>
            <w:left w:w="108" w:type="dxa"/>
            <w:bottom w:w="0" w:type="dxa"/>
            <w:right w:w="108" w:type="dxa"/>
          </w:tblCellMar>
        </w:tblPrEx>
        <w:trPr>
          <w:jc w:val="center"/>
        </w:trPr>
        <w:tc>
          <w:tcPr>
            <w:tcW w:w="709" w:type="dxa"/>
            <w:vAlign w:val="center"/>
          </w:tcPr>
          <w:p>
            <w:pPr>
              <w:pStyle w:val="Style5"/>
              <w:numPr>
                <w:ilvl w:val="0"/>
                <w:numId w:val="26"/>
              </w:numPr>
              <w:tabs>
                <w:tab w:val="left" w:pos="1418"/>
              </w:tabs>
              <w:ind w:left="284" w:hanging="284" w:firstLineChars="0"/>
              <w:jc w:val="center"/>
              <w:rPr>
                <w:rFonts w:ascii="宋体" w:hAnsi="宋体" w:hint="eastAsia"/>
                <w:kern w:val="2"/>
                <w:sz w:val="24"/>
                <w:szCs w:val="24"/>
              </w:rPr>
            </w:pPr>
          </w:p>
        </w:tc>
        <w:tc>
          <w:tcPr>
            <w:tcW w:w="1134" w:type="dxa"/>
            <w:vAlign w:val="center"/>
          </w:tcPr>
          <w:p>
            <w:pPr>
              <w:tabs>
                <w:tab w:val="left" w:pos="1418"/>
              </w:tabs>
              <w:jc w:val="center"/>
              <w:rPr>
                <w:rFonts w:ascii="宋体" w:hAnsi="宋体" w:hint="eastAsia"/>
                <w:sz w:val="24"/>
                <w:szCs w:val="24"/>
              </w:rPr>
            </w:pPr>
            <w:r>
              <w:rPr>
                <w:rFonts w:ascii="宋体" w:hAnsi="宋体" w:hint="eastAsia"/>
                <w:sz w:val="24"/>
                <w:szCs w:val="24"/>
              </w:rPr>
              <w:t>原x</w:t>
            </w:r>
          </w:p>
        </w:tc>
        <w:tc>
          <w:tcPr>
            <w:tcW w:w="1843" w:type="dxa"/>
            <w:vAlign w:val="center"/>
          </w:tcPr>
          <w:p>
            <w:pPr>
              <w:tabs>
                <w:tab w:val="left" w:pos="1418"/>
              </w:tabs>
              <w:jc w:val="center"/>
              <w:rPr>
                <w:rFonts w:ascii="宋体" w:hAnsi="宋体" w:hint="eastAsia"/>
                <w:sz w:val="24"/>
                <w:szCs w:val="24"/>
              </w:rPr>
            </w:pPr>
          </w:p>
        </w:tc>
        <w:tc>
          <w:tcPr>
            <w:tcW w:w="5100" w:type="dxa"/>
            <w:vAlign w:val="center"/>
          </w:tcPr>
          <w:p>
            <w:pPr>
              <w:tabs>
                <w:tab w:val="left" w:pos="1418"/>
              </w:tabs>
              <w:rPr>
                <w:rFonts w:ascii="宋体" w:hAnsi="宋体" w:hint="eastAsia"/>
                <w:sz w:val="24"/>
                <w:szCs w:val="24"/>
              </w:rPr>
            </w:pPr>
            <w:r>
              <w:rPr>
                <w:rFonts w:ascii="宋体" w:hAnsi="宋体" w:hint="eastAsia"/>
                <w:sz w:val="24"/>
                <w:szCs w:val="24"/>
              </w:rPr>
              <w:t>副组长</w:t>
            </w:r>
          </w:p>
        </w:tc>
      </w:tr>
      <w:tr>
        <w:tblPrEx>
          <w:tblW w:w="8786" w:type="dxa"/>
          <w:jc w:val="center"/>
          <w:tblLayout w:type="fixed"/>
          <w:tblCellMar>
            <w:top w:w="0" w:type="dxa"/>
            <w:left w:w="108" w:type="dxa"/>
            <w:bottom w:w="0" w:type="dxa"/>
            <w:right w:w="108" w:type="dxa"/>
          </w:tblCellMar>
        </w:tblPrEx>
        <w:trPr>
          <w:jc w:val="center"/>
        </w:trPr>
        <w:tc>
          <w:tcPr>
            <w:tcW w:w="8786" w:type="dxa"/>
            <w:gridSpan w:val="4"/>
            <w:vAlign w:val="center"/>
          </w:tcPr>
          <w:p>
            <w:pPr>
              <w:tabs>
                <w:tab w:val="left" w:pos="1418"/>
              </w:tabs>
              <w:jc w:val="center"/>
              <w:rPr>
                <w:rFonts w:ascii="宋体" w:hAnsi="宋体" w:hint="eastAsia"/>
                <w:sz w:val="24"/>
                <w:szCs w:val="24"/>
              </w:rPr>
            </w:pPr>
            <w:r>
              <w:rPr>
                <w:rFonts w:ascii="宋体" w:hAnsi="宋体" w:hint="eastAsia"/>
                <w:sz w:val="24"/>
                <w:szCs w:val="24"/>
              </w:rPr>
              <w:t>应急处置组</w:t>
            </w:r>
          </w:p>
        </w:tc>
      </w:tr>
      <w:tr>
        <w:tblPrEx>
          <w:tblW w:w="8786" w:type="dxa"/>
          <w:jc w:val="center"/>
          <w:tblLayout w:type="fixed"/>
          <w:tblCellMar>
            <w:top w:w="0" w:type="dxa"/>
            <w:left w:w="108" w:type="dxa"/>
            <w:bottom w:w="0" w:type="dxa"/>
            <w:right w:w="108" w:type="dxa"/>
          </w:tblCellMar>
        </w:tblPrEx>
        <w:trPr>
          <w:jc w:val="center"/>
        </w:trPr>
        <w:tc>
          <w:tcPr>
            <w:tcW w:w="709" w:type="dxa"/>
            <w:vAlign w:val="center"/>
          </w:tcPr>
          <w:p>
            <w:pPr>
              <w:pStyle w:val="Style5"/>
              <w:numPr>
                <w:ilvl w:val="0"/>
                <w:numId w:val="26"/>
              </w:numPr>
              <w:tabs>
                <w:tab w:val="left" w:pos="1418"/>
              </w:tabs>
              <w:ind w:left="284" w:hanging="284" w:firstLineChars="0"/>
              <w:jc w:val="center"/>
              <w:rPr>
                <w:rFonts w:ascii="宋体" w:hAnsi="宋体" w:hint="eastAsia"/>
                <w:kern w:val="2"/>
                <w:sz w:val="24"/>
                <w:szCs w:val="24"/>
              </w:rPr>
            </w:pPr>
          </w:p>
        </w:tc>
        <w:tc>
          <w:tcPr>
            <w:tcW w:w="1134" w:type="dxa"/>
            <w:vAlign w:val="center"/>
          </w:tcPr>
          <w:p>
            <w:pPr>
              <w:tabs>
                <w:tab w:val="left" w:pos="1418"/>
              </w:tabs>
              <w:jc w:val="center"/>
              <w:rPr>
                <w:rFonts w:ascii="宋体" w:hAnsi="宋体" w:hint="eastAsia"/>
                <w:sz w:val="24"/>
                <w:szCs w:val="24"/>
              </w:rPr>
            </w:pPr>
            <w:r>
              <w:rPr>
                <w:rFonts w:ascii="宋体" w:hAnsi="宋体" w:hint="eastAsia"/>
                <w:sz w:val="24"/>
                <w:szCs w:val="24"/>
              </w:rPr>
              <w:t>李xx</w:t>
            </w:r>
          </w:p>
        </w:tc>
        <w:tc>
          <w:tcPr>
            <w:tcW w:w="1843" w:type="dxa"/>
            <w:vAlign w:val="center"/>
          </w:tcPr>
          <w:p>
            <w:pPr>
              <w:tabs>
                <w:tab w:val="left" w:pos="1418"/>
              </w:tabs>
              <w:jc w:val="center"/>
              <w:rPr>
                <w:rFonts w:ascii="宋体" w:hAnsi="宋体" w:hint="eastAsia"/>
                <w:sz w:val="24"/>
                <w:szCs w:val="24"/>
              </w:rPr>
            </w:pPr>
          </w:p>
        </w:tc>
        <w:tc>
          <w:tcPr>
            <w:tcW w:w="5100" w:type="dxa"/>
            <w:vAlign w:val="center"/>
          </w:tcPr>
          <w:p>
            <w:pPr>
              <w:tabs>
                <w:tab w:val="left" w:pos="1418"/>
              </w:tabs>
              <w:rPr>
                <w:rFonts w:ascii="宋体" w:hAnsi="宋体" w:hint="eastAsia"/>
                <w:sz w:val="24"/>
                <w:szCs w:val="24"/>
              </w:rPr>
            </w:pPr>
            <w:r>
              <w:rPr>
                <w:rFonts w:ascii="宋体" w:hAnsi="宋体" w:hint="eastAsia"/>
                <w:sz w:val="24"/>
                <w:szCs w:val="24"/>
              </w:rPr>
              <w:t>组长</w:t>
            </w:r>
          </w:p>
        </w:tc>
      </w:tr>
      <w:tr>
        <w:tblPrEx>
          <w:tblW w:w="8786" w:type="dxa"/>
          <w:jc w:val="center"/>
          <w:tblLayout w:type="fixed"/>
          <w:tblCellMar>
            <w:top w:w="0" w:type="dxa"/>
            <w:left w:w="108" w:type="dxa"/>
            <w:bottom w:w="0" w:type="dxa"/>
            <w:right w:w="108" w:type="dxa"/>
          </w:tblCellMar>
        </w:tblPrEx>
        <w:trPr>
          <w:jc w:val="center"/>
        </w:trPr>
        <w:tc>
          <w:tcPr>
            <w:tcW w:w="709" w:type="dxa"/>
            <w:vAlign w:val="center"/>
          </w:tcPr>
          <w:p>
            <w:pPr>
              <w:pStyle w:val="Style5"/>
              <w:numPr>
                <w:ilvl w:val="0"/>
                <w:numId w:val="26"/>
              </w:numPr>
              <w:tabs>
                <w:tab w:val="left" w:pos="1418"/>
              </w:tabs>
              <w:ind w:left="284" w:hanging="284" w:firstLineChars="0"/>
              <w:jc w:val="center"/>
              <w:rPr>
                <w:rFonts w:ascii="宋体" w:hAnsi="宋体" w:hint="eastAsia"/>
                <w:kern w:val="2"/>
                <w:sz w:val="24"/>
                <w:szCs w:val="24"/>
              </w:rPr>
            </w:pPr>
          </w:p>
        </w:tc>
        <w:tc>
          <w:tcPr>
            <w:tcW w:w="1134" w:type="dxa"/>
            <w:vAlign w:val="center"/>
          </w:tcPr>
          <w:p>
            <w:pPr>
              <w:tabs>
                <w:tab w:val="left" w:pos="1418"/>
              </w:tabs>
              <w:jc w:val="center"/>
              <w:rPr>
                <w:rFonts w:ascii="宋体" w:hAnsi="宋体" w:hint="eastAsia"/>
                <w:sz w:val="24"/>
                <w:szCs w:val="24"/>
              </w:rPr>
            </w:pPr>
            <w:r>
              <w:rPr>
                <w:rFonts w:ascii="宋体" w:hAnsi="宋体" w:hint="eastAsia"/>
                <w:sz w:val="24"/>
                <w:szCs w:val="24"/>
              </w:rPr>
              <w:t>焦xx</w:t>
            </w:r>
          </w:p>
        </w:tc>
        <w:tc>
          <w:tcPr>
            <w:tcW w:w="1843" w:type="dxa"/>
            <w:vAlign w:val="center"/>
          </w:tcPr>
          <w:p>
            <w:pPr>
              <w:tabs>
                <w:tab w:val="left" w:pos="1418"/>
              </w:tabs>
              <w:jc w:val="center"/>
              <w:rPr>
                <w:rFonts w:ascii="宋体" w:hAnsi="宋体" w:hint="eastAsia"/>
                <w:sz w:val="24"/>
                <w:szCs w:val="24"/>
              </w:rPr>
            </w:pPr>
          </w:p>
        </w:tc>
        <w:tc>
          <w:tcPr>
            <w:tcW w:w="5100" w:type="dxa"/>
            <w:vAlign w:val="center"/>
          </w:tcPr>
          <w:p>
            <w:pPr>
              <w:tabs>
                <w:tab w:val="left" w:pos="1418"/>
              </w:tabs>
              <w:rPr>
                <w:rFonts w:ascii="宋体" w:hAnsi="宋体" w:hint="eastAsia"/>
                <w:sz w:val="24"/>
                <w:szCs w:val="24"/>
              </w:rPr>
            </w:pPr>
            <w:r>
              <w:rPr>
                <w:rFonts w:ascii="宋体" w:hAnsi="宋体" w:hint="eastAsia"/>
                <w:sz w:val="24"/>
                <w:szCs w:val="24"/>
              </w:rPr>
              <w:t>副组长</w:t>
            </w:r>
          </w:p>
        </w:tc>
      </w:tr>
      <w:tr>
        <w:tblPrEx>
          <w:tblW w:w="8786" w:type="dxa"/>
          <w:jc w:val="center"/>
          <w:tblLayout w:type="fixed"/>
          <w:tblCellMar>
            <w:top w:w="0" w:type="dxa"/>
            <w:left w:w="108" w:type="dxa"/>
            <w:bottom w:w="0" w:type="dxa"/>
            <w:right w:w="108" w:type="dxa"/>
          </w:tblCellMar>
        </w:tblPrEx>
        <w:trPr>
          <w:jc w:val="center"/>
        </w:trPr>
        <w:tc>
          <w:tcPr>
            <w:tcW w:w="709" w:type="dxa"/>
            <w:vAlign w:val="center"/>
          </w:tcPr>
          <w:p>
            <w:pPr>
              <w:pStyle w:val="Style5"/>
              <w:numPr>
                <w:ilvl w:val="0"/>
                <w:numId w:val="26"/>
              </w:numPr>
              <w:tabs>
                <w:tab w:val="left" w:pos="1418"/>
              </w:tabs>
              <w:ind w:left="284" w:hanging="284" w:firstLineChars="0"/>
              <w:jc w:val="center"/>
              <w:rPr>
                <w:rFonts w:ascii="宋体" w:hAnsi="宋体" w:hint="eastAsia"/>
                <w:kern w:val="2"/>
                <w:sz w:val="24"/>
                <w:szCs w:val="24"/>
              </w:rPr>
            </w:pPr>
          </w:p>
        </w:tc>
        <w:tc>
          <w:tcPr>
            <w:tcW w:w="1134" w:type="dxa"/>
            <w:vAlign w:val="center"/>
          </w:tcPr>
          <w:p>
            <w:pPr>
              <w:tabs>
                <w:tab w:val="left" w:pos="1418"/>
              </w:tabs>
              <w:jc w:val="center"/>
              <w:rPr>
                <w:rFonts w:ascii="宋体" w:hAnsi="宋体" w:hint="eastAsia"/>
                <w:sz w:val="24"/>
                <w:szCs w:val="24"/>
              </w:rPr>
            </w:pPr>
            <w:r>
              <w:rPr>
                <w:rFonts w:ascii="宋体" w:hAnsi="宋体" w:hint="eastAsia"/>
                <w:sz w:val="24"/>
                <w:szCs w:val="24"/>
              </w:rPr>
              <w:t>孔xx</w:t>
            </w:r>
          </w:p>
        </w:tc>
        <w:tc>
          <w:tcPr>
            <w:tcW w:w="1843" w:type="dxa"/>
            <w:vAlign w:val="center"/>
          </w:tcPr>
          <w:p>
            <w:pPr>
              <w:tabs>
                <w:tab w:val="left" w:pos="1418"/>
              </w:tabs>
              <w:jc w:val="center"/>
              <w:rPr>
                <w:rFonts w:ascii="宋体" w:hAnsi="宋体" w:hint="eastAsia"/>
                <w:sz w:val="24"/>
                <w:szCs w:val="24"/>
              </w:rPr>
            </w:pPr>
          </w:p>
        </w:tc>
        <w:tc>
          <w:tcPr>
            <w:tcW w:w="5100" w:type="dxa"/>
            <w:vAlign w:val="center"/>
          </w:tcPr>
          <w:p>
            <w:pPr>
              <w:tabs>
                <w:tab w:val="left" w:pos="1418"/>
              </w:tabs>
              <w:rPr>
                <w:rFonts w:ascii="宋体" w:hAnsi="宋体" w:hint="eastAsia"/>
                <w:sz w:val="24"/>
                <w:szCs w:val="24"/>
              </w:rPr>
            </w:pPr>
            <w:r>
              <w:rPr>
                <w:rFonts w:ascii="宋体" w:hAnsi="宋体" w:hint="eastAsia"/>
                <w:sz w:val="24"/>
                <w:szCs w:val="24"/>
              </w:rPr>
              <w:t>后台支持</w:t>
            </w:r>
          </w:p>
        </w:tc>
      </w:tr>
      <w:tr>
        <w:tblPrEx>
          <w:tblW w:w="8786" w:type="dxa"/>
          <w:jc w:val="center"/>
          <w:tblLayout w:type="fixed"/>
          <w:tblCellMar>
            <w:top w:w="0" w:type="dxa"/>
            <w:left w:w="108" w:type="dxa"/>
            <w:bottom w:w="0" w:type="dxa"/>
            <w:right w:w="108" w:type="dxa"/>
          </w:tblCellMar>
        </w:tblPrEx>
        <w:trPr>
          <w:jc w:val="center"/>
        </w:trPr>
        <w:tc>
          <w:tcPr>
            <w:tcW w:w="709" w:type="dxa"/>
            <w:vAlign w:val="center"/>
          </w:tcPr>
          <w:p>
            <w:pPr>
              <w:pStyle w:val="Style5"/>
              <w:numPr>
                <w:ilvl w:val="0"/>
                <w:numId w:val="26"/>
              </w:numPr>
              <w:tabs>
                <w:tab w:val="left" w:pos="1418"/>
              </w:tabs>
              <w:ind w:left="284" w:hanging="284" w:firstLineChars="0"/>
              <w:jc w:val="center"/>
              <w:rPr>
                <w:rFonts w:ascii="宋体" w:hAnsi="宋体" w:hint="eastAsia"/>
                <w:kern w:val="2"/>
                <w:sz w:val="24"/>
                <w:szCs w:val="24"/>
              </w:rPr>
            </w:pPr>
          </w:p>
        </w:tc>
        <w:tc>
          <w:tcPr>
            <w:tcW w:w="1134" w:type="dxa"/>
            <w:vAlign w:val="center"/>
          </w:tcPr>
          <w:p>
            <w:pPr>
              <w:tabs>
                <w:tab w:val="left" w:pos="1418"/>
              </w:tabs>
              <w:jc w:val="center"/>
              <w:rPr>
                <w:rFonts w:ascii="宋体" w:hAnsi="宋体" w:hint="eastAsia"/>
                <w:sz w:val="24"/>
                <w:szCs w:val="24"/>
              </w:rPr>
            </w:pPr>
            <w:r>
              <w:rPr>
                <w:rFonts w:ascii="宋体" w:hAnsi="宋体" w:hint="eastAsia"/>
                <w:sz w:val="24"/>
                <w:szCs w:val="24"/>
              </w:rPr>
              <w:t>贾xx</w:t>
            </w:r>
          </w:p>
        </w:tc>
        <w:tc>
          <w:tcPr>
            <w:tcW w:w="1843" w:type="dxa"/>
            <w:vAlign w:val="center"/>
          </w:tcPr>
          <w:p>
            <w:pPr>
              <w:tabs>
                <w:tab w:val="left" w:pos="1418"/>
              </w:tabs>
              <w:jc w:val="center"/>
              <w:rPr>
                <w:rFonts w:ascii="宋体" w:hAnsi="宋体" w:hint="eastAsia"/>
                <w:sz w:val="24"/>
                <w:szCs w:val="24"/>
              </w:rPr>
            </w:pPr>
          </w:p>
        </w:tc>
        <w:tc>
          <w:tcPr>
            <w:tcW w:w="5100" w:type="dxa"/>
            <w:vAlign w:val="center"/>
          </w:tcPr>
          <w:p>
            <w:pPr>
              <w:tabs>
                <w:tab w:val="left" w:pos="1418"/>
              </w:tabs>
              <w:rPr>
                <w:rFonts w:ascii="宋体" w:hAnsi="宋体" w:hint="eastAsia"/>
                <w:sz w:val="24"/>
                <w:szCs w:val="24"/>
              </w:rPr>
            </w:pPr>
            <w:r>
              <w:rPr>
                <w:rFonts w:ascii="宋体" w:hAnsi="宋体" w:hint="eastAsia"/>
                <w:sz w:val="24"/>
                <w:szCs w:val="24"/>
              </w:rPr>
              <w:t>云平台安全</w:t>
            </w:r>
          </w:p>
        </w:tc>
      </w:tr>
      <w:tr>
        <w:tblPrEx>
          <w:tblW w:w="8786" w:type="dxa"/>
          <w:jc w:val="center"/>
          <w:tblLayout w:type="fixed"/>
          <w:tblCellMar>
            <w:top w:w="0" w:type="dxa"/>
            <w:left w:w="108" w:type="dxa"/>
            <w:bottom w:w="0" w:type="dxa"/>
            <w:right w:w="108" w:type="dxa"/>
          </w:tblCellMar>
        </w:tblPrEx>
        <w:trPr>
          <w:jc w:val="center"/>
        </w:trPr>
        <w:tc>
          <w:tcPr>
            <w:tcW w:w="709" w:type="dxa"/>
            <w:vAlign w:val="center"/>
          </w:tcPr>
          <w:p>
            <w:pPr>
              <w:pStyle w:val="Style5"/>
              <w:numPr>
                <w:ilvl w:val="0"/>
                <w:numId w:val="26"/>
              </w:numPr>
              <w:tabs>
                <w:tab w:val="left" w:pos="1418"/>
              </w:tabs>
              <w:ind w:left="284" w:hanging="284" w:firstLineChars="0"/>
              <w:jc w:val="center"/>
              <w:rPr>
                <w:rFonts w:ascii="宋体" w:hAnsi="宋体" w:hint="eastAsia"/>
                <w:kern w:val="2"/>
                <w:sz w:val="24"/>
                <w:szCs w:val="24"/>
              </w:rPr>
            </w:pPr>
          </w:p>
        </w:tc>
        <w:tc>
          <w:tcPr>
            <w:tcW w:w="1134" w:type="dxa"/>
            <w:vAlign w:val="center"/>
          </w:tcPr>
          <w:p>
            <w:pPr>
              <w:tabs>
                <w:tab w:val="left" w:pos="1418"/>
              </w:tabs>
              <w:jc w:val="center"/>
              <w:rPr>
                <w:rFonts w:ascii="宋体" w:hAnsi="宋体" w:hint="eastAsia"/>
                <w:sz w:val="24"/>
                <w:szCs w:val="24"/>
              </w:rPr>
            </w:pPr>
            <w:r>
              <w:rPr>
                <w:rFonts w:ascii="宋体" w:hAnsi="宋体" w:hint="eastAsia"/>
                <w:sz w:val="24"/>
                <w:szCs w:val="24"/>
              </w:rPr>
              <w:t>薛xx</w:t>
            </w:r>
          </w:p>
        </w:tc>
        <w:tc>
          <w:tcPr>
            <w:tcW w:w="1843" w:type="dxa"/>
            <w:vAlign w:val="center"/>
          </w:tcPr>
          <w:p>
            <w:pPr>
              <w:tabs>
                <w:tab w:val="left" w:pos="1418"/>
              </w:tabs>
              <w:jc w:val="center"/>
              <w:rPr>
                <w:rFonts w:ascii="宋体" w:hAnsi="宋体" w:hint="eastAsia"/>
                <w:sz w:val="24"/>
                <w:szCs w:val="24"/>
              </w:rPr>
            </w:pPr>
          </w:p>
        </w:tc>
        <w:tc>
          <w:tcPr>
            <w:tcW w:w="5100" w:type="dxa"/>
            <w:vAlign w:val="center"/>
          </w:tcPr>
          <w:p>
            <w:pPr>
              <w:tabs>
                <w:tab w:val="left" w:pos="1418"/>
              </w:tabs>
              <w:rPr>
                <w:rFonts w:ascii="宋体" w:hAnsi="宋体" w:hint="eastAsia"/>
                <w:sz w:val="24"/>
                <w:szCs w:val="24"/>
              </w:rPr>
            </w:pPr>
            <w:r>
              <w:rPr>
                <w:rFonts w:ascii="宋体" w:hAnsi="宋体" w:hint="eastAsia"/>
                <w:sz w:val="24"/>
                <w:szCs w:val="24"/>
              </w:rPr>
              <w:t>机房网络</w:t>
            </w:r>
          </w:p>
        </w:tc>
      </w:tr>
      <w:tr>
        <w:tblPrEx>
          <w:tblW w:w="8786" w:type="dxa"/>
          <w:jc w:val="center"/>
          <w:tblLayout w:type="fixed"/>
          <w:tblCellMar>
            <w:top w:w="0" w:type="dxa"/>
            <w:left w:w="108" w:type="dxa"/>
            <w:bottom w:w="0" w:type="dxa"/>
            <w:right w:w="108" w:type="dxa"/>
          </w:tblCellMar>
        </w:tblPrEx>
        <w:trPr>
          <w:jc w:val="center"/>
        </w:trPr>
        <w:tc>
          <w:tcPr>
            <w:tcW w:w="709" w:type="dxa"/>
            <w:vAlign w:val="center"/>
          </w:tcPr>
          <w:p>
            <w:pPr>
              <w:pStyle w:val="Style5"/>
              <w:numPr>
                <w:ilvl w:val="0"/>
                <w:numId w:val="26"/>
              </w:numPr>
              <w:tabs>
                <w:tab w:val="left" w:pos="1418"/>
              </w:tabs>
              <w:ind w:left="284" w:hanging="284" w:firstLineChars="0"/>
              <w:jc w:val="center"/>
              <w:rPr>
                <w:rFonts w:ascii="宋体" w:hAnsi="宋体" w:hint="eastAsia"/>
                <w:kern w:val="2"/>
                <w:sz w:val="24"/>
                <w:szCs w:val="24"/>
              </w:rPr>
            </w:pPr>
          </w:p>
        </w:tc>
        <w:tc>
          <w:tcPr>
            <w:tcW w:w="1134" w:type="dxa"/>
            <w:vAlign w:val="center"/>
          </w:tcPr>
          <w:p>
            <w:pPr>
              <w:tabs>
                <w:tab w:val="left" w:pos="1418"/>
              </w:tabs>
              <w:jc w:val="center"/>
              <w:rPr>
                <w:rFonts w:ascii="宋体" w:hAnsi="宋体" w:hint="eastAsia"/>
                <w:sz w:val="24"/>
                <w:szCs w:val="24"/>
              </w:rPr>
            </w:pPr>
            <w:r>
              <w:rPr>
                <w:rFonts w:ascii="宋体" w:hAnsi="宋体" w:hint="eastAsia"/>
                <w:sz w:val="24"/>
                <w:szCs w:val="24"/>
              </w:rPr>
              <w:t>陈xx</w:t>
            </w:r>
          </w:p>
        </w:tc>
        <w:tc>
          <w:tcPr>
            <w:tcW w:w="1843" w:type="dxa"/>
            <w:vAlign w:val="center"/>
          </w:tcPr>
          <w:p>
            <w:pPr>
              <w:tabs>
                <w:tab w:val="left" w:pos="1418"/>
              </w:tabs>
              <w:jc w:val="center"/>
              <w:rPr>
                <w:rFonts w:ascii="宋体" w:hAnsi="宋体" w:hint="eastAsia"/>
                <w:sz w:val="24"/>
                <w:szCs w:val="24"/>
              </w:rPr>
            </w:pPr>
          </w:p>
        </w:tc>
        <w:tc>
          <w:tcPr>
            <w:tcW w:w="5100" w:type="dxa"/>
            <w:vAlign w:val="center"/>
          </w:tcPr>
          <w:p>
            <w:pPr>
              <w:tabs>
                <w:tab w:val="left" w:pos="1418"/>
              </w:tabs>
              <w:rPr>
                <w:rFonts w:ascii="宋体" w:hAnsi="宋体" w:hint="eastAsia"/>
                <w:sz w:val="24"/>
                <w:szCs w:val="24"/>
              </w:rPr>
            </w:pPr>
            <w:r>
              <w:rPr>
                <w:rFonts w:ascii="宋体" w:hAnsi="宋体" w:hint="eastAsia"/>
                <w:sz w:val="24"/>
                <w:szCs w:val="24"/>
              </w:rPr>
              <w:t>云平台运维</w:t>
            </w:r>
          </w:p>
        </w:tc>
      </w:tr>
      <w:tr>
        <w:tblPrEx>
          <w:tblW w:w="8786" w:type="dxa"/>
          <w:jc w:val="center"/>
          <w:tblLayout w:type="fixed"/>
          <w:tblCellMar>
            <w:top w:w="0" w:type="dxa"/>
            <w:left w:w="108" w:type="dxa"/>
            <w:bottom w:w="0" w:type="dxa"/>
            <w:right w:w="108" w:type="dxa"/>
          </w:tblCellMar>
        </w:tblPrEx>
        <w:trPr>
          <w:jc w:val="center"/>
        </w:trPr>
        <w:tc>
          <w:tcPr>
            <w:tcW w:w="709" w:type="dxa"/>
            <w:vAlign w:val="center"/>
          </w:tcPr>
          <w:p>
            <w:pPr>
              <w:pStyle w:val="Style5"/>
              <w:numPr>
                <w:ilvl w:val="0"/>
                <w:numId w:val="26"/>
              </w:numPr>
              <w:tabs>
                <w:tab w:val="left" w:pos="1418"/>
              </w:tabs>
              <w:ind w:left="284" w:hanging="284" w:firstLineChars="0"/>
              <w:jc w:val="center"/>
              <w:rPr>
                <w:rFonts w:ascii="宋体" w:hAnsi="宋体" w:hint="eastAsia"/>
                <w:kern w:val="2"/>
                <w:sz w:val="24"/>
                <w:szCs w:val="24"/>
              </w:rPr>
            </w:pPr>
          </w:p>
        </w:tc>
        <w:tc>
          <w:tcPr>
            <w:tcW w:w="1134" w:type="dxa"/>
            <w:vAlign w:val="center"/>
          </w:tcPr>
          <w:p>
            <w:pPr>
              <w:tabs>
                <w:tab w:val="left" w:pos="1418"/>
              </w:tabs>
              <w:jc w:val="center"/>
              <w:rPr>
                <w:rFonts w:ascii="宋体" w:hAnsi="宋体" w:hint="eastAsia"/>
                <w:sz w:val="24"/>
                <w:szCs w:val="24"/>
              </w:rPr>
            </w:pPr>
            <w:r>
              <w:rPr>
                <w:rFonts w:ascii="宋体" w:hAnsi="宋体" w:hint="eastAsia"/>
                <w:sz w:val="24"/>
                <w:szCs w:val="24"/>
              </w:rPr>
              <w:t>赵x</w:t>
            </w:r>
          </w:p>
        </w:tc>
        <w:tc>
          <w:tcPr>
            <w:tcW w:w="1843" w:type="dxa"/>
            <w:vAlign w:val="center"/>
          </w:tcPr>
          <w:p>
            <w:pPr>
              <w:tabs>
                <w:tab w:val="left" w:pos="1418"/>
              </w:tabs>
              <w:jc w:val="center"/>
              <w:rPr>
                <w:rFonts w:ascii="宋体" w:hAnsi="宋体" w:hint="eastAsia"/>
                <w:sz w:val="24"/>
                <w:szCs w:val="24"/>
              </w:rPr>
            </w:pPr>
          </w:p>
        </w:tc>
        <w:tc>
          <w:tcPr>
            <w:tcW w:w="5100" w:type="dxa"/>
            <w:vAlign w:val="center"/>
          </w:tcPr>
          <w:p>
            <w:pPr>
              <w:tabs>
                <w:tab w:val="left" w:pos="1418"/>
              </w:tabs>
              <w:rPr>
                <w:rFonts w:ascii="宋体" w:hAnsi="宋体" w:hint="eastAsia"/>
                <w:sz w:val="24"/>
                <w:szCs w:val="24"/>
              </w:rPr>
            </w:pPr>
            <w:r>
              <w:rPr>
                <w:rFonts w:ascii="宋体" w:hAnsi="宋体" w:hint="eastAsia"/>
                <w:sz w:val="24"/>
                <w:szCs w:val="24"/>
              </w:rPr>
              <w:t>云平台运维</w:t>
            </w:r>
          </w:p>
        </w:tc>
      </w:tr>
      <w:tr>
        <w:tblPrEx>
          <w:tblW w:w="8786" w:type="dxa"/>
          <w:jc w:val="center"/>
          <w:tblLayout w:type="fixed"/>
          <w:tblCellMar>
            <w:top w:w="0" w:type="dxa"/>
            <w:left w:w="108" w:type="dxa"/>
            <w:bottom w:w="0" w:type="dxa"/>
            <w:right w:w="108" w:type="dxa"/>
          </w:tblCellMar>
        </w:tblPrEx>
        <w:trPr>
          <w:jc w:val="center"/>
        </w:trPr>
        <w:tc>
          <w:tcPr>
            <w:tcW w:w="709" w:type="dxa"/>
            <w:vAlign w:val="center"/>
          </w:tcPr>
          <w:p>
            <w:pPr>
              <w:pStyle w:val="Style5"/>
              <w:numPr>
                <w:ilvl w:val="0"/>
                <w:numId w:val="26"/>
              </w:numPr>
              <w:tabs>
                <w:tab w:val="left" w:pos="1418"/>
              </w:tabs>
              <w:ind w:left="284" w:hanging="284" w:firstLineChars="0"/>
              <w:jc w:val="center"/>
              <w:rPr>
                <w:rFonts w:ascii="宋体" w:hAnsi="宋体" w:hint="eastAsia"/>
                <w:kern w:val="2"/>
                <w:sz w:val="24"/>
                <w:szCs w:val="24"/>
              </w:rPr>
            </w:pPr>
          </w:p>
        </w:tc>
        <w:tc>
          <w:tcPr>
            <w:tcW w:w="1134" w:type="dxa"/>
            <w:vAlign w:val="center"/>
          </w:tcPr>
          <w:p>
            <w:pPr>
              <w:tabs>
                <w:tab w:val="left" w:pos="1418"/>
              </w:tabs>
              <w:jc w:val="center"/>
              <w:rPr>
                <w:rFonts w:ascii="宋体" w:hAnsi="宋体" w:hint="eastAsia"/>
                <w:sz w:val="24"/>
                <w:szCs w:val="24"/>
              </w:rPr>
            </w:pPr>
            <w:r>
              <w:rPr>
                <w:rFonts w:ascii="宋体" w:hAnsi="宋体" w:hint="eastAsia"/>
                <w:sz w:val="24"/>
                <w:szCs w:val="24"/>
              </w:rPr>
              <w:t>宋x</w:t>
            </w:r>
          </w:p>
        </w:tc>
        <w:tc>
          <w:tcPr>
            <w:tcW w:w="1843" w:type="dxa"/>
            <w:vAlign w:val="center"/>
          </w:tcPr>
          <w:p>
            <w:pPr>
              <w:tabs>
                <w:tab w:val="left" w:pos="1418"/>
              </w:tabs>
              <w:jc w:val="center"/>
              <w:rPr>
                <w:rFonts w:ascii="宋体" w:hAnsi="宋体" w:hint="eastAsia"/>
                <w:sz w:val="24"/>
                <w:szCs w:val="24"/>
              </w:rPr>
            </w:pPr>
          </w:p>
        </w:tc>
        <w:tc>
          <w:tcPr>
            <w:tcW w:w="5100" w:type="dxa"/>
            <w:vAlign w:val="center"/>
          </w:tcPr>
          <w:p>
            <w:pPr>
              <w:tabs>
                <w:tab w:val="left" w:pos="1418"/>
              </w:tabs>
              <w:rPr>
                <w:rFonts w:ascii="宋体" w:hAnsi="宋体" w:hint="eastAsia"/>
                <w:sz w:val="24"/>
                <w:szCs w:val="24"/>
              </w:rPr>
            </w:pPr>
            <w:r>
              <w:rPr>
                <w:rFonts w:ascii="宋体" w:hAnsi="宋体" w:hint="eastAsia"/>
                <w:sz w:val="24"/>
                <w:szCs w:val="24"/>
              </w:rPr>
              <w:t>机房网络</w:t>
            </w:r>
          </w:p>
        </w:tc>
      </w:tr>
      <w:tr>
        <w:tblPrEx>
          <w:tblW w:w="8786" w:type="dxa"/>
          <w:jc w:val="center"/>
          <w:tblLayout w:type="fixed"/>
          <w:tblCellMar>
            <w:top w:w="0" w:type="dxa"/>
            <w:left w:w="108" w:type="dxa"/>
            <w:bottom w:w="0" w:type="dxa"/>
            <w:right w:w="108" w:type="dxa"/>
          </w:tblCellMar>
        </w:tblPrEx>
        <w:trPr>
          <w:jc w:val="center"/>
        </w:trPr>
        <w:tc>
          <w:tcPr>
            <w:tcW w:w="709" w:type="dxa"/>
            <w:vAlign w:val="center"/>
          </w:tcPr>
          <w:p>
            <w:pPr>
              <w:pStyle w:val="Style5"/>
              <w:numPr>
                <w:ilvl w:val="0"/>
                <w:numId w:val="26"/>
              </w:numPr>
              <w:tabs>
                <w:tab w:val="left" w:pos="1418"/>
              </w:tabs>
              <w:ind w:left="284" w:hanging="284" w:firstLineChars="0"/>
              <w:jc w:val="center"/>
              <w:rPr>
                <w:rFonts w:ascii="宋体" w:hAnsi="宋体" w:hint="eastAsia"/>
                <w:kern w:val="2"/>
                <w:sz w:val="24"/>
                <w:szCs w:val="24"/>
              </w:rPr>
            </w:pPr>
          </w:p>
        </w:tc>
        <w:tc>
          <w:tcPr>
            <w:tcW w:w="1134" w:type="dxa"/>
            <w:vAlign w:val="center"/>
          </w:tcPr>
          <w:p>
            <w:pPr>
              <w:tabs>
                <w:tab w:val="left" w:pos="1418"/>
              </w:tabs>
              <w:jc w:val="center"/>
              <w:rPr>
                <w:rFonts w:ascii="宋体" w:hAnsi="宋体" w:hint="eastAsia"/>
                <w:sz w:val="24"/>
                <w:szCs w:val="24"/>
              </w:rPr>
            </w:pPr>
            <w:r>
              <w:rPr>
                <w:rFonts w:ascii="宋体" w:hAnsi="宋体" w:hint="eastAsia"/>
                <w:sz w:val="24"/>
                <w:szCs w:val="24"/>
              </w:rPr>
              <w:t>续xx</w:t>
            </w:r>
          </w:p>
        </w:tc>
        <w:tc>
          <w:tcPr>
            <w:tcW w:w="1843" w:type="dxa"/>
            <w:vAlign w:val="center"/>
          </w:tcPr>
          <w:p>
            <w:pPr>
              <w:tabs>
                <w:tab w:val="left" w:pos="1418"/>
              </w:tabs>
              <w:jc w:val="center"/>
              <w:rPr>
                <w:rFonts w:ascii="宋体" w:hAnsi="宋体" w:hint="eastAsia"/>
                <w:sz w:val="24"/>
                <w:szCs w:val="24"/>
              </w:rPr>
            </w:pPr>
          </w:p>
        </w:tc>
        <w:tc>
          <w:tcPr>
            <w:tcW w:w="5100" w:type="dxa"/>
            <w:vAlign w:val="center"/>
          </w:tcPr>
          <w:p>
            <w:pPr>
              <w:tabs>
                <w:tab w:val="left" w:pos="1418"/>
              </w:tabs>
              <w:rPr>
                <w:rFonts w:ascii="宋体" w:hAnsi="宋体" w:hint="eastAsia"/>
                <w:sz w:val="24"/>
                <w:szCs w:val="24"/>
              </w:rPr>
            </w:pPr>
            <w:r>
              <w:rPr>
                <w:rFonts w:ascii="宋体" w:hAnsi="宋体" w:hint="eastAsia"/>
                <w:sz w:val="24"/>
                <w:szCs w:val="24"/>
              </w:rPr>
              <w:t>平台应用系统</w:t>
            </w:r>
          </w:p>
        </w:tc>
      </w:tr>
      <w:tr>
        <w:tblPrEx>
          <w:tblW w:w="8786" w:type="dxa"/>
          <w:jc w:val="center"/>
          <w:tblLayout w:type="fixed"/>
          <w:tblCellMar>
            <w:top w:w="0" w:type="dxa"/>
            <w:left w:w="108" w:type="dxa"/>
            <w:bottom w:w="0" w:type="dxa"/>
            <w:right w:w="108" w:type="dxa"/>
          </w:tblCellMar>
        </w:tblPrEx>
        <w:trPr>
          <w:jc w:val="center"/>
        </w:trPr>
        <w:tc>
          <w:tcPr>
            <w:tcW w:w="8786" w:type="dxa"/>
            <w:gridSpan w:val="4"/>
            <w:vAlign w:val="center"/>
          </w:tcPr>
          <w:p>
            <w:pPr>
              <w:tabs>
                <w:tab w:val="left" w:pos="1418"/>
              </w:tabs>
              <w:jc w:val="center"/>
              <w:rPr>
                <w:rFonts w:ascii="宋体" w:hAnsi="宋体" w:hint="eastAsia"/>
                <w:sz w:val="24"/>
                <w:szCs w:val="24"/>
              </w:rPr>
            </w:pPr>
            <w:r>
              <w:rPr>
                <w:rFonts w:ascii="宋体" w:hAnsi="宋体" w:hint="eastAsia"/>
                <w:sz w:val="24"/>
                <w:szCs w:val="24"/>
              </w:rPr>
              <w:t>系统上云组</w:t>
            </w:r>
          </w:p>
        </w:tc>
      </w:tr>
      <w:tr>
        <w:tblPrEx>
          <w:tblW w:w="8786" w:type="dxa"/>
          <w:jc w:val="center"/>
          <w:tblLayout w:type="fixed"/>
          <w:tblCellMar>
            <w:top w:w="0" w:type="dxa"/>
            <w:left w:w="108" w:type="dxa"/>
            <w:bottom w:w="0" w:type="dxa"/>
            <w:right w:w="108" w:type="dxa"/>
          </w:tblCellMar>
        </w:tblPrEx>
        <w:trPr>
          <w:jc w:val="center"/>
        </w:trPr>
        <w:tc>
          <w:tcPr>
            <w:tcW w:w="709" w:type="dxa"/>
            <w:vAlign w:val="center"/>
          </w:tcPr>
          <w:p>
            <w:pPr>
              <w:pStyle w:val="Style5"/>
              <w:numPr>
                <w:ilvl w:val="0"/>
                <w:numId w:val="26"/>
              </w:numPr>
              <w:tabs>
                <w:tab w:val="left" w:pos="1418"/>
              </w:tabs>
              <w:ind w:left="284" w:hanging="284" w:firstLineChars="0"/>
              <w:jc w:val="center"/>
              <w:rPr>
                <w:rFonts w:ascii="宋体" w:hAnsi="宋体" w:hint="eastAsia"/>
                <w:kern w:val="2"/>
                <w:sz w:val="24"/>
                <w:szCs w:val="24"/>
              </w:rPr>
            </w:pPr>
          </w:p>
        </w:tc>
        <w:tc>
          <w:tcPr>
            <w:tcW w:w="1134" w:type="dxa"/>
            <w:vAlign w:val="center"/>
          </w:tcPr>
          <w:p>
            <w:pPr>
              <w:tabs>
                <w:tab w:val="left" w:pos="1418"/>
              </w:tabs>
              <w:jc w:val="center"/>
              <w:rPr>
                <w:rFonts w:ascii="宋体" w:hAnsi="宋体" w:hint="eastAsia"/>
                <w:sz w:val="24"/>
                <w:szCs w:val="24"/>
              </w:rPr>
            </w:pPr>
            <w:r>
              <w:rPr>
                <w:rFonts w:ascii="宋体" w:hAnsi="宋体" w:hint="eastAsia"/>
                <w:sz w:val="24"/>
                <w:szCs w:val="24"/>
              </w:rPr>
              <w:t>李x</w:t>
            </w:r>
          </w:p>
        </w:tc>
        <w:tc>
          <w:tcPr>
            <w:tcW w:w="1843" w:type="dxa"/>
            <w:vAlign w:val="center"/>
          </w:tcPr>
          <w:p>
            <w:pPr>
              <w:tabs>
                <w:tab w:val="left" w:pos="1418"/>
              </w:tabs>
              <w:jc w:val="center"/>
              <w:rPr>
                <w:rFonts w:ascii="宋体" w:hAnsi="宋体" w:hint="eastAsia"/>
                <w:sz w:val="24"/>
                <w:szCs w:val="24"/>
              </w:rPr>
            </w:pPr>
          </w:p>
        </w:tc>
        <w:tc>
          <w:tcPr>
            <w:tcW w:w="5100" w:type="dxa"/>
            <w:vAlign w:val="center"/>
          </w:tcPr>
          <w:p>
            <w:pPr>
              <w:tabs>
                <w:tab w:val="left" w:pos="1418"/>
              </w:tabs>
              <w:rPr>
                <w:rFonts w:ascii="宋体" w:hAnsi="宋体" w:hint="eastAsia"/>
                <w:sz w:val="24"/>
                <w:szCs w:val="24"/>
              </w:rPr>
            </w:pPr>
            <w:r>
              <w:rPr>
                <w:rFonts w:ascii="宋体" w:hAnsi="宋体" w:hint="eastAsia"/>
                <w:sz w:val="24"/>
                <w:szCs w:val="24"/>
              </w:rPr>
              <w:t>组长</w:t>
            </w:r>
          </w:p>
        </w:tc>
      </w:tr>
      <w:tr>
        <w:tblPrEx>
          <w:tblW w:w="8786" w:type="dxa"/>
          <w:jc w:val="center"/>
          <w:tblLayout w:type="fixed"/>
          <w:tblCellMar>
            <w:top w:w="0" w:type="dxa"/>
            <w:left w:w="108" w:type="dxa"/>
            <w:bottom w:w="0" w:type="dxa"/>
            <w:right w:w="108" w:type="dxa"/>
          </w:tblCellMar>
        </w:tblPrEx>
        <w:trPr>
          <w:jc w:val="center"/>
        </w:trPr>
        <w:tc>
          <w:tcPr>
            <w:tcW w:w="709" w:type="dxa"/>
            <w:vAlign w:val="center"/>
          </w:tcPr>
          <w:p>
            <w:pPr>
              <w:pStyle w:val="Style5"/>
              <w:numPr>
                <w:ilvl w:val="0"/>
                <w:numId w:val="26"/>
              </w:numPr>
              <w:tabs>
                <w:tab w:val="left" w:pos="1418"/>
              </w:tabs>
              <w:ind w:left="284" w:hanging="284" w:firstLineChars="0"/>
              <w:jc w:val="center"/>
              <w:rPr>
                <w:rFonts w:ascii="宋体" w:hAnsi="宋体" w:hint="eastAsia"/>
                <w:kern w:val="2"/>
                <w:sz w:val="24"/>
                <w:szCs w:val="24"/>
              </w:rPr>
            </w:pPr>
          </w:p>
        </w:tc>
        <w:tc>
          <w:tcPr>
            <w:tcW w:w="1134" w:type="dxa"/>
            <w:vAlign w:val="center"/>
          </w:tcPr>
          <w:p>
            <w:pPr>
              <w:tabs>
                <w:tab w:val="left" w:pos="1418"/>
              </w:tabs>
              <w:jc w:val="center"/>
              <w:rPr>
                <w:rFonts w:ascii="宋体" w:hAnsi="宋体" w:hint="eastAsia"/>
                <w:sz w:val="24"/>
                <w:szCs w:val="24"/>
              </w:rPr>
            </w:pPr>
            <w:r>
              <w:rPr>
                <w:rFonts w:ascii="宋体" w:hAnsi="宋体" w:hint="eastAsia"/>
                <w:sz w:val="24"/>
                <w:szCs w:val="24"/>
              </w:rPr>
              <w:t>王x</w:t>
            </w:r>
          </w:p>
        </w:tc>
        <w:tc>
          <w:tcPr>
            <w:tcW w:w="1843" w:type="dxa"/>
            <w:vAlign w:val="center"/>
          </w:tcPr>
          <w:p>
            <w:pPr>
              <w:tabs>
                <w:tab w:val="left" w:pos="1418"/>
              </w:tabs>
              <w:jc w:val="center"/>
              <w:rPr>
                <w:rFonts w:ascii="宋体" w:hAnsi="宋体" w:hint="eastAsia"/>
                <w:sz w:val="24"/>
                <w:szCs w:val="24"/>
              </w:rPr>
            </w:pPr>
          </w:p>
        </w:tc>
        <w:tc>
          <w:tcPr>
            <w:tcW w:w="5100" w:type="dxa"/>
            <w:vAlign w:val="center"/>
          </w:tcPr>
          <w:p>
            <w:pPr>
              <w:tabs>
                <w:tab w:val="left" w:pos="1418"/>
              </w:tabs>
              <w:rPr>
                <w:rFonts w:ascii="宋体" w:hAnsi="宋体" w:hint="eastAsia"/>
                <w:sz w:val="24"/>
                <w:szCs w:val="24"/>
              </w:rPr>
            </w:pPr>
            <w:r>
              <w:rPr>
                <w:rFonts w:ascii="宋体" w:hAnsi="宋体" w:hint="eastAsia"/>
                <w:sz w:val="24"/>
                <w:szCs w:val="24"/>
              </w:rPr>
              <w:t>副组长</w:t>
            </w:r>
          </w:p>
        </w:tc>
      </w:tr>
      <w:tr>
        <w:tblPrEx>
          <w:tblW w:w="8786" w:type="dxa"/>
          <w:jc w:val="center"/>
          <w:tblLayout w:type="fixed"/>
          <w:tblCellMar>
            <w:top w:w="0" w:type="dxa"/>
            <w:left w:w="108" w:type="dxa"/>
            <w:bottom w:w="0" w:type="dxa"/>
            <w:right w:w="108" w:type="dxa"/>
          </w:tblCellMar>
        </w:tblPrEx>
        <w:trPr>
          <w:jc w:val="center"/>
        </w:trPr>
        <w:tc>
          <w:tcPr>
            <w:tcW w:w="8786" w:type="dxa"/>
            <w:gridSpan w:val="4"/>
            <w:vAlign w:val="center"/>
          </w:tcPr>
          <w:p>
            <w:pPr>
              <w:tabs>
                <w:tab w:val="left" w:pos="1418"/>
              </w:tabs>
              <w:jc w:val="center"/>
              <w:rPr>
                <w:rFonts w:ascii="宋体" w:hAnsi="宋体" w:hint="eastAsia"/>
                <w:sz w:val="24"/>
                <w:szCs w:val="24"/>
              </w:rPr>
            </w:pPr>
          </w:p>
        </w:tc>
      </w:tr>
      <w:tr>
        <w:tblPrEx>
          <w:tblW w:w="8786" w:type="dxa"/>
          <w:jc w:val="center"/>
          <w:tblLayout w:type="fixed"/>
          <w:tblCellMar>
            <w:top w:w="0" w:type="dxa"/>
            <w:left w:w="108" w:type="dxa"/>
            <w:bottom w:w="0" w:type="dxa"/>
            <w:right w:w="108" w:type="dxa"/>
          </w:tblCellMar>
        </w:tblPrEx>
        <w:trPr>
          <w:jc w:val="center"/>
        </w:trPr>
        <w:tc>
          <w:tcPr>
            <w:tcW w:w="709" w:type="dxa"/>
            <w:vAlign w:val="center"/>
          </w:tcPr>
          <w:p>
            <w:pPr>
              <w:pStyle w:val="Style5"/>
              <w:numPr>
                <w:ilvl w:val="0"/>
                <w:numId w:val="26"/>
              </w:numPr>
              <w:tabs>
                <w:tab w:val="left" w:pos="1418"/>
              </w:tabs>
              <w:ind w:left="284" w:hanging="284" w:firstLineChars="0"/>
              <w:jc w:val="center"/>
              <w:rPr>
                <w:rFonts w:ascii="宋体" w:hAnsi="宋体" w:hint="eastAsia"/>
                <w:kern w:val="2"/>
                <w:sz w:val="24"/>
                <w:szCs w:val="24"/>
              </w:rPr>
            </w:pPr>
          </w:p>
        </w:tc>
        <w:tc>
          <w:tcPr>
            <w:tcW w:w="1134" w:type="dxa"/>
            <w:vAlign w:val="center"/>
          </w:tcPr>
          <w:p>
            <w:pPr>
              <w:tabs>
                <w:tab w:val="left" w:pos="1418"/>
              </w:tabs>
              <w:jc w:val="center"/>
              <w:rPr>
                <w:rFonts w:ascii="宋体" w:hAnsi="宋体" w:hint="eastAsia"/>
                <w:sz w:val="24"/>
                <w:szCs w:val="24"/>
              </w:rPr>
            </w:pPr>
            <w:r>
              <w:rPr>
                <w:rFonts w:ascii="宋体" w:hAnsi="宋体" w:hint="eastAsia"/>
                <w:sz w:val="24"/>
                <w:szCs w:val="24"/>
              </w:rPr>
              <w:t>申x</w:t>
            </w:r>
          </w:p>
        </w:tc>
        <w:tc>
          <w:tcPr>
            <w:tcW w:w="1843" w:type="dxa"/>
            <w:vAlign w:val="center"/>
          </w:tcPr>
          <w:p>
            <w:pPr>
              <w:tabs>
                <w:tab w:val="left" w:pos="1418"/>
              </w:tabs>
              <w:jc w:val="center"/>
              <w:rPr>
                <w:rFonts w:ascii="宋体" w:hAnsi="宋体" w:hint="eastAsia"/>
                <w:sz w:val="24"/>
                <w:szCs w:val="24"/>
              </w:rPr>
            </w:pPr>
          </w:p>
        </w:tc>
        <w:tc>
          <w:tcPr>
            <w:tcW w:w="5100" w:type="dxa"/>
            <w:vAlign w:val="center"/>
          </w:tcPr>
          <w:p>
            <w:pPr>
              <w:tabs>
                <w:tab w:val="left" w:pos="1418"/>
              </w:tabs>
              <w:rPr>
                <w:rFonts w:ascii="宋体" w:hAnsi="宋体" w:hint="eastAsia"/>
                <w:sz w:val="24"/>
                <w:szCs w:val="24"/>
              </w:rPr>
            </w:pPr>
            <w:r>
              <w:rPr>
                <w:rFonts w:ascii="宋体" w:hAnsi="宋体" w:hint="eastAsia"/>
                <w:sz w:val="24"/>
                <w:szCs w:val="24"/>
              </w:rPr>
              <w:t>组长</w:t>
            </w:r>
          </w:p>
        </w:tc>
      </w:tr>
      <w:tr>
        <w:tblPrEx>
          <w:tblW w:w="8786" w:type="dxa"/>
          <w:jc w:val="center"/>
          <w:tblLayout w:type="fixed"/>
          <w:tblCellMar>
            <w:top w:w="0" w:type="dxa"/>
            <w:left w:w="108" w:type="dxa"/>
            <w:bottom w:w="0" w:type="dxa"/>
            <w:right w:w="108" w:type="dxa"/>
          </w:tblCellMar>
        </w:tblPrEx>
        <w:trPr>
          <w:jc w:val="center"/>
        </w:trPr>
        <w:tc>
          <w:tcPr>
            <w:tcW w:w="709" w:type="dxa"/>
            <w:vAlign w:val="center"/>
          </w:tcPr>
          <w:p>
            <w:pPr>
              <w:pStyle w:val="Style5"/>
              <w:numPr>
                <w:ilvl w:val="0"/>
                <w:numId w:val="26"/>
              </w:numPr>
              <w:tabs>
                <w:tab w:val="left" w:pos="1418"/>
              </w:tabs>
              <w:ind w:left="284" w:hanging="284" w:firstLineChars="0"/>
              <w:jc w:val="center"/>
              <w:rPr>
                <w:rFonts w:ascii="宋体" w:hAnsi="宋体" w:hint="eastAsia"/>
                <w:kern w:val="2"/>
                <w:sz w:val="24"/>
                <w:szCs w:val="24"/>
              </w:rPr>
            </w:pPr>
          </w:p>
        </w:tc>
        <w:tc>
          <w:tcPr>
            <w:tcW w:w="1134" w:type="dxa"/>
            <w:vAlign w:val="center"/>
          </w:tcPr>
          <w:p>
            <w:pPr>
              <w:tabs>
                <w:tab w:val="left" w:pos="1418"/>
              </w:tabs>
              <w:jc w:val="center"/>
              <w:rPr>
                <w:rFonts w:ascii="宋体" w:hAnsi="宋体" w:hint="eastAsia"/>
                <w:sz w:val="24"/>
                <w:szCs w:val="24"/>
              </w:rPr>
            </w:pPr>
            <w:r>
              <w:rPr>
                <w:rFonts w:ascii="宋体" w:hAnsi="宋体" w:hint="eastAsia"/>
                <w:sz w:val="24"/>
                <w:szCs w:val="24"/>
              </w:rPr>
              <w:t>王x</w:t>
            </w:r>
          </w:p>
        </w:tc>
        <w:tc>
          <w:tcPr>
            <w:tcW w:w="1843" w:type="dxa"/>
            <w:vAlign w:val="center"/>
          </w:tcPr>
          <w:p>
            <w:pPr>
              <w:tabs>
                <w:tab w:val="left" w:pos="1418"/>
              </w:tabs>
              <w:jc w:val="center"/>
              <w:rPr>
                <w:rFonts w:ascii="宋体" w:hAnsi="宋体" w:hint="eastAsia"/>
                <w:sz w:val="24"/>
                <w:szCs w:val="24"/>
              </w:rPr>
            </w:pPr>
          </w:p>
        </w:tc>
        <w:tc>
          <w:tcPr>
            <w:tcW w:w="5100" w:type="dxa"/>
            <w:vAlign w:val="center"/>
          </w:tcPr>
          <w:p>
            <w:pPr>
              <w:tabs>
                <w:tab w:val="left" w:pos="1418"/>
              </w:tabs>
              <w:rPr>
                <w:rFonts w:ascii="宋体" w:hAnsi="宋体" w:hint="eastAsia"/>
                <w:sz w:val="24"/>
                <w:szCs w:val="24"/>
              </w:rPr>
            </w:pPr>
          </w:p>
        </w:tc>
      </w:tr>
      <w:tr>
        <w:tblPrEx>
          <w:tblW w:w="8786" w:type="dxa"/>
          <w:jc w:val="center"/>
          <w:tblLayout w:type="fixed"/>
          <w:tblCellMar>
            <w:top w:w="0" w:type="dxa"/>
            <w:left w:w="108" w:type="dxa"/>
            <w:bottom w:w="0" w:type="dxa"/>
            <w:right w:w="108" w:type="dxa"/>
          </w:tblCellMar>
        </w:tblPrEx>
        <w:trPr>
          <w:jc w:val="center"/>
        </w:trPr>
        <w:tc>
          <w:tcPr>
            <w:tcW w:w="709" w:type="dxa"/>
            <w:vAlign w:val="center"/>
          </w:tcPr>
          <w:p>
            <w:pPr>
              <w:pStyle w:val="Style5"/>
              <w:numPr>
                <w:ilvl w:val="0"/>
                <w:numId w:val="26"/>
              </w:numPr>
              <w:tabs>
                <w:tab w:val="left" w:pos="1418"/>
              </w:tabs>
              <w:ind w:left="284" w:hanging="284" w:firstLineChars="0"/>
              <w:jc w:val="center"/>
              <w:rPr>
                <w:rFonts w:ascii="宋体" w:hAnsi="宋体" w:hint="eastAsia"/>
                <w:kern w:val="2"/>
                <w:sz w:val="24"/>
                <w:szCs w:val="24"/>
              </w:rPr>
            </w:pPr>
          </w:p>
        </w:tc>
        <w:tc>
          <w:tcPr>
            <w:tcW w:w="1134" w:type="dxa"/>
            <w:vAlign w:val="center"/>
          </w:tcPr>
          <w:p>
            <w:pPr>
              <w:tabs>
                <w:tab w:val="left" w:pos="1418"/>
              </w:tabs>
              <w:jc w:val="center"/>
              <w:rPr>
                <w:rFonts w:ascii="宋体" w:hAnsi="宋体" w:hint="eastAsia"/>
                <w:sz w:val="24"/>
                <w:szCs w:val="24"/>
              </w:rPr>
            </w:pPr>
            <w:r>
              <w:rPr>
                <w:rFonts w:ascii="宋体" w:hAnsi="宋体" w:hint="eastAsia"/>
                <w:sz w:val="24"/>
                <w:szCs w:val="24"/>
              </w:rPr>
              <w:t>靳x</w:t>
            </w:r>
          </w:p>
        </w:tc>
        <w:tc>
          <w:tcPr>
            <w:tcW w:w="1843" w:type="dxa"/>
            <w:vAlign w:val="center"/>
          </w:tcPr>
          <w:p>
            <w:pPr>
              <w:tabs>
                <w:tab w:val="left" w:pos="1418"/>
              </w:tabs>
              <w:jc w:val="center"/>
              <w:rPr>
                <w:rFonts w:ascii="宋体" w:hAnsi="宋体" w:hint="eastAsia"/>
                <w:sz w:val="24"/>
                <w:szCs w:val="24"/>
              </w:rPr>
            </w:pPr>
          </w:p>
        </w:tc>
        <w:tc>
          <w:tcPr>
            <w:tcW w:w="5100" w:type="dxa"/>
            <w:vAlign w:val="center"/>
          </w:tcPr>
          <w:p>
            <w:pPr>
              <w:tabs>
                <w:tab w:val="left" w:pos="1418"/>
              </w:tabs>
              <w:rPr>
                <w:rFonts w:ascii="宋体" w:hAnsi="宋体" w:hint="eastAsia"/>
                <w:sz w:val="24"/>
                <w:szCs w:val="24"/>
              </w:rPr>
            </w:pPr>
          </w:p>
        </w:tc>
      </w:tr>
      <w:tr>
        <w:tblPrEx>
          <w:tblW w:w="8786" w:type="dxa"/>
          <w:jc w:val="center"/>
          <w:tblLayout w:type="fixed"/>
          <w:tblCellMar>
            <w:top w:w="0" w:type="dxa"/>
            <w:left w:w="108" w:type="dxa"/>
            <w:bottom w:w="0" w:type="dxa"/>
            <w:right w:w="108" w:type="dxa"/>
          </w:tblCellMar>
        </w:tblPrEx>
        <w:trPr>
          <w:jc w:val="center"/>
        </w:trPr>
        <w:tc>
          <w:tcPr>
            <w:tcW w:w="709" w:type="dxa"/>
            <w:vAlign w:val="center"/>
          </w:tcPr>
          <w:p>
            <w:pPr>
              <w:pStyle w:val="Style5"/>
              <w:numPr>
                <w:ilvl w:val="0"/>
                <w:numId w:val="26"/>
              </w:numPr>
              <w:tabs>
                <w:tab w:val="left" w:pos="1418"/>
              </w:tabs>
              <w:ind w:left="284" w:hanging="284" w:firstLineChars="0"/>
              <w:jc w:val="center"/>
              <w:rPr>
                <w:rFonts w:ascii="宋体" w:hAnsi="宋体" w:hint="eastAsia"/>
                <w:kern w:val="2"/>
                <w:sz w:val="24"/>
                <w:szCs w:val="24"/>
              </w:rPr>
            </w:pPr>
          </w:p>
        </w:tc>
        <w:tc>
          <w:tcPr>
            <w:tcW w:w="1134" w:type="dxa"/>
            <w:vAlign w:val="center"/>
          </w:tcPr>
          <w:p>
            <w:pPr>
              <w:tabs>
                <w:tab w:val="left" w:pos="1418"/>
              </w:tabs>
              <w:jc w:val="center"/>
              <w:rPr>
                <w:rFonts w:ascii="宋体" w:hAnsi="宋体" w:hint="eastAsia"/>
                <w:sz w:val="24"/>
                <w:szCs w:val="24"/>
              </w:rPr>
            </w:pPr>
            <w:r>
              <w:rPr>
                <w:rFonts w:ascii="宋体" w:hAnsi="宋体" w:hint="eastAsia"/>
                <w:sz w:val="24"/>
                <w:szCs w:val="24"/>
              </w:rPr>
              <w:t>王x</w:t>
            </w:r>
          </w:p>
        </w:tc>
        <w:tc>
          <w:tcPr>
            <w:tcW w:w="1843" w:type="dxa"/>
            <w:vAlign w:val="center"/>
          </w:tcPr>
          <w:p>
            <w:pPr>
              <w:tabs>
                <w:tab w:val="left" w:pos="1418"/>
              </w:tabs>
              <w:jc w:val="center"/>
              <w:rPr>
                <w:rFonts w:ascii="宋体" w:hAnsi="宋体" w:hint="eastAsia"/>
                <w:sz w:val="24"/>
                <w:szCs w:val="24"/>
              </w:rPr>
            </w:pPr>
          </w:p>
        </w:tc>
        <w:tc>
          <w:tcPr>
            <w:tcW w:w="5100" w:type="dxa"/>
            <w:vAlign w:val="center"/>
          </w:tcPr>
          <w:p>
            <w:pPr>
              <w:tabs>
                <w:tab w:val="left" w:pos="1418"/>
              </w:tabs>
              <w:rPr>
                <w:rFonts w:ascii="宋体" w:hAnsi="宋体" w:hint="eastAsia"/>
                <w:sz w:val="24"/>
                <w:szCs w:val="24"/>
              </w:rPr>
            </w:pPr>
          </w:p>
        </w:tc>
      </w:tr>
      <w:tr>
        <w:tblPrEx>
          <w:tblW w:w="8786" w:type="dxa"/>
          <w:jc w:val="center"/>
          <w:tblLayout w:type="fixed"/>
          <w:tblCellMar>
            <w:top w:w="0" w:type="dxa"/>
            <w:left w:w="108" w:type="dxa"/>
            <w:bottom w:w="0" w:type="dxa"/>
            <w:right w:w="108" w:type="dxa"/>
          </w:tblCellMar>
        </w:tblPrEx>
        <w:trPr>
          <w:jc w:val="center"/>
        </w:trPr>
        <w:tc>
          <w:tcPr>
            <w:tcW w:w="8786" w:type="dxa"/>
            <w:gridSpan w:val="4"/>
            <w:vAlign w:val="center"/>
          </w:tcPr>
          <w:p>
            <w:pPr>
              <w:tabs>
                <w:tab w:val="left" w:pos="1418"/>
              </w:tabs>
              <w:jc w:val="center"/>
              <w:rPr>
                <w:rFonts w:ascii="宋体" w:hAnsi="宋体" w:hint="eastAsia"/>
                <w:sz w:val="24"/>
                <w:szCs w:val="24"/>
              </w:rPr>
            </w:pPr>
            <w:r>
              <w:rPr>
                <w:rFonts w:ascii="宋体" w:hAnsi="宋体" w:hint="eastAsia"/>
                <w:sz w:val="24"/>
                <w:szCs w:val="24"/>
              </w:rPr>
              <w:t>电子政务网网络运维组</w:t>
            </w:r>
          </w:p>
        </w:tc>
      </w:tr>
      <w:tr>
        <w:tblPrEx>
          <w:tblW w:w="8786" w:type="dxa"/>
          <w:jc w:val="center"/>
          <w:tblLayout w:type="fixed"/>
          <w:tblCellMar>
            <w:top w:w="0" w:type="dxa"/>
            <w:left w:w="108" w:type="dxa"/>
            <w:bottom w:w="0" w:type="dxa"/>
            <w:right w:w="108" w:type="dxa"/>
          </w:tblCellMar>
        </w:tblPrEx>
        <w:trPr>
          <w:jc w:val="center"/>
        </w:trPr>
        <w:tc>
          <w:tcPr>
            <w:tcW w:w="709" w:type="dxa"/>
            <w:vAlign w:val="center"/>
          </w:tcPr>
          <w:p>
            <w:pPr>
              <w:pStyle w:val="Style5"/>
              <w:numPr>
                <w:ilvl w:val="0"/>
                <w:numId w:val="26"/>
              </w:numPr>
              <w:tabs>
                <w:tab w:val="left" w:pos="1418"/>
              </w:tabs>
              <w:ind w:left="284" w:hanging="284" w:firstLineChars="0"/>
              <w:jc w:val="center"/>
              <w:rPr>
                <w:rFonts w:ascii="宋体" w:hAnsi="宋体" w:hint="eastAsia"/>
                <w:kern w:val="2"/>
                <w:sz w:val="24"/>
                <w:szCs w:val="24"/>
              </w:rPr>
            </w:pPr>
          </w:p>
        </w:tc>
        <w:tc>
          <w:tcPr>
            <w:tcW w:w="1134" w:type="dxa"/>
            <w:vAlign w:val="center"/>
          </w:tcPr>
          <w:p>
            <w:pPr>
              <w:tabs>
                <w:tab w:val="left" w:pos="1418"/>
              </w:tabs>
              <w:jc w:val="center"/>
              <w:rPr>
                <w:rFonts w:ascii="宋体" w:hAnsi="宋体" w:hint="eastAsia"/>
                <w:sz w:val="24"/>
                <w:szCs w:val="24"/>
              </w:rPr>
            </w:pPr>
            <w:r>
              <w:rPr>
                <w:rFonts w:ascii="宋体" w:hAnsi="宋体" w:hint="eastAsia"/>
                <w:sz w:val="24"/>
                <w:szCs w:val="24"/>
              </w:rPr>
              <w:t>朱天x</w:t>
            </w:r>
          </w:p>
        </w:tc>
        <w:tc>
          <w:tcPr>
            <w:tcW w:w="1843" w:type="dxa"/>
            <w:vAlign w:val="center"/>
          </w:tcPr>
          <w:p>
            <w:pPr>
              <w:tabs>
                <w:tab w:val="left" w:pos="1418"/>
              </w:tabs>
              <w:jc w:val="center"/>
              <w:rPr>
                <w:rFonts w:ascii="宋体" w:hAnsi="宋体" w:hint="eastAsia"/>
                <w:sz w:val="24"/>
                <w:szCs w:val="24"/>
              </w:rPr>
            </w:pPr>
          </w:p>
        </w:tc>
        <w:tc>
          <w:tcPr>
            <w:tcW w:w="5100" w:type="dxa"/>
            <w:vAlign w:val="center"/>
          </w:tcPr>
          <w:p>
            <w:pPr>
              <w:tabs>
                <w:tab w:val="left" w:pos="1418"/>
              </w:tabs>
              <w:rPr>
                <w:rFonts w:ascii="宋体" w:hAnsi="宋体" w:hint="eastAsia"/>
                <w:sz w:val="24"/>
                <w:szCs w:val="24"/>
              </w:rPr>
            </w:pPr>
            <w:r>
              <w:rPr>
                <w:rFonts w:ascii="宋体" w:hAnsi="宋体" w:hint="eastAsia"/>
                <w:sz w:val="24"/>
                <w:szCs w:val="24"/>
              </w:rPr>
              <w:t>阿里商务</w:t>
            </w:r>
          </w:p>
        </w:tc>
      </w:tr>
      <w:tr>
        <w:tblPrEx>
          <w:tblW w:w="8786" w:type="dxa"/>
          <w:jc w:val="center"/>
          <w:tblLayout w:type="fixed"/>
          <w:tblCellMar>
            <w:top w:w="0" w:type="dxa"/>
            <w:left w:w="108" w:type="dxa"/>
            <w:bottom w:w="0" w:type="dxa"/>
            <w:right w:w="108" w:type="dxa"/>
          </w:tblCellMar>
        </w:tblPrEx>
        <w:trPr>
          <w:jc w:val="center"/>
        </w:trPr>
        <w:tc>
          <w:tcPr>
            <w:tcW w:w="709" w:type="dxa"/>
            <w:vAlign w:val="center"/>
          </w:tcPr>
          <w:p>
            <w:pPr>
              <w:pStyle w:val="Style5"/>
              <w:numPr>
                <w:ilvl w:val="0"/>
                <w:numId w:val="26"/>
              </w:numPr>
              <w:tabs>
                <w:tab w:val="left" w:pos="1418"/>
              </w:tabs>
              <w:ind w:left="284" w:hanging="284" w:firstLineChars="0"/>
              <w:jc w:val="center"/>
              <w:rPr>
                <w:rFonts w:ascii="宋体" w:hAnsi="宋体" w:hint="eastAsia"/>
                <w:kern w:val="2"/>
                <w:sz w:val="24"/>
                <w:szCs w:val="24"/>
              </w:rPr>
            </w:pPr>
          </w:p>
        </w:tc>
        <w:tc>
          <w:tcPr>
            <w:tcW w:w="1134" w:type="dxa"/>
            <w:vAlign w:val="center"/>
          </w:tcPr>
          <w:p>
            <w:pPr>
              <w:tabs>
                <w:tab w:val="left" w:pos="1418"/>
              </w:tabs>
              <w:jc w:val="center"/>
              <w:rPr>
                <w:rFonts w:ascii="宋体" w:hAnsi="宋体" w:hint="eastAsia"/>
                <w:sz w:val="24"/>
                <w:szCs w:val="24"/>
              </w:rPr>
            </w:pPr>
            <w:r>
              <w:rPr>
                <w:rFonts w:ascii="宋体" w:hAnsi="宋体" w:hint="eastAsia"/>
                <w:sz w:val="24"/>
                <w:szCs w:val="24"/>
              </w:rPr>
              <w:t>王xx</w:t>
            </w:r>
          </w:p>
        </w:tc>
        <w:tc>
          <w:tcPr>
            <w:tcW w:w="1843" w:type="dxa"/>
            <w:vAlign w:val="center"/>
          </w:tcPr>
          <w:p>
            <w:pPr>
              <w:tabs>
                <w:tab w:val="left" w:pos="1418"/>
              </w:tabs>
              <w:jc w:val="center"/>
              <w:rPr>
                <w:rFonts w:ascii="宋体" w:hAnsi="宋体" w:hint="eastAsia"/>
                <w:sz w:val="24"/>
                <w:szCs w:val="24"/>
              </w:rPr>
            </w:pPr>
          </w:p>
        </w:tc>
        <w:tc>
          <w:tcPr>
            <w:tcW w:w="5100" w:type="dxa"/>
            <w:vAlign w:val="center"/>
          </w:tcPr>
          <w:p>
            <w:pPr>
              <w:tabs>
                <w:tab w:val="left" w:pos="1418"/>
              </w:tabs>
              <w:rPr>
                <w:rFonts w:ascii="宋体" w:hAnsi="宋体" w:hint="eastAsia"/>
                <w:sz w:val="24"/>
                <w:szCs w:val="24"/>
              </w:rPr>
            </w:pPr>
            <w:r>
              <w:rPr>
                <w:rFonts w:ascii="宋体" w:hAnsi="宋体" w:hint="eastAsia"/>
                <w:sz w:val="24"/>
                <w:szCs w:val="24"/>
              </w:rPr>
              <w:t>技术专家</w:t>
            </w:r>
          </w:p>
        </w:tc>
      </w:tr>
      <w:tr>
        <w:tblPrEx>
          <w:tblW w:w="8786" w:type="dxa"/>
          <w:jc w:val="center"/>
          <w:tblLayout w:type="fixed"/>
          <w:tblCellMar>
            <w:top w:w="0" w:type="dxa"/>
            <w:left w:w="108" w:type="dxa"/>
            <w:bottom w:w="0" w:type="dxa"/>
            <w:right w:w="108" w:type="dxa"/>
          </w:tblCellMar>
        </w:tblPrEx>
        <w:trPr>
          <w:jc w:val="center"/>
        </w:trPr>
        <w:tc>
          <w:tcPr>
            <w:tcW w:w="709" w:type="dxa"/>
            <w:vAlign w:val="center"/>
          </w:tcPr>
          <w:p>
            <w:pPr>
              <w:pStyle w:val="Style5"/>
              <w:numPr>
                <w:ilvl w:val="0"/>
                <w:numId w:val="26"/>
              </w:numPr>
              <w:tabs>
                <w:tab w:val="left" w:pos="1418"/>
              </w:tabs>
              <w:ind w:left="284" w:hanging="284" w:firstLineChars="0"/>
              <w:jc w:val="center"/>
              <w:rPr>
                <w:rFonts w:ascii="宋体" w:hAnsi="宋体" w:hint="eastAsia"/>
                <w:kern w:val="2"/>
                <w:sz w:val="24"/>
                <w:szCs w:val="24"/>
              </w:rPr>
            </w:pPr>
          </w:p>
        </w:tc>
        <w:tc>
          <w:tcPr>
            <w:tcW w:w="1134" w:type="dxa"/>
            <w:vAlign w:val="center"/>
          </w:tcPr>
          <w:p>
            <w:pPr>
              <w:tabs>
                <w:tab w:val="left" w:pos="1418"/>
              </w:tabs>
              <w:jc w:val="center"/>
              <w:rPr>
                <w:rFonts w:ascii="宋体" w:hAnsi="宋体" w:hint="eastAsia"/>
                <w:sz w:val="24"/>
                <w:szCs w:val="24"/>
              </w:rPr>
            </w:pPr>
            <w:r>
              <w:rPr>
                <w:rFonts w:ascii="宋体" w:hAnsi="宋体" w:hint="eastAsia"/>
                <w:sz w:val="24"/>
                <w:szCs w:val="24"/>
              </w:rPr>
              <w:t>李xx</w:t>
            </w:r>
          </w:p>
        </w:tc>
        <w:tc>
          <w:tcPr>
            <w:tcW w:w="1843" w:type="dxa"/>
            <w:vAlign w:val="center"/>
          </w:tcPr>
          <w:p>
            <w:pPr>
              <w:tabs>
                <w:tab w:val="left" w:pos="1418"/>
              </w:tabs>
              <w:jc w:val="center"/>
              <w:rPr>
                <w:rFonts w:ascii="宋体" w:hAnsi="宋体" w:hint="eastAsia"/>
                <w:sz w:val="24"/>
                <w:szCs w:val="24"/>
              </w:rPr>
            </w:pPr>
          </w:p>
        </w:tc>
        <w:tc>
          <w:tcPr>
            <w:tcW w:w="5100" w:type="dxa"/>
            <w:vAlign w:val="center"/>
          </w:tcPr>
          <w:p>
            <w:pPr>
              <w:tabs>
                <w:tab w:val="left" w:pos="1418"/>
              </w:tabs>
              <w:rPr>
                <w:rFonts w:ascii="宋体" w:hAnsi="宋体" w:hint="eastAsia"/>
                <w:sz w:val="24"/>
                <w:szCs w:val="24"/>
              </w:rPr>
            </w:pPr>
            <w:r>
              <w:rPr>
                <w:rFonts w:ascii="宋体" w:hAnsi="宋体" w:hint="eastAsia"/>
                <w:sz w:val="24"/>
                <w:szCs w:val="24"/>
              </w:rPr>
              <w:t>机关事务管理局-工程部</w:t>
            </w:r>
          </w:p>
        </w:tc>
      </w:tr>
      <w:tr>
        <w:tblPrEx>
          <w:tblW w:w="8786" w:type="dxa"/>
          <w:jc w:val="center"/>
          <w:tblLayout w:type="fixed"/>
          <w:tblCellMar>
            <w:top w:w="0" w:type="dxa"/>
            <w:left w:w="108" w:type="dxa"/>
            <w:bottom w:w="0" w:type="dxa"/>
            <w:right w:w="108" w:type="dxa"/>
          </w:tblCellMar>
        </w:tblPrEx>
        <w:trPr>
          <w:jc w:val="center"/>
        </w:trPr>
        <w:tc>
          <w:tcPr>
            <w:tcW w:w="709" w:type="dxa"/>
            <w:vAlign w:val="center"/>
          </w:tcPr>
          <w:p>
            <w:pPr>
              <w:pStyle w:val="Style5"/>
              <w:numPr>
                <w:ilvl w:val="0"/>
                <w:numId w:val="26"/>
              </w:numPr>
              <w:tabs>
                <w:tab w:val="left" w:pos="1418"/>
              </w:tabs>
              <w:ind w:left="284" w:hanging="284" w:firstLineChars="0"/>
              <w:jc w:val="center"/>
              <w:rPr>
                <w:rFonts w:ascii="宋体" w:hAnsi="宋体" w:hint="eastAsia"/>
                <w:kern w:val="2"/>
                <w:sz w:val="24"/>
                <w:szCs w:val="24"/>
              </w:rPr>
            </w:pPr>
          </w:p>
        </w:tc>
        <w:tc>
          <w:tcPr>
            <w:tcW w:w="1134" w:type="dxa"/>
            <w:vAlign w:val="center"/>
          </w:tcPr>
          <w:p>
            <w:pPr>
              <w:tabs>
                <w:tab w:val="left" w:pos="1418"/>
              </w:tabs>
              <w:jc w:val="center"/>
              <w:rPr>
                <w:rFonts w:ascii="宋体" w:hAnsi="宋体" w:hint="eastAsia"/>
                <w:sz w:val="24"/>
                <w:szCs w:val="24"/>
              </w:rPr>
            </w:pPr>
            <w:r>
              <w:rPr>
                <w:rFonts w:ascii="宋体" w:hAnsi="宋体" w:hint="eastAsia"/>
                <w:sz w:val="24"/>
                <w:szCs w:val="24"/>
              </w:rPr>
              <w:t>陈xx</w:t>
            </w:r>
          </w:p>
        </w:tc>
        <w:tc>
          <w:tcPr>
            <w:tcW w:w="1843" w:type="dxa"/>
            <w:vAlign w:val="center"/>
          </w:tcPr>
          <w:p>
            <w:pPr>
              <w:tabs>
                <w:tab w:val="left" w:pos="1418"/>
              </w:tabs>
              <w:jc w:val="center"/>
              <w:rPr>
                <w:rFonts w:ascii="宋体" w:hAnsi="宋体" w:hint="eastAsia"/>
                <w:sz w:val="24"/>
                <w:szCs w:val="24"/>
              </w:rPr>
            </w:pPr>
          </w:p>
        </w:tc>
        <w:tc>
          <w:tcPr>
            <w:tcW w:w="5100" w:type="dxa"/>
            <w:vAlign w:val="center"/>
          </w:tcPr>
          <w:p>
            <w:pPr>
              <w:tabs>
                <w:tab w:val="left" w:pos="1418"/>
              </w:tabs>
              <w:rPr>
                <w:rFonts w:ascii="宋体" w:hAnsi="宋体" w:hint="eastAsia"/>
                <w:sz w:val="24"/>
                <w:szCs w:val="24"/>
              </w:rPr>
            </w:pPr>
            <w:r>
              <w:rPr>
                <w:rFonts w:ascii="宋体" w:hAnsi="宋体" w:hint="eastAsia"/>
                <w:sz w:val="24"/>
                <w:szCs w:val="24"/>
              </w:rPr>
              <w:t>安恒外协人员</w:t>
            </w:r>
          </w:p>
        </w:tc>
      </w:tr>
    </w:tbl>
    <w:p>
      <w:pPr>
        <w:pStyle w:val="Subtitle"/>
        <w:jc w:val="left"/>
        <w:outlineLvl w:val="0"/>
        <w:rPr>
          <w:rFonts w:ascii="黑体" w:eastAsia="黑体" w:hAnsi="等线 Light" w:cs="楷体_GB2312" w:hint="eastAsia"/>
          <w:b w:val="0"/>
          <w:color w:val="000000"/>
          <w:kern w:val="0"/>
        </w:rPr>
      </w:pPr>
      <w:r>
        <w:rPr>
          <w:rFonts w:ascii="宋体" w:hAnsi="宋体"/>
          <w:sz w:val="24"/>
        </w:rPr>
        <w:br w:type="page"/>
      </w:r>
      <w:bookmarkStart w:id="94" w:name="_Toc459809274"/>
      <w:bookmarkStart w:id="95" w:name="_Toc129273516"/>
      <w:r>
        <w:rPr>
          <w:rFonts w:ascii="黑体" w:eastAsia="黑体" w:hAnsi="等线 Light" w:cs="楷体_GB2312" w:hint="eastAsia"/>
          <w:b w:val="0"/>
          <w:color w:val="000000"/>
          <w:kern w:val="0"/>
        </w:rPr>
        <w:t>附录2：重大突发信息安全事件报告</w:t>
      </w:r>
      <w:bookmarkEnd w:id="94"/>
      <w:r>
        <w:rPr>
          <w:rFonts w:ascii="黑体" w:eastAsia="黑体" w:hAnsi="等线 Light" w:cs="楷体_GB2312" w:hint="eastAsia"/>
          <w:b w:val="0"/>
          <w:color w:val="000000"/>
          <w:kern w:val="0"/>
        </w:rPr>
        <w:t>（模板）</w:t>
      </w:r>
      <w:bookmarkEnd w:id="95"/>
    </w:p>
    <w:p>
      <w:pPr>
        <w:tabs>
          <w:tab w:val="left" w:pos="993"/>
          <w:tab w:val="left" w:pos="1134"/>
        </w:tabs>
        <w:spacing w:line="500" w:lineRule="exact"/>
        <w:jc w:val="center"/>
        <w:rPr>
          <w:rFonts w:ascii="黑体" w:eastAsia="黑体" w:hAnsi="黑体" w:hint="eastAsia"/>
          <w:sz w:val="52"/>
          <w:szCs w:val="52"/>
        </w:rPr>
      </w:pPr>
    </w:p>
    <w:p>
      <w:pPr>
        <w:tabs>
          <w:tab w:val="left" w:pos="993"/>
          <w:tab w:val="left" w:pos="1134"/>
        </w:tabs>
        <w:spacing w:line="500" w:lineRule="exact"/>
        <w:jc w:val="center"/>
        <w:rPr>
          <w:rFonts w:ascii="黑体" w:eastAsia="黑体" w:hAnsi="黑体" w:hint="eastAsia"/>
          <w:sz w:val="52"/>
          <w:szCs w:val="52"/>
        </w:rPr>
      </w:pPr>
    </w:p>
    <w:p>
      <w:pPr>
        <w:tabs>
          <w:tab w:val="left" w:pos="993"/>
          <w:tab w:val="left" w:pos="1134"/>
        </w:tabs>
        <w:spacing w:line="500" w:lineRule="exact"/>
        <w:jc w:val="center"/>
        <w:rPr>
          <w:rFonts w:ascii="黑体" w:eastAsia="黑体" w:hAnsi="黑体" w:hint="eastAsia"/>
          <w:sz w:val="52"/>
          <w:szCs w:val="52"/>
        </w:rPr>
      </w:pPr>
      <w:r>
        <w:rPr>
          <w:rFonts w:ascii="黑体" w:eastAsia="黑体" w:hAnsi="黑体" w:hint="eastAsia"/>
          <w:sz w:val="52"/>
          <w:szCs w:val="52"/>
        </w:rPr>
        <w:t>重大突发信息安全事件报告</w:t>
      </w:r>
    </w:p>
    <w:p>
      <w:pPr>
        <w:tabs>
          <w:tab w:val="left" w:pos="993"/>
          <w:tab w:val="left" w:pos="1134"/>
        </w:tabs>
        <w:spacing w:line="500" w:lineRule="exact"/>
        <w:jc w:val="center"/>
        <w:rPr>
          <w:rFonts w:ascii="黑体" w:eastAsia="黑体" w:hAnsi="黑体" w:hint="eastAsia"/>
          <w:sz w:val="32"/>
          <w:szCs w:val="32"/>
        </w:rPr>
      </w:pPr>
    </w:p>
    <w:p>
      <w:pPr>
        <w:tabs>
          <w:tab w:val="left" w:pos="993"/>
          <w:tab w:val="left" w:pos="1134"/>
        </w:tabs>
        <w:spacing w:line="500" w:lineRule="exact"/>
        <w:jc w:val="center"/>
        <w:rPr>
          <w:rFonts w:ascii="黑体" w:eastAsia="黑体" w:hAnsi="黑体" w:hint="eastAsia"/>
          <w:sz w:val="32"/>
          <w:szCs w:val="32"/>
        </w:rPr>
      </w:pPr>
      <w:r>
        <w:rPr>
          <w:rFonts w:ascii="黑体" w:eastAsia="黑体" w:hAnsi="黑体" w:hint="eastAsia"/>
          <w:sz w:val="32"/>
          <w:szCs w:val="32"/>
        </w:rPr>
        <w:t>【20XX】第期</w:t>
      </w:r>
    </w:p>
    <w:p>
      <w:pPr>
        <w:tabs>
          <w:tab w:val="left" w:pos="993"/>
          <w:tab w:val="left" w:pos="1134"/>
        </w:tabs>
        <w:spacing w:line="500" w:lineRule="exact"/>
        <w:jc w:val="center"/>
        <w:rPr>
          <w:rFonts w:ascii="黑体" w:eastAsia="黑体" w:hAnsi="黑体" w:hint="eastAsia"/>
          <w:sz w:val="32"/>
          <w:szCs w:val="32"/>
        </w:rPr>
      </w:pPr>
    </w:p>
    <w:p>
      <w:pPr>
        <w:tabs>
          <w:tab w:val="left" w:pos="993"/>
          <w:tab w:val="left" w:pos="1134"/>
        </w:tabs>
        <w:spacing w:line="500" w:lineRule="exact"/>
        <w:jc w:val="left"/>
        <w:rPr>
          <w:rFonts w:ascii="黑体" w:eastAsia="黑体" w:hAnsi="黑体" w:hint="eastAsia"/>
          <w:sz w:val="32"/>
          <w:szCs w:val="32"/>
        </w:rPr>
      </w:pPr>
      <w:r>
        <w:rPr>
          <w:rFonts w:ascii="黑体" w:eastAsia="黑体" w:hAnsi="黑体" w:hint="eastAsia"/>
          <w:sz w:val="32"/>
          <w:szCs w:val="32"/>
        </w:rPr>
        <w:t>报告单位：</w:t>
      </w:r>
      <w:r>
        <w:rPr>
          <w:rFonts w:ascii="仿宋" w:eastAsia="仿宋" w:hAnsi="仿宋" w:hint="eastAsia"/>
          <w:sz w:val="32"/>
          <w:szCs w:val="32"/>
        </w:rPr>
        <w:t>xx市云祥大数据科技运营有限公司</w:t>
      </w:r>
      <w:r>
        <w:rPr>
          <w:rFonts w:ascii="黑体" w:eastAsia="黑体" w:hAnsi="黑体" w:hint="eastAsia"/>
          <w:sz w:val="32"/>
          <w:szCs w:val="32"/>
        </w:rPr>
        <w:t>签发人：</w:t>
      </w:r>
    </w:p>
    <w:tbl>
      <w:tblPr>
        <w:tblStyle w:val="TableNormal"/>
        <w:tblW w:w="9435" w:type="dxa"/>
        <w:tblInd w:w="-387" w:type="dxa"/>
        <w:tblBorders>
          <w:top w:val="single" w:sz="4" w:space="0" w:color="auto"/>
          <w:left w:val="nil"/>
          <w:bottom w:val="nil"/>
          <w:right w:val="nil"/>
          <w:insideH w:val="nil"/>
          <w:insideV w:val="nil"/>
        </w:tblBorders>
        <w:tblLayout w:type="fixed"/>
        <w:tblCellMar>
          <w:top w:w="0" w:type="dxa"/>
          <w:left w:w="108" w:type="dxa"/>
          <w:bottom w:w="0" w:type="dxa"/>
          <w:right w:w="108" w:type="dxa"/>
        </w:tblCellMar>
      </w:tblPr>
      <w:tblGrid>
        <w:gridCol w:w="9435"/>
      </w:tblGrid>
      <w:tr>
        <w:tblPrEx>
          <w:tblW w:w="9435" w:type="dxa"/>
          <w:tblInd w:w="-387" w:type="dxa"/>
          <w:tblBorders>
            <w:top w:val="single" w:sz="4" w:space="0" w:color="auto"/>
            <w:left w:val="nil"/>
            <w:bottom w:val="nil"/>
            <w:right w:val="nil"/>
            <w:insideH w:val="nil"/>
            <w:insideV w:val="nil"/>
          </w:tblBorders>
          <w:tblLayout w:type="fixed"/>
          <w:tblCellMar>
            <w:top w:w="0" w:type="dxa"/>
            <w:left w:w="108" w:type="dxa"/>
            <w:bottom w:w="0" w:type="dxa"/>
            <w:right w:w="108" w:type="dxa"/>
          </w:tblCellMar>
        </w:tblPrEx>
        <w:trPr>
          <w:trHeight w:val="100"/>
        </w:trPr>
        <w:tc>
          <w:tcPr>
            <w:tcW w:w="9435" w:type="dxa"/>
          </w:tcPr>
          <w:p>
            <w:pPr>
              <w:tabs>
                <w:tab w:val="left" w:pos="993"/>
                <w:tab w:val="left" w:pos="1134"/>
              </w:tabs>
              <w:spacing w:line="500" w:lineRule="exact"/>
              <w:jc w:val="center"/>
              <w:rPr>
                <w:rFonts w:ascii="黑体" w:eastAsia="黑体" w:hAnsi="黑体" w:hint="eastAsia"/>
                <w:sz w:val="32"/>
                <w:szCs w:val="32"/>
              </w:rPr>
            </w:pPr>
          </w:p>
        </w:tc>
      </w:tr>
    </w:tbl>
    <w:p>
      <w:pPr>
        <w:tabs>
          <w:tab w:val="left" w:pos="993"/>
          <w:tab w:val="left" w:pos="1134"/>
        </w:tabs>
        <w:spacing w:line="500" w:lineRule="exact"/>
        <w:jc w:val="left"/>
        <w:rPr>
          <w:rFonts w:ascii="宋体" w:hAnsi="宋体" w:hint="eastAsia"/>
          <w:sz w:val="28"/>
          <w:szCs w:val="28"/>
        </w:rPr>
      </w:pPr>
      <w:r>
        <w:rPr>
          <w:rFonts w:ascii="宋体" w:hAnsi="宋体" w:hint="eastAsia"/>
          <w:sz w:val="28"/>
          <w:szCs w:val="28"/>
        </w:rPr>
        <w:t>xx市大数据应用局：</w:t>
      </w:r>
    </w:p>
    <w:p>
      <w:pPr>
        <w:tabs>
          <w:tab w:val="left" w:pos="993"/>
          <w:tab w:val="left" w:pos="1134"/>
        </w:tabs>
        <w:spacing w:line="500" w:lineRule="exact"/>
        <w:jc w:val="left"/>
        <w:rPr>
          <w:rFonts w:ascii="宋体" w:hAnsi="宋体" w:hint="eastAsia"/>
          <w:sz w:val="28"/>
          <w:szCs w:val="28"/>
        </w:rPr>
      </w:pPr>
    </w:p>
    <w:p>
      <w:pPr>
        <w:tabs>
          <w:tab w:val="left" w:pos="993"/>
          <w:tab w:val="left" w:pos="1134"/>
        </w:tabs>
        <w:spacing w:line="500" w:lineRule="exact"/>
        <w:jc w:val="left"/>
        <w:rPr>
          <w:rFonts w:ascii="宋体" w:hAnsi="宋体" w:hint="eastAsia"/>
          <w:sz w:val="28"/>
          <w:szCs w:val="28"/>
        </w:rPr>
      </w:pPr>
    </w:p>
    <w:p>
      <w:pPr>
        <w:numPr>
          <w:ilvl w:val="0"/>
          <w:numId w:val="27"/>
        </w:numPr>
        <w:tabs>
          <w:tab w:val="left" w:pos="993"/>
        </w:tabs>
        <w:ind w:left="567" w:firstLine="0"/>
        <w:rPr>
          <w:rFonts w:ascii="仿宋_GB2312" w:eastAsia="仿宋_GB2312" w:hAnsi="宋体" w:hint="eastAsia"/>
          <w:bCs/>
          <w:sz w:val="32"/>
          <w:szCs w:val="32"/>
        </w:rPr>
      </w:pPr>
      <w:r>
        <w:rPr>
          <w:rFonts w:ascii="仿宋_GB2312" w:eastAsia="仿宋_GB2312" w:hAnsi="宋体" w:hint="eastAsia"/>
          <w:bCs/>
          <w:sz w:val="32"/>
          <w:szCs w:val="32"/>
        </w:rPr>
        <w:t>事件发生部门/单位、发生地点、发生时间；</w:t>
      </w:r>
    </w:p>
    <w:p>
      <w:pPr>
        <w:numPr>
          <w:ilvl w:val="0"/>
          <w:numId w:val="27"/>
        </w:numPr>
        <w:tabs>
          <w:tab w:val="left" w:pos="993"/>
        </w:tabs>
        <w:ind w:left="0" w:firstLine="567"/>
        <w:rPr>
          <w:rFonts w:ascii="仿宋_GB2312" w:eastAsia="仿宋_GB2312" w:hAnsi="宋体" w:hint="eastAsia"/>
          <w:bCs/>
          <w:sz w:val="32"/>
          <w:szCs w:val="32"/>
        </w:rPr>
      </w:pPr>
      <w:r>
        <w:rPr>
          <w:rFonts w:ascii="仿宋_GB2312" w:eastAsia="仿宋_GB2312" w:hAnsi="宋体" w:hint="eastAsia"/>
          <w:bCs/>
          <w:sz w:val="32"/>
          <w:szCs w:val="32"/>
        </w:rPr>
        <w:t>事件现场具体位置和路线，相关环境情况；</w:t>
      </w:r>
    </w:p>
    <w:p>
      <w:pPr>
        <w:numPr>
          <w:ilvl w:val="0"/>
          <w:numId w:val="27"/>
        </w:numPr>
        <w:tabs>
          <w:tab w:val="left" w:pos="993"/>
        </w:tabs>
        <w:ind w:left="0" w:firstLine="567"/>
        <w:rPr>
          <w:rFonts w:ascii="仿宋_GB2312" w:eastAsia="仿宋_GB2312" w:hAnsi="宋体" w:hint="eastAsia"/>
          <w:bCs/>
          <w:sz w:val="32"/>
          <w:szCs w:val="32"/>
        </w:rPr>
      </w:pPr>
      <w:r>
        <w:rPr>
          <w:rFonts w:ascii="仿宋_GB2312" w:eastAsia="仿宋_GB2312" w:hAnsi="宋体" w:hint="eastAsia"/>
          <w:bCs/>
          <w:sz w:val="32"/>
          <w:szCs w:val="32"/>
        </w:rPr>
        <w:t>初步说明事件原因、当前状况等；</w:t>
      </w:r>
    </w:p>
    <w:p>
      <w:pPr>
        <w:numPr>
          <w:ilvl w:val="0"/>
          <w:numId w:val="27"/>
        </w:numPr>
        <w:tabs>
          <w:tab w:val="left" w:pos="993"/>
        </w:tabs>
        <w:ind w:left="0" w:firstLine="567"/>
        <w:rPr>
          <w:rFonts w:ascii="仿宋_GB2312" w:eastAsia="仿宋_GB2312" w:hAnsi="宋体" w:hint="eastAsia"/>
          <w:bCs/>
          <w:sz w:val="32"/>
          <w:szCs w:val="32"/>
        </w:rPr>
      </w:pPr>
      <w:r>
        <w:rPr>
          <w:rFonts w:ascii="仿宋_GB2312" w:eastAsia="仿宋_GB2312" w:hAnsi="宋体" w:hint="eastAsia"/>
          <w:bCs/>
          <w:sz w:val="32"/>
          <w:szCs w:val="32"/>
        </w:rPr>
        <w:t>已采取的措施。</w:t>
      </w:r>
    </w:p>
    <w:p>
      <w:pPr>
        <w:tabs>
          <w:tab w:val="left" w:pos="993"/>
          <w:tab w:val="left" w:pos="1134"/>
        </w:tabs>
        <w:spacing w:line="500" w:lineRule="exact"/>
        <w:jc w:val="left"/>
        <w:rPr>
          <w:rFonts w:ascii="宋体" w:hAnsi="宋体" w:hint="eastAsia"/>
          <w:sz w:val="28"/>
          <w:szCs w:val="28"/>
        </w:rPr>
      </w:pPr>
    </w:p>
    <w:p>
      <w:pPr>
        <w:tabs>
          <w:tab w:val="left" w:pos="993"/>
          <w:tab w:val="left" w:pos="1134"/>
        </w:tabs>
        <w:spacing w:line="500" w:lineRule="exact"/>
        <w:jc w:val="left"/>
        <w:rPr>
          <w:rFonts w:ascii="宋体" w:hAnsi="宋体" w:hint="eastAsia"/>
          <w:sz w:val="28"/>
          <w:szCs w:val="28"/>
        </w:rPr>
      </w:pPr>
      <w:bookmarkEnd w:id="0"/>
      <w:bookmarkEnd w:id="1"/>
      <w:bookmarkEnd w:id="2"/>
      <w:bookmarkEnd w:id="6"/>
    </w:p>
    <w:sectPr>
      <w:headerReference w:type="even" r:id="rId5"/>
      <w:headerReference w:type="default" r:id="rId6"/>
      <w:footerReference w:type="even" r:id="rId7"/>
      <w:footerReference w:type="default" r:id="rId8"/>
      <w:pgSz w:w="11906" w:h="16838"/>
      <w:pgMar w:top="2041" w:right="1418" w:bottom="1440" w:left="1418" w:header="1134" w:footer="529" w:gutter="0"/>
      <w:cols w:num="1" w:space="425"/>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新宋体">
    <w:panose1 w:val="02010609030101010101"/>
    <w:charset w:val="86"/>
    <w:family w:val="modern"/>
    <w:pitch w:val="default"/>
    <w:sig w:usb0="00000203" w:usb1="288F0000" w:usb2="00000006" w:usb3="00000000" w:csb0="00040001" w:csb1="00000000"/>
  </w:font>
  <w:font w:name="Verdana">
    <w:panose1 w:val="020B0604030504040204"/>
    <w:charset w:val="00"/>
    <w:family w:val="swiss"/>
    <w:pitch w:val="default"/>
    <w:sig w:usb0="A00006FF" w:usb1="4000205B" w:usb2="00000010" w:usb3="00000000" w:csb0="2000019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楷体_GB2312">
    <w:altName w:val="楷体"/>
    <w:panose1 w:val="02010609030101010101"/>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汉仪中等线简2.">
    <w:altName w:val="微软雅黑"/>
    <w:panose1 w:val="00000000000000000000"/>
    <w:charset w:val="86"/>
    <w:family w:val="swiss"/>
    <w:pitch w:val="default"/>
    <w:sig w:usb0="00000000" w:usb1="00000000" w:usb2="00000010" w:usb3="00000000" w:csb0="00040000" w:csb1="00000000"/>
  </w:font>
  <w:font w:name="Times">
    <w:altName w:val="Times New Roman"/>
    <w:panose1 w:val="02020603050405020304"/>
    <w:charset w:val="00"/>
    <w:family w:val="roman"/>
    <w:pitch w:val="default"/>
    <w:sig w:usb0="00000000" w:usb1="00000000" w:usb2="00000000" w:usb3="00000000" w:csb0="00000093" w:csb1="00000000"/>
  </w:font>
  <w:font w:name="方正小标宋简体">
    <w:altName w:val="方正舒体"/>
    <w:panose1 w:val="02000000000000000000"/>
    <w:charset w:val="86"/>
    <w:family w:val="auto"/>
    <w:pitch w:val="default"/>
    <w:sig w:usb0="00000000" w:usb1="00000000" w:usb2="00000012" w:usb3="00000000" w:csb0="00040001" w:csb1="00000000"/>
  </w:font>
  <w:font w:name="方正舒体">
    <w:panose1 w:val="02010601030101010101"/>
    <w:charset w:val="86"/>
    <w:family w:val="auto"/>
    <w:pitch w:val="default"/>
    <w:sig w:usb0="00000003" w:usb1="080E0000" w:usb2="00000000" w:usb3="00000000" w:csb0="00040000"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jc w:val="center"/>
    </w:pPr>
    <w:r>
      <w:rPr>
        <w:color w:val="365F91"/>
        <w:sz w:val="24"/>
        <w:szCs w:val="24"/>
      </w:rPr>
      <w:fldChar w:fldCharType="begin"/>
    </w:r>
    <w:r>
      <w:rPr>
        <w:color w:val="365F91"/>
      </w:rPr>
      <w:instrText>PAGE</w:instrText>
    </w:r>
    <w:r>
      <w:rPr>
        <w:color w:val="365F91"/>
        <w:sz w:val="24"/>
        <w:szCs w:val="24"/>
      </w:rPr>
      <w:fldChar w:fldCharType="separate"/>
    </w:r>
    <w:r>
      <w:rPr>
        <w:color w:val="365F91"/>
      </w:rPr>
      <w:t>4</w:t>
    </w:r>
    <w:r>
      <w:rPr>
        <w:color w:val="365F91"/>
        <w:sz w:val="24"/>
        <w:szCs w:val="24"/>
      </w:rPr>
      <w:fldChar w:fldCharType="end"/>
    </w:r>
    <w:r>
      <w:rPr>
        <w:color w:val="365F91"/>
        <w:lang w:val="zh-CN"/>
      </w:rPr>
      <w:t xml:space="preserve"> / </w:t>
    </w:r>
    <w:r>
      <w:rPr>
        <w:color w:val="365F91"/>
        <w:sz w:val="24"/>
        <w:szCs w:val="24"/>
      </w:rPr>
      <w:fldChar w:fldCharType="begin"/>
    </w:r>
    <w:r>
      <w:rPr>
        <w:color w:val="365F91"/>
      </w:rPr>
      <w:instrText>NUMPAGES</w:instrText>
    </w:r>
    <w:r>
      <w:rPr>
        <w:color w:val="365F91"/>
        <w:sz w:val="24"/>
        <w:szCs w:val="24"/>
      </w:rPr>
      <w:fldChar w:fldCharType="separate"/>
    </w:r>
    <w:r>
      <w:rPr>
        <w:color w:val="365F91"/>
      </w:rPr>
      <w:t>26</w:t>
    </w:r>
    <w:r>
      <w:rPr>
        <w:color w:val="365F91"/>
        <w:sz w:val="24"/>
        <w:szCs w:val="24"/>
      </w:rPr>
      <w:fldChar w:fldCharType="end"/>
    </w:r>
  </w:p>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rFonts w:ascii="微软雅黑" w:eastAsia="微软雅黑" w:hAnsi="微软雅黑" w:hint="eastAsia"/>
      </w:rPr>
    </w:pPr>
    <w:r>
      <w:rPr>
        <w:rFonts w:hint="eastAsia"/>
        <w:lang w:val="en-US" w:eastAsia="zh-CN"/>
      </w:rPr>
      <w:t>晋城</w:t>
    </w:r>
    <w:r>
      <w:rPr>
        <w:rFonts w:hint="eastAsia"/>
      </w:rPr>
      <w:t>市城市云平台信息安全应急预案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88"/>
    <w:multiLevelType w:val="singleLevel"/>
    <w:tmpl w:val="FFFFFF88"/>
    <w:lvl w:ilvl="0">
      <w:start w:val="1"/>
      <w:numFmt w:val="decimal"/>
      <w:pStyle w:val="ListNumber"/>
      <w:lvlText w:val="%1."/>
      <w:lvlJc w:val="left"/>
      <w:pPr>
        <w:tabs>
          <w:tab w:val="left" w:pos="360"/>
        </w:tabs>
        <w:ind w:left="360" w:hanging="360" w:hangingChars="200"/>
      </w:pPr>
    </w:lvl>
  </w:abstractNum>
  <w:abstractNum w:abstractNumId="1">
    <w:nsid w:val="0000000A"/>
    <w:multiLevelType w:val="multilevel"/>
    <w:tmpl w:val="0000000A"/>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
    <w:nsid w:val="034D51A7"/>
    <w:multiLevelType w:val="multilevel"/>
    <w:tmpl w:val="034D51A7"/>
    <w:lvl w:ilvl="0">
      <w:start w:val="1"/>
      <w:numFmt w:val="chineseCountingThousand"/>
      <w:lvlText w:val="(%1)"/>
      <w:lvlJc w:val="left"/>
      <w:pPr>
        <w:ind w:left="980" w:hanging="420"/>
      </w:p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3">
    <w:nsid w:val="035E6C1B"/>
    <w:multiLevelType w:val="multilevel"/>
    <w:tmpl w:val="035E6C1B"/>
    <w:lvl w:ilvl="0">
      <w:start w:val="1"/>
      <w:numFmt w:val="lowerLetter"/>
      <w:lvlText w:val="%1）"/>
      <w:lvlJc w:val="left"/>
      <w:pPr>
        <w:ind w:left="1380" w:hanging="48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nsid w:val="05357E8B"/>
    <w:multiLevelType w:val="multilevel"/>
    <w:tmpl w:val="05357E8B"/>
    <w:lvl w:ilvl="0">
      <w:start w:val="1"/>
      <w:numFmt w:val="bullet"/>
      <w:pStyle w:val="a17"/>
      <w:lvlText w:val=""/>
      <w:lvlJc w:val="left"/>
      <w:pPr>
        <w:ind w:left="420" w:hanging="420"/>
      </w:pPr>
      <w:rPr>
        <w:rFonts w:ascii="Wingdings" w:hAnsi="Wingdings" w:hint="default"/>
      </w:rPr>
    </w:lvl>
    <w:lvl w:ilvl="1">
      <w:start w:val="1"/>
      <w:numFmt w:val="bullet"/>
      <w:pStyle w:val="a20"/>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nsid w:val="067D2B19"/>
    <w:multiLevelType w:val="multilevel"/>
    <w:tmpl w:val="067D2B19"/>
    <w:lvl w:ilvl="0">
      <w:start w:val="1"/>
      <w:numFmt w:val="bullet"/>
      <w:pStyle w:val="11PIM1H1Heading0h1l1Head1Chapterheading"/>
      <w:lvlText w:val=""/>
      <w:lvlJc w:val="left"/>
      <w:pPr>
        <w:tabs>
          <w:tab w:val="left" w:pos="720"/>
        </w:tabs>
        <w:ind w:left="720" w:hanging="360"/>
      </w:pPr>
      <w:rPr>
        <w:rFonts w:ascii="Wingdings" w:hAnsi="Wingdings" w:hint="default"/>
      </w:rPr>
    </w:lvl>
    <w:lvl w:ilvl="1">
      <w:start w:val="1"/>
      <w:numFmt w:val="bullet"/>
      <w:pStyle w:val="2Heading2HiddenHeading2CCBSheading2PIM2H2Titre31"/>
      <w:lvlText w:val=""/>
      <w:lvlJc w:val="left"/>
      <w:pPr>
        <w:tabs>
          <w:tab w:val="left" w:pos="1440"/>
        </w:tabs>
        <w:ind w:left="1440" w:hanging="360"/>
      </w:pPr>
      <w:rPr>
        <w:rFonts w:ascii="Wingdings" w:hAnsi="Wingding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Wingdings" w:hAnsi="Wingdings" w:hint="default"/>
      </w:rPr>
    </w:lvl>
    <w:lvl w:ilvl="4">
      <w:start w:val="1"/>
      <w:numFmt w:val="bullet"/>
      <w:lvlText w:val=""/>
      <w:lvlJc w:val="left"/>
      <w:pPr>
        <w:tabs>
          <w:tab w:val="left" w:pos="3600"/>
        </w:tabs>
        <w:ind w:left="3600" w:hanging="360"/>
      </w:pPr>
      <w:rPr>
        <w:rFonts w:ascii="Wingdings" w:hAnsi="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abstractNum w:abstractNumId="6">
    <w:nsid w:val="089D1E59"/>
    <w:multiLevelType w:val="multilevel"/>
    <w:tmpl w:val="089D1E59"/>
    <w:lvl w:ilvl="0">
      <w:start w:val="1"/>
      <w:numFmt w:val="decimal"/>
      <w:lvlText w:val="%1)"/>
      <w:lvlJc w:val="left"/>
      <w:pPr>
        <w:tabs>
          <w:tab w:val="left" w:pos="900"/>
        </w:tabs>
        <w:ind w:left="900" w:hanging="420"/>
      </w:pPr>
    </w:lvl>
    <w:lvl w:ilvl="1">
      <w:start w:val="1"/>
      <w:numFmt w:val="lowerLetter"/>
      <w:lvlText w:val="%2)"/>
      <w:lvlJc w:val="left"/>
      <w:pPr>
        <w:tabs>
          <w:tab w:val="left" w:pos="1320"/>
        </w:tabs>
        <w:ind w:left="1320" w:hanging="420"/>
      </w:pPr>
    </w:lvl>
    <w:lvl w:ilvl="2">
      <w:start w:val="1"/>
      <w:numFmt w:val="lowerRoman"/>
      <w:pStyle w:val="3h3H3level3PIM3Level3HeadHeading3-oldsect12"/>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7">
    <w:nsid w:val="0BC8214B"/>
    <w:multiLevelType w:val="multilevel"/>
    <w:tmpl w:val="0BC8214B"/>
    <w:lvl w:ilvl="0">
      <w:start w:val="1"/>
      <w:numFmt w:val="lowerLetter"/>
      <w:lvlText w:val="%1)"/>
      <w:lvlJc w:val="left"/>
      <w:pPr>
        <w:ind w:left="111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nsid w:val="0CAF51B1"/>
    <w:multiLevelType w:val="multilevel"/>
    <w:tmpl w:val="0CAF51B1"/>
    <w:lvl w:ilvl="0">
      <w:start w:val="1"/>
      <w:numFmt w:val="lowerLetter"/>
      <w:lvlText w:val="%1）"/>
      <w:lvlJc w:val="left"/>
      <w:pPr>
        <w:ind w:left="1380" w:hanging="48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nsid w:val="14AD68B6"/>
    <w:multiLevelType w:val="multilevel"/>
    <w:tmpl w:val="14AD68B6"/>
    <w:lvl w:ilvl="0">
      <w:start w:val="1"/>
      <w:numFmt w:val="decimal"/>
      <w:lvlText w:val="%1"/>
      <w:lvlJc w:val="left"/>
      <w:pPr>
        <w:ind w:left="562" w:hanging="420"/>
      </w:pPr>
      <w:rPr>
        <w:rFonts w:hint="eastAsia"/>
      </w:rPr>
    </w:lvl>
    <w:lvl w:ilvl="1">
      <w:start w:val="1"/>
      <w:numFmt w:val="lowerLetter"/>
      <w:lvlText w:val="%2)"/>
      <w:lvlJc w:val="left"/>
      <w:pPr>
        <w:ind w:left="982" w:hanging="420"/>
      </w:pPr>
    </w:lvl>
    <w:lvl w:ilvl="2">
      <w:start w:val="1"/>
      <w:numFmt w:val="lowerRoman"/>
      <w:lvlText w:val="%3."/>
      <w:lvlJc w:val="right"/>
      <w:pPr>
        <w:ind w:left="1402" w:hanging="420"/>
      </w:pPr>
    </w:lvl>
    <w:lvl w:ilvl="3">
      <w:start w:val="1"/>
      <w:numFmt w:val="decimal"/>
      <w:lvlText w:val="%4."/>
      <w:lvlJc w:val="left"/>
      <w:pPr>
        <w:ind w:left="1822" w:hanging="420"/>
      </w:pPr>
    </w:lvl>
    <w:lvl w:ilvl="4">
      <w:start w:val="1"/>
      <w:numFmt w:val="lowerLetter"/>
      <w:lvlText w:val="%5)"/>
      <w:lvlJc w:val="left"/>
      <w:pPr>
        <w:ind w:left="2242" w:hanging="420"/>
      </w:pPr>
    </w:lvl>
    <w:lvl w:ilvl="5">
      <w:start w:val="1"/>
      <w:numFmt w:val="lowerRoman"/>
      <w:lvlText w:val="%6."/>
      <w:lvlJc w:val="right"/>
      <w:pPr>
        <w:ind w:left="2662" w:hanging="420"/>
      </w:pPr>
    </w:lvl>
    <w:lvl w:ilvl="6">
      <w:start w:val="1"/>
      <w:numFmt w:val="decimal"/>
      <w:lvlText w:val="%7."/>
      <w:lvlJc w:val="left"/>
      <w:pPr>
        <w:ind w:left="3082" w:hanging="420"/>
      </w:pPr>
    </w:lvl>
    <w:lvl w:ilvl="7">
      <w:start w:val="1"/>
      <w:numFmt w:val="lowerLetter"/>
      <w:lvlText w:val="%8)"/>
      <w:lvlJc w:val="left"/>
      <w:pPr>
        <w:ind w:left="3502" w:hanging="420"/>
      </w:pPr>
    </w:lvl>
    <w:lvl w:ilvl="8">
      <w:start w:val="1"/>
      <w:numFmt w:val="lowerRoman"/>
      <w:lvlText w:val="%9."/>
      <w:lvlJc w:val="right"/>
      <w:pPr>
        <w:ind w:left="3922" w:hanging="420"/>
      </w:pPr>
    </w:lvl>
  </w:abstractNum>
  <w:abstractNum w:abstractNumId="10">
    <w:nsid w:val="2D7515A0"/>
    <w:multiLevelType w:val="multilevel"/>
    <w:tmpl w:val="2D7515A0"/>
    <w:lvl w:ilvl="0">
      <w:start w:val="1"/>
      <w:numFmt w:val="lowerLetter"/>
      <w:lvlText w:val="%1）"/>
      <w:lvlJc w:val="left"/>
      <w:pPr>
        <w:ind w:left="1048" w:hanging="48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nsid w:val="328016F1"/>
    <w:multiLevelType w:val="multilevel"/>
    <w:tmpl w:val="328016F1"/>
    <w:lvl w:ilvl="0">
      <w:start w:val="1"/>
      <w:numFmt w:val="lowerLetter"/>
      <w:lvlText w:val="%1）"/>
      <w:lvlJc w:val="left"/>
      <w:pPr>
        <w:ind w:left="1360" w:hanging="720"/>
      </w:pPr>
      <w:rPr>
        <w:rFonts w:hint="default"/>
      </w:rPr>
    </w:lvl>
    <w:lvl w:ilvl="1">
      <w:start w:val="1"/>
      <w:numFmt w:val="lowerLetter"/>
      <w:lvlText w:val="%2)"/>
      <w:lvlJc w:val="left"/>
      <w:pPr>
        <w:ind w:left="1520" w:hanging="440"/>
      </w:pPr>
    </w:lvl>
    <w:lvl w:ilvl="2">
      <w:start w:val="1"/>
      <w:numFmt w:val="lowerRoman"/>
      <w:lvlText w:val="%3."/>
      <w:lvlJc w:val="right"/>
      <w:pPr>
        <w:ind w:left="1960" w:hanging="440"/>
      </w:pPr>
    </w:lvl>
    <w:lvl w:ilvl="3">
      <w:start w:val="1"/>
      <w:numFmt w:val="decimal"/>
      <w:lvlText w:val="%4."/>
      <w:lvlJc w:val="left"/>
      <w:pPr>
        <w:ind w:left="2400" w:hanging="440"/>
      </w:pPr>
    </w:lvl>
    <w:lvl w:ilvl="4">
      <w:start w:val="1"/>
      <w:numFmt w:val="lowerLetter"/>
      <w:lvlText w:val="%5)"/>
      <w:lvlJc w:val="left"/>
      <w:pPr>
        <w:ind w:left="2840" w:hanging="440"/>
      </w:pPr>
    </w:lvl>
    <w:lvl w:ilvl="5">
      <w:start w:val="1"/>
      <w:numFmt w:val="lowerRoman"/>
      <w:lvlText w:val="%6."/>
      <w:lvlJc w:val="right"/>
      <w:pPr>
        <w:ind w:left="3280" w:hanging="440"/>
      </w:pPr>
    </w:lvl>
    <w:lvl w:ilvl="6">
      <w:start w:val="1"/>
      <w:numFmt w:val="decimal"/>
      <w:lvlText w:val="%7."/>
      <w:lvlJc w:val="left"/>
      <w:pPr>
        <w:ind w:left="3720" w:hanging="440"/>
      </w:pPr>
    </w:lvl>
    <w:lvl w:ilvl="7">
      <w:start w:val="1"/>
      <w:numFmt w:val="lowerLetter"/>
      <w:lvlText w:val="%8)"/>
      <w:lvlJc w:val="left"/>
      <w:pPr>
        <w:ind w:left="4160" w:hanging="440"/>
      </w:pPr>
    </w:lvl>
    <w:lvl w:ilvl="8">
      <w:start w:val="1"/>
      <w:numFmt w:val="lowerRoman"/>
      <w:lvlText w:val="%9."/>
      <w:lvlJc w:val="right"/>
      <w:pPr>
        <w:ind w:left="4600" w:hanging="440"/>
      </w:pPr>
    </w:lvl>
  </w:abstractNum>
  <w:abstractNum w:abstractNumId="12">
    <w:nsid w:val="328D1186"/>
    <w:multiLevelType w:val="multilevel"/>
    <w:tmpl w:val="328D1186"/>
    <w:lvl w:ilvl="0">
      <w:start w:val="1"/>
      <w:numFmt w:val="lowerLetter"/>
      <w:lvlText w:val="%1）"/>
      <w:lvlJc w:val="left"/>
      <w:pPr>
        <w:ind w:left="1380" w:hanging="48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nsid w:val="35194200"/>
    <w:multiLevelType w:val="multilevel"/>
    <w:tmpl w:val="35194200"/>
    <w:lvl w:ilvl="0">
      <w:start w:val="1"/>
      <w:numFmt w:val="lowerLetter"/>
      <w:lvlText w:val="%1）"/>
      <w:lvlJc w:val="left"/>
      <w:pPr>
        <w:ind w:left="1380" w:hanging="48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nsid w:val="3897390B"/>
    <w:multiLevelType w:val="multilevel"/>
    <w:tmpl w:val="3897390B"/>
    <w:lvl w:ilvl="0">
      <w:start w:val="1"/>
      <w:numFmt w:val="chineseCountingThousand"/>
      <w:pStyle w:val="Heading1"/>
      <w:lvlText w:val="%1. "/>
      <w:lvlJc w:val="left"/>
      <w:pPr>
        <w:tabs>
          <w:tab w:val="left" w:pos="432"/>
        </w:tabs>
        <w:ind w:left="432" w:hanging="432"/>
      </w:pPr>
      <w:rPr>
        <w:rFonts w:cs="Times New Roman" w:hint="eastAsia"/>
      </w:rPr>
    </w:lvl>
    <w:lvl w:ilvl="1">
      <w:start w:val="1"/>
      <w:numFmt w:val="decimal"/>
      <w:pStyle w:val="Heading2"/>
      <w:isLgl/>
      <w:lvlText w:val="%1.%2"/>
      <w:lvlJc w:val="left"/>
      <w:pPr>
        <w:tabs>
          <w:tab w:val="left" w:pos="576"/>
        </w:tabs>
        <w:ind w:left="576" w:hanging="576"/>
      </w:pPr>
      <w:rPr>
        <w:rFonts w:cs="Times New Roman" w:hint="eastAsia"/>
      </w:rPr>
    </w:lvl>
    <w:lvl w:ilvl="2">
      <w:start w:val="1"/>
      <w:numFmt w:val="decimal"/>
      <w:pStyle w:val="Heading3"/>
      <w:isLgl/>
      <w:lvlText w:val="%1.%2.%3"/>
      <w:lvlJc w:val="left"/>
      <w:pPr>
        <w:tabs>
          <w:tab w:val="left" w:pos="1287"/>
        </w:tabs>
        <w:ind w:left="1287" w:hanging="720"/>
      </w:pPr>
      <w:rPr>
        <w:rFonts w:cs="Times New Roman" w:hint="eastAsia"/>
      </w:rPr>
    </w:lvl>
    <w:lvl w:ilvl="3">
      <w:start w:val="1"/>
      <w:numFmt w:val="decimal"/>
      <w:pStyle w:val="Heading4"/>
      <w:isLgl/>
      <w:lvlText w:val="%1.%2.%3.%4"/>
      <w:lvlJc w:val="left"/>
      <w:pPr>
        <w:tabs>
          <w:tab w:val="left" w:pos="864"/>
        </w:tabs>
        <w:ind w:left="864" w:hanging="864"/>
      </w:pPr>
      <w:rPr>
        <w:rFonts w:cs="Times New Roman" w:hint="eastAsia"/>
      </w:rPr>
    </w:lvl>
    <w:lvl w:ilvl="4">
      <w:start w:val="1"/>
      <w:numFmt w:val="decimal"/>
      <w:lvlText w:val="%1.%2.%3.%4.%5"/>
      <w:lvlJc w:val="left"/>
      <w:pPr>
        <w:tabs>
          <w:tab w:val="left" w:pos="1008"/>
        </w:tabs>
        <w:ind w:left="1008" w:hanging="1008"/>
      </w:pPr>
      <w:rPr>
        <w:rFonts w:cs="Times New Roman" w:hint="eastAsia"/>
      </w:rPr>
    </w:lvl>
    <w:lvl w:ilvl="5">
      <w:start w:val="1"/>
      <w:numFmt w:val="decimal"/>
      <w:lvlText w:val="%1.%2.%3.%4.%5.%6"/>
      <w:lvlJc w:val="left"/>
      <w:pPr>
        <w:tabs>
          <w:tab w:val="left" w:pos="1152"/>
        </w:tabs>
        <w:ind w:left="1152" w:hanging="1152"/>
      </w:pPr>
      <w:rPr>
        <w:rFonts w:cs="Times New Roman" w:hint="eastAsia"/>
      </w:rPr>
    </w:lvl>
    <w:lvl w:ilvl="6">
      <w:start w:val="1"/>
      <w:numFmt w:val="decimal"/>
      <w:lvlText w:val="%1.%2.%3.%4.%5.%6.%7"/>
      <w:lvlJc w:val="left"/>
      <w:pPr>
        <w:tabs>
          <w:tab w:val="left" w:pos="1296"/>
        </w:tabs>
        <w:ind w:left="1296" w:hanging="1296"/>
      </w:pPr>
      <w:rPr>
        <w:rFonts w:cs="Times New Roman" w:hint="eastAsia"/>
      </w:rPr>
    </w:lvl>
    <w:lvl w:ilvl="7">
      <w:start w:val="1"/>
      <w:numFmt w:val="decimal"/>
      <w:lvlText w:val="%1.%2.%3.%4.%5.%6.%7.%8"/>
      <w:lvlJc w:val="left"/>
      <w:pPr>
        <w:tabs>
          <w:tab w:val="left" w:pos="1440"/>
        </w:tabs>
        <w:ind w:left="1440" w:hanging="1440"/>
      </w:pPr>
      <w:rPr>
        <w:rFonts w:cs="Times New Roman" w:hint="eastAsia"/>
      </w:rPr>
    </w:lvl>
    <w:lvl w:ilvl="8">
      <w:start w:val="1"/>
      <w:numFmt w:val="decimal"/>
      <w:lvlText w:val="%1.%2.%3.%4.%5.%6.%7.%8.%9"/>
      <w:lvlJc w:val="left"/>
      <w:pPr>
        <w:tabs>
          <w:tab w:val="left" w:pos="1584"/>
        </w:tabs>
        <w:ind w:left="1584" w:hanging="1584"/>
      </w:pPr>
      <w:rPr>
        <w:rFonts w:cs="Times New Roman" w:hint="eastAsia"/>
      </w:rPr>
    </w:lvl>
  </w:abstractNum>
  <w:abstractNum w:abstractNumId="15">
    <w:nsid w:val="41C85D8A"/>
    <w:multiLevelType w:val="multilevel"/>
    <w:tmpl w:val="41C85D8A"/>
    <w:lvl w:ilvl="0">
      <w:start w:val="1"/>
      <w:numFmt w:val="chineseCountingThousand"/>
      <w:lvlText w:val="(%1)"/>
      <w:lvlJc w:val="left"/>
      <w:pPr>
        <w:ind w:left="980" w:hanging="420"/>
      </w:p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16">
    <w:nsid w:val="44121AA6"/>
    <w:multiLevelType w:val="multilevel"/>
    <w:tmpl w:val="44121AA6"/>
    <w:lvl w:ilvl="0">
      <w:start w:val="1"/>
      <w:numFmt w:val="decimal"/>
      <w:pStyle w:val="ItemStepinTable"/>
      <w:lvlText w:val="(%1)"/>
      <w:lvlJc w:val="left"/>
      <w:pPr>
        <w:tabs>
          <w:tab w:val="left" w:pos="397"/>
        </w:tabs>
        <w:ind w:left="397" w:hanging="397"/>
      </w:pPr>
      <w:rPr>
        <w:rFonts w:ascii="Arial" w:eastAsia="宋体" w:hAnsi="Arial" w:hint="default"/>
        <w:b w:val="0"/>
        <w:i w:val="0"/>
        <w:color w:val="auto"/>
        <w:sz w:val="18"/>
        <w:szCs w:val="18"/>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7">
    <w:nsid w:val="450C0ECF"/>
    <w:multiLevelType w:val="multilevel"/>
    <w:tmpl w:val="450C0ECF"/>
    <w:lvl w:ilvl="0">
      <w:start w:val="1"/>
      <w:numFmt w:val="decimal"/>
      <w:lvlText w:val="%1"/>
      <w:lvlJc w:val="left"/>
      <w:pPr>
        <w:tabs>
          <w:tab w:val="left" w:pos="12"/>
        </w:tabs>
        <w:ind w:left="12" w:hanging="432"/>
      </w:pPr>
      <w:rPr>
        <w:rFonts w:hint="eastAsia"/>
      </w:rPr>
    </w:lvl>
    <w:lvl w:ilvl="1">
      <w:start w:val="1"/>
      <w:numFmt w:val="decimal"/>
      <w:lvlText w:val="%1.%2"/>
      <w:lvlJc w:val="left"/>
      <w:pPr>
        <w:tabs>
          <w:tab w:val="left" w:pos="576"/>
        </w:tabs>
        <w:ind w:left="576" w:hanging="576"/>
      </w:pPr>
      <w:rPr>
        <w:b w:val="0"/>
        <w:bCs w:val="0"/>
        <w:i w:val="0"/>
        <w:iCs w:val="0"/>
        <w:caps w:val="0"/>
        <w:smallCaps w:val="0"/>
        <w:strike w:val="0"/>
        <w:dstrike w:val="0"/>
        <w:outline w:val="0"/>
        <w:shadow w:val="0"/>
        <w:emboss w:val="0"/>
        <w:imprint w:val="0"/>
        <w:vanish w:val="0"/>
        <w:spacing w:val="0"/>
        <w:position w:val="0"/>
        <w:u w:val="none"/>
        <w:vertAlign w:val="baseline"/>
      </w:rPr>
    </w:lvl>
    <w:lvl w:ilvl="2">
      <w:start w:val="1"/>
      <w:numFmt w:val="decimal"/>
      <w:lvlText w:val="%1.%2.%3"/>
      <w:lvlJc w:val="left"/>
      <w:pPr>
        <w:tabs>
          <w:tab w:val="left" w:pos="720"/>
        </w:tabs>
        <w:ind w:left="720" w:hanging="720"/>
      </w:pPr>
      <w:rPr>
        <w:rFonts w:hint="eastAsia"/>
      </w:rPr>
    </w:lvl>
    <w:lvl w:ilvl="3">
      <w:start w:val="1"/>
      <w:numFmt w:val="decimal"/>
      <w:lvlText w:val="%1.%2.%3.%4"/>
      <w:lvlJc w:val="left"/>
      <w:pPr>
        <w:tabs>
          <w:tab w:val="left" w:pos="864"/>
        </w:tabs>
        <w:ind w:left="864" w:hanging="864"/>
      </w:pPr>
      <w:rPr>
        <w:rFonts w:hint="eastAsia"/>
      </w:rPr>
    </w:lvl>
    <w:lvl w:ilvl="4">
      <w:start w:val="1"/>
      <w:numFmt w:val="decimal"/>
      <w:pStyle w:val="Heading5"/>
      <w:lvlText w:val="%1.%2.%3.%4.%5"/>
      <w:lvlJc w:val="left"/>
      <w:pPr>
        <w:tabs>
          <w:tab w:val="left" w:pos="588"/>
        </w:tabs>
        <w:ind w:left="588" w:hanging="1008"/>
      </w:pPr>
      <w:rPr>
        <w:rFonts w:hint="eastAsia"/>
      </w:rPr>
    </w:lvl>
    <w:lvl w:ilvl="5">
      <w:start w:val="1"/>
      <w:numFmt w:val="decimal"/>
      <w:pStyle w:val="Heading6"/>
      <w:lvlText w:val="%1.%2.%3.%4.%5.%6"/>
      <w:lvlJc w:val="left"/>
      <w:pPr>
        <w:tabs>
          <w:tab w:val="left" w:pos="732"/>
        </w:tabs>
        <w:ind w:left="732" w:hanging="1152"/>
      </w:pPr>
      <w:rPr>
        <w:rFonts w:hint="eastAsia"/>
      </w:rPr>
    </w:lvl>
    <w:lvl w:ilvl="6">
      <w:start w:val="1"/>
      <w:numFmt w:val="decimal"/>
      <w:pStyle w:val="Heading7"/>
      <w:lvlText w:val="%1.%2.%3.%4.%5.%6.%7"/>
      <w:lvlJc w:val="left"/>
      <w:pPr>
        <w:tabs>
          <w:tab w:val="left" w:pos="876"/>
        </w:tabs>
        <w:ind w:left="876" w:hanging="1296"/>
      </w:pPr>
      <w:rPr>
        <w:rFonts w:hint="eastAsia"/>
      </w:rPr>
    </w:lvl>
    <w:lvl w:ilvl="7">
      <w:start w:val="1"/>
      <w:numFmt w:val="decimal"/>
      <w:pStyle w:val="Heading8"/>
      <w:lvlText w:val="%1.%2.%3.%4.%5.%6.%7.%8"/>
      <w:lvlJc w:val="left"/>
      <w:pPr>
        <w:tabs>
          <w:tab w:val="left" w:pos="1020"/>
        </w:tabs>
        <w:ind w:left="1020" w:hanging="1440"/>
      </w:pPr>
      <w:rPr>
        <w:rFonts w:hint="eastAsia"/>
      </w:rPr>
    </w:lvl>
    <w:lvl w:ilvl="8">
      <w:start w:val="1"/>
      <w:numFmt w:val="decimal"/>
      <w:pStyle w:val="Heading9"/>
      <w:lvlText w:val="%1.%2.%3.%4.%5.%6.%7.%8.%9"/>
      <w:lvlJc w:val="left"/>
      <w:pPr>
        <w:tabs>
          <w:tab w:val="left" w:pos="1164"/>
        </w:tabs>
        <w:ind w:left="1164" w:hanging="1584"/>
      </w:pPr>
      <w:rPr>
        <w:rFonts w:hint="eastAsia"/>
      </w:rPr>
    </w:lvl>
  </w:abstractNum>
  <w:abstractNum w:abstractNumId="18">
    <w:nsid w:val="461F4BBE"/>
    <w:multiLevelType w:val="multilevel"/>
    <w:tmpl w:val="461F4BBE"/>
    <w:lvl w:ilvl="0">
      <w:start w:val="1"/>
      <w:numFmt w:val="lowerLetter"/>
      <w:lvlText w:val="%1）"/>
      <w:lvlJc w:val="left"/>
      <w:pPr>
        <w:ind w:left="1380" w:hanging="48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nsid w:val="5F273650"/>
    <w:multiLevelType w:val="multilevel"/>
    <w:tmpl w:val="5F273650"/>
    <w:lvl w:ilvl="0">
      <w:start w:val="1"/>
      <w:numFmt w:val="lowerLetter"/>
      <w:lvlText w:val="%1)"/>
      <w:lvlJc w:val="left"/>
      <w:pPr>
        <w:ind w:left="1110" w:hanging="420"/>
      </w:pPr>
    </w:lvl>
    <w:lvl w:ilvl="1">
      <w:start w:val="1"/>
      <w:numFmt w:val="lowerLetter"/>
      <w:lvlText w:val="%2)"/>
      <w:lvlJc w:val="left"/>
      <w:pPr>
        <w:ind w:left="1530" w:hanging="420"/>
      </w:pPr>
    </w:lvl>
    <w:lvl w:ilvl="2">
      <w:start w:val="1"/>
      <w:numFmt w:val="lowerRoman"/>
      <w:lvlText w:val="%3."/>
      <w:lvlJc w:val="right"/>
      <w:pPr>
        <w:ind w:left="1950" w:hanging="420"/>
      </w:pPr>
    </w:lvl>
    <w:lvl w:ilvl="3">
      <w:start w:val="1"/>
      <w:numFmt w:val="decimal"/>
      <w:lvlText w:val="%4."/>
      <w:lvlJc w:val="left"/>
      <w:pPr>
        <w:ind w:left="2370" w:hanging="420"/>
      </w:pPr>
    </w:lvl>
    <w:lvl w:ilvl="4">
      <w:start w:val="1"/>
      <w:numFmt w:val="lowerLetter"/>
      <w:lvlText w:val="%5)"/>
      <w:lvlJc w:val="left"/>
      <w:pPr>
        <w:ind w:left="2790" w:hanging="420"/>
      </w:pPr>
    </w:lvl>
    <w:lvl w:ilvl="5">
      <w:start w:val="1"/>
      <w:numFmt w:val="lowerRoman"/>
      <w:lvlText w:val="%6."/>
      <w:lvlJc w:val="right"/>
      <w:pPr>
        <w:ind w:left="3210" w:hanging="420"/>
      </w:pPr>
    </w:lvl>
    <w:lvl w:ilvl="6">
      <w:start w:val="1"/>
      <w:numFmt w:val="decimal"/>
      <w:lvlText w:val="%7."/>
      <w:lvlJc w:val="left"/>
      <w:pPr>
        <w:ind w:left="3630" w:hanging="420"/>
      </w:pPr>
    </w:lvl>
    <w:lvl w:ilvl="7">
      <w:start w:val="1"/>
      <w:numFmt w:val="lowerLetter"/>
      <w:lvlText w:val="%8)"/>
      <w:lvlJc w:val="left"/>
      <w:pPr>
        <w:ind w:left="4050" w:hanging="420"/>
      </w:pPr>
    </w:lvl>
    <w:lvl w:ilvl="8">
      <w:start w:val="1"/>
      <w:numFmt w:val="lowerRoman"/>
      <w:lvlText w:val="%9."/>
      <w:lvlJc w:val="right"/>
      <w:pPr>
        <w:ind w:left="4470" w:hanging="420"/>
      </w:pPr>
    </w:lvl>
  </w:abstractNum>
  <w:abstractNum w:abstractNumId="20">
    <w:nsid w:val="606A115D"/>
    <w:multiLevelType w:val="multilevel"/>
    <w:tmpl w:val="606A115D"/>
    <w:lvl w:ilvl="0">
      <w:start w:val="1"/>
      <w:numFmt w:val="lowerLetter"/>
      <w:lvlText w:val="%1）"/>
      <w:lvlJc w:val="left"/>
      <w:pPr>
        <w:ind w:left="1380" w:hanging="48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nsid w:val="68401B54"/>
    <w:multiLevelType w:val="multilevel"/>
    <w:tmpl w:val="68401B54"/>
    <w:lvl w:ilvl="0">
      <w:start w:val="1"/>
      <w:numFmt w:val="lowerLetter"/>
      <w:lvlText w:val="%1）"/>
      <w:lvlJc w:val="left"/>
      <w:pPr>
        <w:ind w:left="1380" w:hanging="48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nsid w:val="70D84BA4"/>
    <w:multiLevelType w:val="multilevel"/>
    <w:tmpl w:val="70D84BA4"/>
    <w:lvl w:ilvl="0">
      <w:start w:val="1"/>
      <w:numFmt w:val="bullet"/>
      <w:lvlText w:val=""/>
      <w:lvlJc w:val="left"/>
      <w:pPr>
        <w:tabs>
          <w:tab w:val="left" w:pos="987"/>
        </w:tabs>
        <w:ind w:left="987" w:hanging="567"/>
      </w:pPr>
      <w:rPr>
        <w:rFonts w:ascii="Wingdings" w:hAnsi="Wingdings" w:hint="default"/>
      </w:rPr>
    </w:lvl>
    <w:lvl w:ilvl="1">
      <w:start w:val="1"/>
      <w:numFmt w:val="bullet"/>
      <w:pStyle w:val="List2"/>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23">
    <w:nsid w:val="75691242"/>
    <w:multiLevelType w:val="singleLevel"/>
    <w:tmpl w:val="75691242"/>
    <w:lvl w:ilvl="0">
      <w:start w:val="1"/>
      <w:numFmt w:val="bullet"/>
      <w:pStyle w:val="TableBullet"/>
      <w:lvlText w:val=""/>
      <w:lvlJc w:val="left"/>
      <w:pPr>
        <w:tabs>
          <w:tab w:val="left" w:pos="360"/>
        </w:tabs>
        <w:ind w:left="360" w:hanging="360"/>
      </w:pPr>
      <w:rPr>
        <w:rFonts w:ascii="Symbol" w:hAnsi="Symbol" w:hint="default"/>
      </w:rPr>
    </w:lvl>
  </w:abstractNum>
  <w:abstractNum w:abstractNumId="24">
    <w:nsid w:val="774272FD"/>
    <w:multiLevelType w:val="multilevel"/>
    <w:tmpl w:val="774272FD"/>
    <w:lvl w:ilvl="0">
      <w:start w:val="1"/>
      <w:numFmt w:val="lowerLetter"/>
      <w:lvlText w:val="%1）"/>
      <w:lvlJc w:val="left"/>
      <w:pPr>
        <w:ind w:left="1380" w:hanging="48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nsid w:val="7BBE78F0"/>
    <w:multiLevelType w:val="multilevel"/>
    <w:tmpl w:val="7BBE78F0"/>
    <w:lvl w:ilvl="0">
      <w:start w:val="1"/>
      <w:numFmt w:val="upperLetter"/>
      <w:pStyle w:val="19"/>
      <w:lvlText w:val="附录%1"/>
      <w:lvlJc w:val="left"/>
      <w:pPr>
        <w:tabs>
          <w:tab w:val="left" w:pos="1304"/>
        </w:tabs>
        <w:ind w:left="425" w:hanging="425"/>
      </w:pPr>
      <w:rPr>
        <w:rFonts w:cs="Times New Roman" w:hint="eastAsia"/>
      </w:rPr>
    </w:lvl>
    <w:lvl w:ilvl="1">
      <w:start w:val="1"/>
      <w:numFmt w:val="decimal"/>
      <w:pStyle w:val="24"/>
      <w:lvlText w:val="%1.%2"/>
      <w:lvlJc w:val="left"/>
      <w:pPr>
        <w:tabs>
          <w:tab w:val="left" w:pos="624"/>
        </w:tabs>
        <w:ind w:left="425" w:hanging="425"/>
      </w:pPr>
      <w:rPr>
        <w:rFonts w:cs="Times New Roman" w:hint="eastAsia"/>
      </w:rPr>
    </w:lvl>
    <w:lvl w:ilvl="2">
      <w:start w:val="1"/>
      <w:numFmt w:val="decimal"/>
      <w:pStyle w:val="32"/>
      <w:lvlText w:val="%1.%2.%3"/>
      <w:lvlJc w:val="left"/>
      <w:pPr>
        <w:tabs>
          <w:tab w:val="left" w:pos="851"/>
        </w:tabs>
        <w:ind w:left="425" w:hanging="425"/>
      </w:pPr>
      <w:rPr>
        <w:rFonts w:cs="Times New Roman" w:hint="eastAsia"/>
      </w:rPr>
    </w:lvl>
    <w:lvl w:ilvl="3">
      <w:start w:val="1"/>
      <w:numFmt w:val="decimal"/>
      <w:pStyle w:val="41"/>
      <w:lvlText w:val="%1.%2.%3.%4"/>
      <w:lvlJc w:val="left"/>
      <w:pPr>
        <w:tabs>
          <w:tab w:val="left" w:pos="1134"/>
        </w:tabs>
        <w:ind w:left="1361" w:hanging="1361"/>
      </w:pPr>
      <w:rPr>
        <w:rFonts w:cs="Times New Roman" w:hint="eastAsia"/>
      </w:rPr>
    </w:lvl>
    <w:lvl w:ilvl="4">
      <w:start w:val="1"/>
      <w:numFmt w:val="decimal"/>
      <w:lvlText w:val="%1.%2.%3.%4.%5"/>
      <w:lvlJc w:val="left"/>
      <w:pPr>
        <w:tabs>
          <w:tab w:val="left" w:pos="2781"/>
        </w:tabs>
        <w:ind w:left="2551" w:hanging="850"/>
      </w:pPr>
      <w:rPr>
        <w:rFonts w:cs="Times New Roman" w:hint="eastAsia"/>
      </w:rPr>
    </w:lvl>
    <w:lvl w:ilvl="5">
      <w:start w:val="1"/>
      <w:numFmt w:val="decimal"/>
      <w:lvlText w:val="%1.%2.%3.%4.%5.%6"/>
      <w:lvlJc w:val="left"/>
      <w:pPr>
        <w:tabs>
          <w:tab w:val="left" w:pos="3566"/>
        </w:tabs>
        <w:ind w:left="3260" w:hanging="1134"/>
      </w:pPr>
      <w:rPr>
        <w:rFonts w:cs="Times New Roman" w:hint="eastAsia"/>
      </w:rPr>
    </w:lvl>
    <w:lvl w:ilvl="6">
      <w:start w:val="1"/>
      <w:numFmt w:val="decimal"/>
      <w:lvlText w:val="%1.%2.%3.%4.%5.%6.%7"/>
      <w:lvlJc w:val="left"/>
      <w:pPr>
        <w:tabs>
          <w:tab w:val="left" w:pos="3991"/>
        </w:tabs>
        <w:ind w:left="3827" w:hanging="1276"/>
      </w:pPr>
      <w:rPr>
        <w:rFonts w:cs="Times New Roman" w:hint="eastAsia"/>
      </w:rPr>
    </w:lvl>
    <w:lvl w:ilvl="7">
      <w:start w:val="1"/>
      <w:numFmt w:val="decimal"/>
      <w:lvlText w:val="%1.%2.%3.%4.%5.%6.%7.%8"/>
      <w:lvlJc w:val="left"/>
      <w:pPr>
        <w:tabs>
          <w:tab w:val="left" w:pos="4776"/>
        </w:tabs>
        <w:ind w:left="4394" w:hanging="1418"/>
      </w:pPr>
      <w:rPr>
        <w:rFonts w:cs="Times New Roman" w:hint="eastAsia"/>
      </w:rPr>
    </w:lvl>
    <w:lvl w:ilvl="8">
      <w:start w:val="1"/>
      <w:numFmt w:val="decimal"/>
      <w:lvlText w:val="%1.%2.%3.%4.%5.%6.%7.%8.%9"/>
      <w:lvlJc w:val="left"/>
      <w:pPr>
        <w:tabs>
          <w:tab w:val="left" w:pos="5562"/>
        </w:tabs>
        <w:ind w:left="5102" w:hanging="1700"/>
      </w:pPr>
      <w:rPr>
        <w:rFonts w:cs="Times New Roman" w:hint="eastAsia"/>
      </w:rPr>
    </w:lvl>
  </w:abstractNum>
  <w:abstractNum w:abstractNumId="26">
    <w:nsid w:val="7F2D292F"/>
    <w:multiLevelType w:val="multilevel"/>
    <w:tmpl w:val="7F2D292F"/>
    <w:lvl w:ilvl="0">
      <w:start w:val="1"/>
      <w:numFmt w:val="chineseCountingThousand"/>
      <w:lvlText w:val="(%1)"/>
      <w:lvlJc w:val="left"/>
      <w:pPr>
        <w:ind w:left="980" w:hanging="420"/>
      </w:p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num w:numId="1">
    <w:abstractNumId w:val="14"/>
  </w:num>
  <w:num w:numId="2">
    <w:abstractNumId w:val="17"/>
  </w:num>
  <w:num w:numId="3">
    <w:abstractNumId w:val="0"/>
    <w:lvlOverride w:ilvl="0">
      <w:startOverride w:val="1"/>
    </w:lvlOverride>
  </w:num>
  <w:num w:numId="4">
    <w:abstractNumId w:val="22"/>
  </w:num>
  <w:num w:numId="5">
    <w:abstractNumId w:val="6"/>
  </w:num>
  <w:num w:numId="6">
    <w:abstractNumId w:val="5"/>
  </w:num>
  <w:num w:numId="7">
    <w:abstractNumId w:val="23"/>
  </w:num>
  <w:num w:numId="8">
    <w:abstractNumId w:val="4"/>
  </w:num>
  <w:num w:numId="9">
    <w:abstractNumId w:val="25"/>
  </w:num>
  <w:num w:numId="10">
    <w:abstractNumId w:val="16"/>
  </w:num>
  <w:num w:numId="11">
    <w:abstractNumId w:val="19"/>
  </w:num>
  <w:num w:numId="12">
    <w:abstractNumId w:val="7"/>
  </w:num>
  <w:num w:numId="13">
    <w:abstractNumId w:val="8"/>
  </w:num>
  <w:num w:numId="14">
    <w:abstractNumId w:val="1"/>
  </w:num>
  <w:num w:numId="15">
    <w:abstractNumId w:val="26"/>
  </w:num>
  <w:num w:numId="16">
    <w:abstractNumId w:val="10"/>
  </w:num>
  <w:num w:numId="17">
    <w:abstractNumId w:val="24"/>
  </w:num>
  <w:num w:numId="18">
    <w:abstractNumId w:val="20"/>
  </w:num>
  <w:num w:numId="19">
    <w:abstractNumId w:val="18"/>
  </w:num>
  <w:num w:numId="20">
    <w:abstractNumId w:val="2"/>
  </w:num>
  <w:num w:numId="21">
    <w:abstractNumId w:val="3"/>
  </w:num>
  <w:num w:numId="22">
    <w:abstractNumId w:val="15"/>
  </w:num>
  <w:num w:numId="23">
    <w:abstractNumId w:val="11"/>
  </w:num>
  <w:num w:numId="24">
    <w:abstractNumId w:val="12"/>
  </w:num>
  <w:num w:numId="25">
    <w:abstractNumId w:val="13"/>
  </w:num>
  <w:num w:numId="26">
    <w:abstractNumId w:val="9"/>
  </w:num>
  <w:num w:numId="2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doNotTrackMoves/>
  <w:defaultTabStop w:val="630"/>
  <w:drawingGridHorizontalSpacing w:val="105"/>
  <w:drawingGridVerticalSpacing w:val="156"/>
  <w:displayHorizontalDrawingGridEvery w:val="2"/>
  <w:displayVerticalDrawingGridEvery w:val="2"/>
  <w:noPunctuationKerning/>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index 1" w:semiHidden="0" w:unhideWhenUsed="0" w:qFormat="1"/>
    <w:lsdException w:name="index 2" w:semiHidden="0" w:unhideWhenUsed="0" w:qFormat="1"/>
    <w:lsdException w:name="index 3" w:semiHidden="0" w:unhideWhenUsed="0" w:qFormat="1"/>
    <w:lsdException w:name="index 4" w:semiHidden="0" w:unhideWhenUsed="0" w:qFormat="1"/>
    <w:lsdException w:name="index 5" w:semiHidden="0" w:unhideWhenUsed="0" w:qFormat="1"/>
    <w:lsdException w:name="index 6" w:semiHidden="0" w:unhideWhenUsed="0" w:qFormat="1"/>
    <w:lsdException w:name="index 7" w:semiHidden="0" w:unhideWhenUsed="0" w:qFormat="1"/>
    <w:lsdException w:name="index 8" w:semiHidden="0" w:unhideWhenUsed="0" w:qFormat="1"/>
    <w:lsdException w:name="index 9" w:semiHidden="0" w:unhideWhenUsed="0" w:qFormat="1"/>
    <w:lsdException w:name="toc 1" w:semiHidden="0" w:uiPriority="39" w:unhideWhenUsed="0" w:qFormat="1"/>
    <w:lsdException w:name="toc 2" w:semiHidden="0" w:uiPriority="39" w:unhideWhenUsed="0" w:qFormat="1"/>
    <w:lsdException w:name="toc 3" w:semiHidden="0" w:uiPriority="39" w:unhideWhenUsed="0" w:qFormat="1"/>
    <w:lsdException w:name="toc 4" w:semiHidden="0" w:uiPriority="39" w:unhideWhenUsed="0" w:qFormat="1"/>
    <w:lsdException w:name="toc 5" w:semiHidden="0" w:uiPriority="39" w:unhideWhenUsed="0" w:qFormat="1"/>
    <w:lsdException w:name="toc 6" w:semiHidden="0" w:uiPriority="39" w:unhideWhenUsed="0" w:qFormat="1"/>
    <w:lsdException w:name="toc 7" w:semiHidden="0" w:uiPriority="39" w:unhideWhenUsed="0" w:qFormat="1"/>
    <w:lsdException w:name="toc 8" w:semiHidden="0" w:uiPriority="39" w:unhideWhenUsed="0" w:qFormat="1"/>
    <w:lsdException w:name="toc 9" w:semiHidden="0" w:uiPriority="39" w:unhideWhenUsed="0" w:qFormat="1"/>
    <w:lsdException w:name="Normal Indent" w:semiHidden="0" w:unhideWhenUsed="0" w:qFormat="1"/>
    <w:lsdException w:name="footnote text" w:semiHidden="0" w:unhideWhenUsed="0" w:qFormat="1"/>
    <w:lsdException w:name="annotation text" w:semiHidden="0" w:unhideWhenUsed="0" w:qFormat="1"/>
    <w:lsdException w:name="header" w:semiHidden="0" w:unhideWhenUsed="0" w:qFormat="1"/>
    <w:lsdException w:name="footer" w:semiHidden="0" w:unhideWhenUsed="0" w:qFormat="1"/>
    <w:lsdException w:name="index heading" w:semiHidden="0" w:unhideWhenUsed="0" w:qFormat="1"/>
    <w:lsdException w:name="caption" w:semiHidden="0" w:unhideWhenUsed="0" w:qFormat="1"/>
    <w:lsdException w:name="table of figures" w:semiHidden="0" w:unhideWhenUsed="0" w:qFormat="1"/>
    <w:lsdException w:name="envelope address" w:semiHidden="0" w:unhideWhenUsed="0" w:qFormat="1"/>
    <w:lsdException w:name="envelope return" w:semiHidden="0" w:unhideWhenUsed="0" w:qFormat="1"/>
    <w:lsdException w:name="footnote reference" w:semiHidden="0" w:unhideWhenUsed="0" w:qFormat="1"/>
    <w:lsdException w:name="annotation reference" w:semiHidden="0" w:unhideWhenUsed="0" w:qFormat="1"/>
    <w:lsdException w:name="line number" w:semiHidden="0" w:unhideWhenUsed="0" w:qFormat="1"/>
    <w:lsdException w:name="page number" w:semiHidden="0" w:unhideWhenUsed="0" w:qFormat="1"/>
    <w:lsdException w:name="endnote reference" w:semiHidden="0" w:unhideWhenUsed="0" w:qFormat="1"/>
    <w:lsdException w:name="endnote text" w:semiHidden="0" w:unhideWhenUsed="0" w:qFormat="1"/>
    <w:lsdException w:name="table of authorities" w:semiHidden="0" w:unhideWhenUsed="0" w:qFormat="1"/>
    <w:lsdException w:name="macro" w:semiHidden="0" w:unhideWhenUsed="0" w:qFormat="1"/>
    <w:lsdException w:name="toa heading" w:semiHidden="0" w:unhideWhenUsed="0" w:qFormat="1"/>
    <w:lsdException w:name="List" w:semiHidden="0" w:unhideWhenUsed="0" w:qFormat="1"/>
    <w:lsdException w:name="List Bullet" w:semiHidden="0" w:unhideWhenUsed="0" w:qFormat="1"/>
    <w:lsdException w:name="List Number" w:semiHidden="0" w:unhideWhenUsed="0" w:qFormat="1"/>
    <w:lsdException w:name="List 2" w:semiHidden="0" w:unhideWhenUsed="0" w:qFormat="1"/>
    <w:lsdException w:name="List 3" w:semiHidden="0" w:unhideWhenUsed="0" w:qFormat="1"/>
    <w:lsdException w:name="List 4" w:semiHidden="0" w:unhideWhenUsed="0" w:qFormat="1"/>
    <w:lsdException w:name="List 5" w:semiHidden="0" w:unhideWhenUsed="0" w:qFormat="1"/>
    <w:lsdException w:name="List Bullet 2" w:semiHidden="0" w:unhideWhenUsed="0" w:qFormat="1"/>
    <w:lsdException w:name="List Bullet 3" w:semiHidden="0" w:unhideWhenUsed="0" w:qFormat="1"/>
    <w:lsdException w:name="List Bullet 4" w:semiHidden="0" w:unhideWhenUsed="0" w:qFormat="1"/>
    <w:lsdException w:name="List Bullet 5" w:semiHidden="0" w:unhideWhenUsed="0" w:qFormat="1"/>
    <w:lsdException w:name="List Number 2" w:semiHidden="0" w:unhideWhenUsed="0" w:qFormat="1"/>
    <w:lsdException w:name="List Number 3" w:semiHidden="0" w:unhideWhenUsed="0" w:qFormat="1"/>
    <w:lsdException w:name="List Number 4" w:semiHidden="0" w:unhideWhenUsed="0" w:qFormat="1"/>
    <w:lsdException w:name="List Number 5" w:semiHidden="0" w:unhideWhenUsed="0" w:qFormat="1"/>
    <w:lsdException w:name="Title" w:semiHidden="0" w:unhideWhenUsed="0" w:qFormat="1"/>
    <w:lsdException w:name="Closing" w:semiHidden="0" w:unhideWhenUsed="0" w:qFormat="1"/>
    <w:lsdException w:name="Signature" w:semiHidden="0" w:unhideWhenUsed="0" w:qFormat="1"/>
    <w:lsdException w:name="Default Paragraph Font" w:uiPriority="1" w:qFormat="1"/>
    <w:lsdException w:name="Body Text" w:semiHidden="0" w:unhideWhenUsed="0" w:qFormat="1"/>
    <w:lsdException w:name="Body Text Indent" w:semiHidden="0" w:unhideWhenUsed="0" w:qFormat="1"/>
    <w:lsdException w:name="List Continue" w:semiHidden="0" w:unhideWhenUsed="0" w:qFormat="1"/>
    <w:lsdException w:name="List Continue 2" w:semiHidden="0" w:unhideWhenUsed="0" w:qFormat="1"/>
    <w:lsdException w:name="List Continue 3" w:semiHidden="0" w:unhideWhenUsed="0" w:qFormat="1"/>
    <w:lsdException w:name="List Continue 4" w:semiHidden="0" w:unhideWhenUsed="0" w:qFormat="1"/>
    <w:lsdException w:name="List Continue 5" w:semiHidden="0" w:unhideWhenUsed="0" w:qFormat="1"/>
    <w:lsdException w:name="Message Header" w:semiHidden="0" w:unhideWhenUsed="0" w:qFormat="1"/>
    <w:lsdException w:name="Subtitle" w:semiHidden="0" w:unhideWhenUsed="0" w:qFormat="1"/>
    <w:lsdException w:name="Salutation" w:semiHidden="0" w:unhideWhenUsed="0" w:qFormat="1"/>
    <w:lsdException w:name="Date" w:semiHidden="0" w:unhideWhenUsed="0" w:qFormat="1"/>
    <w:lsdException w:name="Body Text First Indent" w:semiHidden="0" w:unhideWhenUsed="0" w:qFormat="1"/>
    <w:lsdException w:name="Body Text First Indent 2" w:semiHidden="0" w:unhideWhenUsed="0" w:qFormat="1"/>
    <w:lsdException w:name="Body Text 2" w:semiHidden="0" w:unhideWhenUsed="0" w:qFormat="1"/>
    <w:lsdException w:name="Body Text 3" w:semiHidden="0" w:unhideWhenUsed="0" w:qFormat="1"/>
    <w:lsdException w:name="Body Text Indent 2" w:semiHidden="0" w:unhideWhenUsed="0" w:qFormat="1"/>
    <w:lsdException w:name="Body Text Indent 3" w:semiHidden="0" w:unhideWhenUsed="0" w:qFormat="1"/>
    <w:lsdException w:name="Block Text" w:semiHidden="0" w:unhideWhenUsed="0" w:qFormat="1"/>
    <w:lsdException w:name="Hyperlink" w:semiHidden="0" w:unhideWhenUsed="0" w:qFormat="1"/>
    <w:lsdException w:name="FollowedHyperlink"/>
    <w:lsdException w:name="Strong" w:semiHidden="0" w:unhideWhenUsed="0" w:qFormat="1"/>
    <w:lsdException w:name="Emphasis" w:semiHidden="0" w:unhideWhenUsed="0" w:qFormat="1"/>
    <w:lsdException w:name="Document Map" w:unhideWhenUsed="0" w:qFormat="1"/>
    <w:lsdException w:name="Plain Text" w:semiHidden="0" w:unhideWhenUsed="0" w:qFormat="1"/>
    <w:lsdException w:name="E-mail Signature" w:semiHidden="0" w:unhideWhenUsed="0" w:qFormat="1"/>
    <w:lsdException w:name="Normal (Web)" w:semiHidden="0" w:qFormat="1"/>
    <w:lsdException w:name="HTML Acronym" w:semiHidden="0" w:unhideWhenUsed="0" w:qFormat="1"/>
    <w:lsdException w:name="HTML Address" w:semiHidden="0" w:unhideWhenUsed="0" w:qFormat="1"/>
    <w:lsdException w:name="HTML Cite" w:semiHidden="0" w:unhideWhenUsed="0" w:qFormat="1"/>
    <w:lsdException w:name="HTML Code" w:semiHidden="0" w:unhideWhenUsed="0" w:qFormat="1"/>
    <w:lsdException w:name="HTML Definition" w:semiHidden="0" w:unhideWhenUsed="0" w:qFormat="1"/>
    <w:lsdException w:name="HTML Keyboard" w:semiHidden="0" w:unhideWhenUsed="0" w:qFormat="1"/>
    <w:lsdException w:name="HTML Preformatted" w:semiHidden="0" w:unhideWhenUsed="0" w:qFormat="1"/>
    <w:lsdException w:name="HTML Sample" w:semiHidden="0" w:unhideWhenUsed="0" w:qFormat="1"/>
    <w:lsdException w:name="HTML Typewriter" w:semiHidden="0" w:unhideWhenUsed="0" w:qFormat="1"/>
    <w:lsdException w:name="HTML Variable" w:semiHidden="0" w:unhideWhenUsed="0" w:qFormat="1"/>
    <w:lsdException w:name="Normal Table" w:qFormat="1"/>
    <w:lsdException w:name="annotation subject" w:semiHidden="0" w:unhideWhenUsed="0" w:qFormat="1"/>
    <w:lsdException w:name="Table Simple 1" w:semiHidden="0" w:unhideWhenUsed="0" w:qFormat="1"/>
    <w:lsdException w:name="Table Simple 2" w:semiHidden="0" w:unhideWhenUsed="0" w:qFormat="1"/>
    <w:lsdException w:name="Table Simple 3" w:semiHidden="0" w:unhideWhenUsed="0" w:qFormat="1"/>
    <w:lsdException w:name="Table Classic 1" w:semiHidden="0" w:unhideWhenUsed="0" w:qFormat="1"/>
    <w:lsdException w:name="Table Classic 2" w:semiHidden="0" w:unhideWhenUsed="0" w:qFormat="1"/>
    <w:lsdException w:name="Table Classic 3" w:semiHidden="0" w:unhideWhenUsed="0" w:qFormat="1"/>
    <w:lsdException w:name="Table Classic 4" w:semiHidden="0" w:unhideWhenUsed="0" w:qFormat="1"/>
    <w:lsdException w:name="Table Colorful 1" w:semiHidden="0" w:unhideWhenUsed="0" w:qFormat="1"/>
    <w:lsdException w:name="Table Colorful 2" w:semiHidden="0" w:unhideWhenUsed="0" w:qFormat="1"/>
    <w:lsdException w:name="Table Colorful 3" w:semiHidden="0" w:unhideWhenUsed="0" w:qFormat="1"/>
    <w:lsdException w:name="Table Columns 1" w:semiHidden="0" w:unhideWhenUsed="0" w:qFormat="1"/>
    <w:lsdException w:name="Table Columns 2" w:semiHidden="0" w:unhideWhenUsed="0" w:qFormat="1"/>
    <w:lsdException w:name="Table Columns 3" w:semiHidden="0" w:unhideWhenUsed="0" w:qFormat="1"/>
    <w:lsdException w:name="Table Columns 4" w:semiHidden="0" w:unhideWhenUsed="0" w:qFormat="1"/>
    <w:lsdException w:name="Table Columns 5" w:semiHidden="0" w:unhideWhenUsed="0" w:qFormat="1"/>
    <w:lsdException w:name="Table Grid 1" w:semiHidden="0" w:unhideWhenUsed="0" w:qFormat="1"/>
    <w:lsdException w:name="Table Grid 2" w:semiHidden="0" w:unhideWhenUsed="0" w:qFormat="1"/>
    <w:lsdException w:name="Table Grid 3" w:semiHidden="0" w:unhideWhenUsed="0" w:qFormat="1"/>
    <w:lsdException w:name="Table Grid 4" w:semiHidden="0" w:unhideWhenUsed="0" w:qFormat="1"/>
    <w:lsdException w:name="Table Grid 5" w:semiHidden="0" w:unhideWhenUsed="0" w:qFormat="1"/>
    <w:lsdException w:name="Table Grid 6" w:semiHidden="0" w:unhideWhenUsed="0" w:qFormat="1"/>
    <w:lsdException w:name="Table Grid 7" w:semiHidden="0" w:unhideWhenUsed="0" w:qFormat="1"/>
    <w:lsdException w:name="Table Grid 8" w:semiHidden="0" w:unhideWhenUsed="0" w:qFormat="1"/>
    <w:lsdException w:name="Table List 1" w:semiHidden="0" w:unhideWhenUsed="0" w:qFormat="1"/>
    <w:lsdException w:name="Table List 2" w:semiHidden="0" w:unhideWhenUsed="0" w:qFormat="1"/>
    <w:lsdException w:name="Table List 3" w:semiHidden="0" w:unhideWhenUsed="0" w:qFormat="1"/>
    <w:lsdException w:name="Table List 4" w:semiHidden="0" w:unhideWhenUsed="0" w:qFormat="1"/>
    <w:lsdException w:name="Table List 5" w:semiHidden="0" w:unhideWhenUsed="0" w:qFormat="1"/>
    <w:lsdException w:name="Table List 6" w:semiHidden="0" w:unhideWhenUsed="0" w:qFormat="1"/>
    <w:lsdException w:name="Table List 7" w:semiHidden="0" w:unhideWhenUsed="0" w:qFormat="1"/>
    <w:lsdException w:name="Table List 8" w:semiHidden="0" w:unhideWhenUsed="0" w:qFormat="1"/>
    <w:lsdException w:name="Table 3D effects 1" w:semiHidden="0" w:unhideWhenUsed="0" w:qFormat="1"/>
    <w:lsdException w:name="Table 3D effects 2" w:semiHidden="0" w:unhideWhenUsed="0" w:qFormat="1"/>
    <w:lsdException w:name="Table 3D effects 3" w:semiHidden="0" w:unhideWhenUsed="0" w:qFormat="1"/>
    <w:lsdException w:name="Table Contemporary" w:semiHidden="0" w:unhideWhenUsed="0" w:qFormat="1"/>
    <w:lsdException w:name="Table Elegant" w:semiHidden="0" w:unhideWhenUsed="0" w:qFormat="1"/>
    <w:lsdException w:name="Table Professional" w:semiHidden="0" w:unhideWhenUsed="0" w:qFormat="1"/>
    <w:lsdException w:name="Table Subtle 1" w:semiHidden="0" w:unhideWhenUsed="0" w:qFormat="1"/>
    <w:lsdException w:name="Table Subtle 2" w:semiHidden="0" w:unhideWhenUsed="0" w:qFormat="1"/>
    <w:lsdException w:name="Table Web 1" w:semiHidden="0" w:unhideWhenUsed="0" w:qFormat="1"/>
    <w:lsdException w:name="Table Web 2" w:semiHidden="0" w:unhideWhenUsed="0" w:qFormat="1"/>
    <w:lsdException w:name="Table Web 3" w:semiHidden="0" w:unhideWhenUsed="0" w:qFormat="1"/>
    <w:lsdException w:name="Balloon Text" w:semiHidden="0" w:unhideWhenUsed="0" w:qFormat="1"/>
    <w:lsdException w:name="Table Grid" w:semiHidden="0" w:uiPriority="0" w:unhideWhenUsed="0" w:qFormat="1"/>
    <w:lsdException w:name="Table Theme"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spacing w:line="360" w:lineRule="auto"/>
      <w:jc w:val="both"/>
    </w:pPr>
    <w:rPr>
      <w:rFonts w:ascii="Arial" w:eastAsia="宋体" w:hAnsi="Arial" w:cs="Times New Roman"/>
      <w:kern w:val="2"/>
      <w:sz w:val="21"/>
      <w:szCs w:val="21"/>
      <w:lang w:val="en-US" w:eastAsia="zh-CN" w:bidi="ar-SA"/>
    </w:rPr>
  </w:style>
  <w:style w:type="paragraph" w:styleId="Heading1">
    <w:name w:val="heading 1"/>
    <w:basedOn w:val="Normal"/>
    <w:next w:val="Normal"/>
    <w:uiPriority w:val="99"/>
    <w:qFormat/>
    <w:pPr>
      <w:keepNext/>
      <w:keepLines/>
      <w:numPr>
        <w:ilvl w:val="0"/>
        <w:numId w:val="1"/>
      </w:numPr>
      <w:spacing w:before="340" w:after="330" w:line="578" w:lineRule="auto"/>
      <w:outlineLvl w:val="0"/>
    </w:pPr>
    <w:rPr>
      <w:rFonts w:ascii="微软雅黑" w:eastAsia="微软雅黑" w:hAnsi="微软雅黑"/>
      <w:b/>
      <w:bCs/>
      <w:kern w:val="44"/>
      <w:sz w:val="44"/>
      <w:szCs w:val="44"/>
    </w:rPr>
  </w:style>
  <w:style w:type="paragraph" w:styleId="Heading2">
    <w:name w:val="heading 2"/>
    <w:basedOn w:val="Normal"/>
    <w:next w:val="Normal"/>
    <w:link w:val="21"/>
    <w:uiPriority w:val="99"/>
    <w:qFormat/>
    <w:pPr>
      <w:keepNext/>
      <w:keepLines/>
      <w:numPr>
        <w:ilvl w:val="1"/>
        <w:numId w:val="1"/>
      </w:numPr>
      <w:tabs>
        <w:tab w:val="left" w:pos="432"/>
      </w:tabs>
      <w:spacing w:before="260" w:after="260" w:line="416" w:lineRule="auto"/>
      <w:outlineLvl w:val="1"/>
    </w:pPr>
    <w:rPr>
      <w:rFonts w:ascii="微软雅黑" w:eastAsia="微软雅黑" w:hAnsi="微软雅黑"/>
      <w:b/>
      <w:bCs/>
      <w:sz w:val="32"/>
      <w:szCs w:val="32"/>
    </w:rPr>
  </w:style>
  <w:style w:type="paragraph" w:styleId="Heading3">
    <w:name w:val="heading 3"/>
    <w:basedOn w:val="Normal"/>
    <w:next w:val="Normal"/>
    <w:link w:val="30"/>
    <w:uiPriority w:val="99"/>
    <w:qFormat/>
    <w:pPr>
      <w:keepNext/>
      <w:keepLines/>
      <w:numPr>
        <w:ilvl w:val="2"/>
        <w:numId w:val="1"/>
      </w:numPr>
      <w:spacing w:before="360" w:after="360"/>
      <w:outlineLvl w:val="2"/>
    </w:pPr>
    <w:rPr>
      <w:rFonts w:ascii="微软雅黑" w:eastAsia="微软雅黑" w:hAnsi="微软雅黑"/>
      <w:b/>
      <w:bCs/>
      <w:sz w:val="30"/>
      <w:szCs w:val="30"/>
    </w:rPr>
  </w:style>
  <w:style w:type="paragraph" w:styleId="Heading4">
    <w:name w:val="heading 4"/>
    <w:basedOn w:val="Normal"/>
    <w:next w:val="Normal"/>
    <w:link w:val="4"/>
    <w:uiPriority w:val="99"/>
    <w:qFormat/>
    <w:pPr>
      <w:keepNext/>
      <w:keepLines/>
      <w:numPr>
        <w:ilvl w:val="3"/>
        <w:numId w:val="1"/>
      </w:numPr>
      <w:spacing w:before="280" w:after="290" w:line="376" w:lineRule="auto"/>
      <w:outlineLvl w:val="3"/>
    </w:pPr>
    <w:rPr>
      <w:b/>
      <w:bCs/>
      <w:sz w:val="28"/>
      <w:szCs w:val="28"/>
    </w:rPr>
  </w:style>
  <w:style w:type="paragraph" w:styleId="Heading5">
    <w:name w:val="heading 5"/>
    <w:basedOn w:val="Normal"/>
    <w:next w:val="Normal"/>
    <w:link w:val="5"/>
    <w:uiPriority w:val="99"/>
    <w:qFormat/>
    <w:pPr>
      <w:keepNext/>
      <w:keepLines/>
      <w:numPr>
        <w:ilvl w:val="4"/>
        <w:numId w:val="2"/>
      </w:numPr>
      <w:spacing w:before="280" w:after="290" w:line="376" w:lineRule="auto"/>
      <w:outlineLvl w:val="4"/>
    </w:pPr>
    <w:rPr>
      <w:b/>
      <w:bCs/>
      <w:sz w:val="28"/>
      <w:szCs w:val="28"/>
    </w:rPr>
  </w:style>
  <w:style w:type="paragraph" w:styleId="Heading6">
    <w:name w:val="heading 6"/>
    <w:basedOn w:val="Normal"/>
    <w:next w:val="Normal"/>
    <w:link w:val="6"/>
    <w:uiPriority w:val="99"/>
    <w:qFormat/>
    <w:pPr>
      <w:keepNext/>
      <w:keepLines/>
      <w:numPr>
        <w:ilvl w:val="5"/>
        <w:numId w:val="2"/>
      </w:numPr>
      <w:spacing w:before="240" w:after="64" w:line="320" w:lineRule="auto"/>
      <w:outlineLvl w:val="5"/>
    </w:pPr>
    <w:rPr>
      <w:rFonts w:eastAsia="黑体"/>
      <w:b/>
      <w:bCs/>
      <w:sz w:val="24"/>
    </w:rPr>
  </w:style>
  <w:style w:type="paragraph" w:styleId="Heading7">
    <w:name w:val="heading 7"/>
    <w:basedOn w:val="Normal"/>
    <w:next w:val="Normal"/>
    <w:link w:val="7"/>
    <w:uiPriority w:val="99"/>
    <w:qFormat/>
    <w:pPr>
      <w:keepNext/>
      <w:keepLines/>
      <w:numPr>
        <w:ilvl w:val="6"/>
        <w:numId w:val="2"/>
      </w:numPr>
      <w:spacing w:before="240" w:after="64" w:line="320" w:lineRule="auto"/>
      <w:outlineLvl w:val="6"/>
    </w:pPr>
    <w:rPr>
      <w:b/>
      <w:bCs/>
      <w:sz w:val="24"/>
    </w:rPr>
  </w:style>
  <w:style w:type="paragraph" w:styleId="Heading8">
    <w:name w:val="heading 8"/>
    <w:basedOn w:val="Normal"/>
    <w:next w:val="Normal"/>
    <w:uiPriority w:val="99"/>
    <w:qFormat/>
    <w:pPr>
      <w:keepNext/>
      <w:keepLines/>
      <w:numPr>
        <w:ilvl w:val="7"/>
        <w:numId w:val="2"/>
      </w:numPr>
      <w:spacing w:before="240" w:after="64" w:line="320" w:lineRule="auto"/>
      <w:outlineLvl w:val="7"/>
    </w:pPr>
    <w:rPr>
      <w:rFonts w:eastAsia="黑体"/>
      <w:sz w:val="24"/>
    </w:rPr>
  </w:style>
  <w:style w:type="paragraph" w:styleId="Heading9">
    <w:name w:val="heading 9"/>
    <w:basedOn w:val="Normal"/>
    <w:next w:val="Normal"/>
    <w:link w:val="9"/>
    <w:uiPriority w:val="99"/>
    <w:qFormat/>
    <w:pPr>
      <w:keepNext/>
      <w:keepLines/>
      <w:numPr>
        <w:ilvl w:val="8"/>
        <w:numId w:val="2"/>
      </w:numPr>
      <w:spacing w:before="240" w:after="64" w:line="320" w:lineRule="auto"/>
      <w:outlineLvl w:val="8"/>
    </w:pPr>
    <w:rPr>
      <w:rFonts w:eastAsia="黑体"/>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Macro">
    <w:name w:val="macro"/>
    <w:link w:val="a42"/>
    <w:uiPriority w:val="99"/>
    <w:qFormat/>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afterLines="50"/>
    </w:pPr>
    <w:rPr>
      <w:rFonts w:ascii="Courier New" w:eastAsia="宋体" w:hAnsi="Courier New" w:cs="Courier New"/>
      <w:sz w:val="24"/>
      <w:szCs w:val="24"/>
      <w:lang w:val="en-US" w:eastAsia="zh-CN" w:bidi="ar-SA"/>
    </w:rPr>
  </w:style>
  <w:style w:type="paragraph" w:styleId="List3">
    <w:name w:val="List 3"/>
    <w:basedOn w:val="Normal"/>
    <w:uiPriority w:val="99"/>
    <w:qFormat/>
    <w:pPr>
      <w:widowControl/>
      <w:spacing w:line="240" w:lineRule="atLeast"/>
      <w:ind w:left="100" w:hanging="200" w:leftChars="400" w:hangingChars="200"/>
    </w:pPr>
    <w:rPr>
      <w:kern w:val="0"/>
    </w:rPr>
  </w:style>
  <w:style w:type="paragraph" w:styleId="TOC7">
    <w:name w:val="toc 7"/>
    <w:basedOn w:val="Normal"/>
    <w:next w:val="Normal"/>
    <w:uiPriority w:val="39"/>
    <w:qFormat/>
    <w:pPr>
      <w:widowControl/>
      <w:spacing w:line="240" w:lineRule="atLeast"/>
      <w:ind w:left="1260"/>
      <w:jc w:val="left"/>
    </w:pPr>
    <w:rPr>
      <w:rFonts w:ascii="Calibri" w:hAnsi="Calibri"/>
      <w:kern w:val="0"/>
      <w:sz w:val="18"/>
      <w:szCs w:val="18"/>
    </w:rPr>
  </w:style>
  <w:style w:type="paragraph" w:styleId="ListNumber2">
    <w:name w:val="List Number 2"/>
    <w:basedOn w:val="Normal"/>
    <w:uiPriority w:val="99"/>
    <w:qFormat/>
    <w:pPr>
      <w:widowControl/>
      <w:tabs>
        <w:tab w:val="left" w:pos="780"/>
      </w:tabs>
      <w:spacing w:line="240" w:lineRule="atLeast"/>
      <w:ind w:left="780" w:hanging="200" w:leftChars="200" w:hangingChars="200"/>
    </w:pPr>
    <w:rPr>
      <w:kern w:val="0"/>
    </w:rPr>
  </w:style>
  <w:style w:type="paragraph" w:styleId="TableofAuthorities">
    <w:name w:val="table of authorities"/>
    <w:basedOn w:val="Normal"/>
    <w:next w:val="Normal"/>
    <w:uiPriority w:val="99"/>
    <w:qFormat/>
    <w:pPr>
      <w:widowControl/>
      <w:spacing w:line="240" w:lineRule="atLeast"/>
      <w:ind w:left="420" w:leftChars="200"/>
    </w:pPr>
    <w:rPr>
      <w:kern w:val="0"/>
    </w:rPr>
  </w:style>
  <w:style w:type="paragraph" w:styleId="ListBullet4">
    <w:name w:val="List Bullet 4"/>
    <w:basedOn w:val="Normal"/>
    <w:uiPriority w:val="99"/>
    <w:qFormat/>
    <w:pPr>
      <w:widowControl/>
      <w:tabs>
        <w:tab w:val="left" w:pos="1620"/>
      </w:tabs>
      <w:spacing w:line="240" w:lineRule="atLeast"/>
      <w:ind w:left="1620" w:hanging="200" w:leftChars="600" w:hangingChars="200"/>
    </w:pPr>
    <w:rPr>
      <w:kern w:val="0"/>
    </w:rPr>
  </w:style>
  <w:style w:type="paragraph" w:styleId="Index8">
    <w:name w:val="index 8"/>
    <w:basedOn w:val="Normal"/>
    <w:next w:val="Normal"/>
    <w:uiPriority w:val="99"/>
    <w:qFormat/>
    <w:pPr>
      <w:widowControl/>
      <w:spacing w:line="240" w:lineRule="atLeast"/>
      <w:ind w:left="1400" w:leftChars="1400"/>
    </w:pPr>
    <w:rPr>
      <w:kern w:val="0"/>
    </w:rPr>
  </w:style>
  <w:style w:type="paragraph" w:styleId="E-mailSignature">
    <w:name w:val="E-mail Signature"/>
    <w:basedOn w:val="Normal"/>
    <w:link w:val="a49"/>
    <w:uiPriority w:val="99"/>
    <w:qFormat/>
    <w:pPr>
      <w:widowControl/>
      <w:spacing w:line="240" w:lineRule="atLeast"/>
    </w:pPr>
    <w:rPr>
      <w:kern w:val="0"/>
    </w:rPr>
  </w:style>
  <w:style w:type="paragraph" w:styleId="ListNumber">
    <w:name w:val="List Number"/>
    <w:basedOn w:val="Normal"/>
    <w:uiPriority w:val="99"/>
    <w:qFormat/>
    <w:pPr>
      <w:numPr>
        <w:ilvl w:val="0"/>
        <w:numId w:val="3"/>
      </w:numPr>
      <w:adjustRightInd w:val="0"/>
      <w:snapToGrid w:val="0"/>
      <w:spacing w:after="40" w:line="400" w:lineRule="atLeast"/>
    </w:pPr>
    <w:rPr>
      <w:rFonts w:ascii="Times New Roman" w:hAnsi="Times New Roman"/>
      <w:sz w:val="24"/>
      <w:szCs w:val="20"/>
    </w:rPr>
  </w:style>
  <w:style w:type="paragraph" w:styleId="NormalIndent">
    <w:name w:val="Normal Indent"/>
    <w:basedOn w:val="Normal"/>
    <w:link w:val="a5"/>
    <w:uiPriority w:val="99"/>
    <w:qFormat/>
    <w:pPr>
      <w:spacing w:line="240" w:lineRule="auto"/>
      <w:ind w:firstLine="420" w:firstLineChars="200"/>
    </w:pPr>
    <w:rPr>
      <w:rFonts w:ascii="Times New Roman" w:hAnsi="Times New Roman"/>
      <w:szCs w:val="24"/>
    </w:rPr>
  </w:style>
  <w:style w:type="paragraph" w:styleId="Caption">
    <w:name w:val="caption"/>
    <w:basedOn w:val="Normal"/>
    <w:next w:val="Normal"/>
    <w:uiPriority w:val="99"/>
    <w:qFormat/>
    <w:pPr>
      <w:spacing w:line="240" w:lineRule="auto"/>
    </w:pPr>
    <w:rPr>
      <w:rFonts w:eastAsia="黑体" w:cs="Arial"/>
      <w:sz w:val="20"/>
      <w:szCs w:val="20"/>
    </w:rPr>
  </w:style>
  <w:style w:type="paragraph" w:styleId="Index5">
    <w:name w:val="index 5"/>
    <w:basedOn w:val="Normal"/>
    <w:next w:val="Normal"/>
    <w:uiPriority w:val="99"/>
    <w:qFormat/>
    <w:pPr>
      <w:widowControl/>
      <w:spacing w:line="240" w:lineRule="atLeast"/>
      <w:ind w:left="800" w:leftChars="800"/>
    </w:pPr>
    <w:rPr>
      <w:kern w:val="0"/>
    </w:rPr>
  </w:style>
  <w:style w:type="paragraph" w:styleId="ListBullet">
    <w:name w:val="List Bullet"/>
    <w:basedOn w:val="Normal"/>
    <w:uiPriority w:val="99"/>
    <w:qFormat/>
    <w:pPr>
      <w:widowControl/>
      <w:tabs>
        <w:tab w:val="left" w:pos="360"/>
      </w:tabs>
      <w:spacing w:line="240" w:lineRule="atLeast"/>
      <w:ind w:left="360" w:hanging="200" w:hangingChars="200"/>
    </w:pPr>
    <w:rPr>
      <w:kern w:val="0"/>
    </w:rPr>
  </w:style>
  <w:style w:type="paragraph" w:styleId="EnvelopeAddress">
    <w:name w:val="envelope address"/>
    <w:basedOn w:val="Normal"/>
    <w:uiPriority w:val="99"/>
    <w:qFormat/>
    <w:pPr>
      <w:framePr w:w="7920" w:h="1980" w:hRule="exact" w:hSpace="180" w:wrap="around" w:vAnchor="margin" w:hAnchor="page" w:xAlign="center" w:yAlign="bottom"/>
      <w:widowControl/>
      <w:snapToGrid w:val="0"/>
      <w:spacing w:line="240" w:lineRule="atLeast"/>
      <w:ind w:left="100" w:leftChars="1400"/>
    </w:pPr>
    <w:rPr>
      <w:rFonts w:cs="Arial"/>
      <w:kern w:val="0"/>
      <w:sz w:val="24"/>
      <w:szCs w:val="24"/>
    </w:rPr>
  </w:style>
  <w:style w:type="paragraph" w:styleId="DocumentMap">
    <w:name w:val="Document Map"/>
    <w:basedOn w:val="Normal"/>
    <w:link w:val="a23"/>
    <w:uiPriority w:val="99"/>
    <w:semiHidden/>
    <w:qFormat/>
    <w:pPr>
      <w:shd w:val="clear" w:color="auto" w:fill="000080"/>
    </w:pPr>
  </w:style>
  <w:style w:type="paragraph" w:styleId="TOAHeading">
    <w:name w:val="toa heading"/>
    <w:basedOn w:val="Normal"/>
    <w:next w:val="Normal"/>
    <w:uiPriority w:val="99"/>
    <w:qFormat/>
    <w:pPr>
      <w:widowControl/>
      <w:spacing w:before="120" w:line="240" w:lineRule="atLeast"/>
    </w:pPr>
    <w:rPr>
      <w:rFonts w:cs="Arial"/>
      <w:kern w:val="0"/>
      <w:sz w:val="24"/>
      <w:szCs w:val="24"/>
    </w:rPr>
  </w:style>
  <w:style w:type="paragraph" w:styleId="CommentText">
    <w:name w:val="annotation text"/>
    <w:basedOn w:val="Normal"/>
    <w:link w:val="a10"/>
    <w:uiPriority w:val="99"/>
    <w:qFormat/>
    <w:pPr>
      <w:spacing w:line="240" w:lineRule="auto"/>
      <w:jc w:val="left"/>
    </w:pPr>
    <w:rPr>
      <w:rFonts w:ascii="Times New Roman" w:hAnsi="Times New Roman"/>
      <w:szCs w:val="24"/>
    </w:rPr>
  </w:style>
  <w:style w:type="paragraph" w:styleId="Index6">
    <w:name w:val="index 6"/>
    <w:basedOn w:val="Normal"/>
    <w:next w:val="Normal"/>
    <w:uiPriority w:val="99"/>
    <w:qFormat/>
    <w:pPr>
      <w:widowControl/>
      <w:spacing w:line="240" w:lineRule="atLeast"/>
      <w:ind w:left="1000" w:leftChars="1000"/>
    </w:pPr>
    <w:rPr>
      <w:kern w:val="0"/>
    </w:rPr>
  </w:style>
  <w:style w:type="paragraph" w:styleId="Salutation">
    <w:name w:val="Salutation"/>
    <w:basedOn w:val="Normal"/>
    <w:next w:val="Normal"/>
    <w:link w:val="a48"/>
    <w:uiPriority w:val="99"/>
    <w:qFormat/>
    <w:pPr>
      <w:widowControl/>
      <w:spacing w:line="240" w:lineRule="atLeast"/>
    </w:pPr>
    <w:rPr>
      <w:kern w:val="0"/>
    </w:rPr>
  </w:style>
  <w:style w:type="paragraph" w:styleId="BodyText3">
    <w:name w:val="Body Text 3"/>
    <w:basedOn w:val="Normal"/>
    <w:link w:val="35"/>
    <w:uiPriority w:val="99"/>
    <w:qFormat/>
    <w:pPr>
      <w:widowControl/>
      <w:spacing w:after="120" w:line="240" w:lineRule="atLeast"/>
    </w:pPr>
    <w:rPr>
      <w:kern w:val="0"/>
      <w:sz w:val="16"/>
      <w:szCs w:val="16"/>
    </w:rPr>
  </w:style>
  <w:style w:type="paragraph" w:styleId="Closing">
    <w:name w:val="Closing"/>
    <w:basedOn w:val="Normal"/>
    <w:link w:val="a51"/>
    <w:uiPriority w:val="99"/>
    <w:qFormat/>
    <w:pPr>
      <w:widowControl/>
      <w:spacing w:line="240" w:lineRule="atLeast"/>
      <w:ind w:left="100" w:leftChars="2100"/>
    </w:pPr>
    <w:rPr>
      <w:kern w:val="0"/>
    </w:rPr>
  </w:style>
  <w:style w:type="paragraph" w:styleId="ListBullet3">
    <w:name w:val="List Bullet 3"/>
    <w:basedOn w:val="Normal"/>
    <w:uiPriority w:val="99"/>
    <w:qFormat/>
    <w:pPr>
      <w:widowControl/>
      <w:tabs>
        <w:tab w:val="left" w:pos="1200"/>
      </w:tabs>
      <w:spacing w:line="240" w:lineRule="atLeast"/>
      <w:ind w:left="1200" w:hanging="200" w:leftChars="400" w:hangingChars="200"/>
    </w:pPr>
    <w:rPr>
      <w:kern w:val="0"/>
    </w:rPr>
  </w:style>
  <w:style w:type="paragraph" w:styleId="BodyText">
    <w:name w:val="Body Text"/>
    <w:basedOn w:val="Normal"/>
    <w:link w:val="a2"/>
    <w:uiPriority w:val="99"/>
    <w:qFormat/>
    <w:rPr>
      <w:rFonts w:ascii="Times New Roman" w:hAnsi="Times New Roman"/>
      <w:sz w:val="24"/>
      <w:szCs w:val="24"/>
    </w:rPr>
  </w:style>
  <w:style w:type="paragraph" w:styleId="BodyTextIndent">
    <w:name w:val="Body Text Indent"/>
    <w:basedOn w:val="Normal"/>
    <w:link w:val="a4"/>
    <w:uiPriority w:val="99"/>
    <w:qFormat/>
    <w:pPr>
      <w:spacing w:after="120" w:line="240" w:lineRule="auto"/>
      <w:ind w:left="420" w:leftChars="200"/>
    </w:pPr>
    <w:rPr>
      <w:rFonts w:ascii="Times New Roman" w:hAnsi="Times New Roman"/>
      <w:szCs w:val="24"/>
    </w:rPr>
  </w:style>
  <w:style w:type="paragraph" w:styleId="ListNumber3">
    <w:name w:val="List Number 3"/>
    <w:basedOn w:val="Normal"/>
    <w:uiPriority w:val="99"/>
    <w:qFormat/>
    <w:pPr>
      <w:widowControl/>
      <w:tabs>
        <w:tab w:val="left" w:pos="1200"/>
      </w:tabs>
      <w:spacing w:line="240" w:lineRule="atLeast"/>
      <w:ind w:left="1200" w:hanging="200" w:leftChars="400" w:hangingChars="200"/>
    </w:pPr>
    <w:rPr>
      <w:kern w:val="0"/>
    </w:rPr>
  </w:style>
  <w:style w:type="paragraph" w:styleId="List2">
    <w:name w:val="List 2"/>
    <w:basedOn w:val="Normal"/>
    <w:uiPriority w:val="99"/>
    <w:qFormat/>
    <w:pPr>
      <w:numPr>
        <w:ilvl w:val="1"/>
        <w:numId w:val="4"/>
      </w:numPr>
      <w:jc w:val="left"/>
    </w:pPr>
    <w:rPr>
      <w:rFonts w:ascii="Times New Roman" w:hAnsi="Times New Roman" w:cs="Tahoma"/>
      <w:sz w:val="24"/>
      <w:szCs w:val="24"/>
    </w:rPr>
  </w:style>
  <w:style w:type="paragraph" w:styleId="ListContinue">
    <w:name w:val="List Continue"/>
    <w:basedOn w:val="Normal"/>
    <w:uiPriority w:val="99"/>
    <w:qFormat/>
    <w:pPr>
      <w:widowControl/>
      <w:spacing w:after="120" w:line="240" w:lineRule="atLeast"/>
      <w:ind w:left="420" w:leftChars="200"/>
    </w:pPr>
    <w:rPr>
      <w:kern w:val="0"/>
    </w:rPr>
  </w:style>
  <w:style w:type="paragraph" w:styleId="BlockText">
    <w:name w:val="Block Text"/>
    <w:basedOn w:val="Normal"/>
    <w:uiPriority w:val="99"/>
    <w:qFormat/>
    <w:pPr>
      <w:widowControl/>
      <w:spacing w:after="120" w:line="240" w:lineRule="atLeast"/>
      <w:ind w:left="1440" w:right="1440" w:leftChars="700" w:rightChars="700"/>
    </w:pPr>
    <w:rPr>
      <w:kern w:val="0"/>
    </w:rPr>
  </w:style>
  <w:style w:type="paragraph" w:styleId="ListBullet2">
    <w:name w:val="List Bullet 2"/>
    <w:basedOn w:val="Normal"/>
    <w:uiPriority w:val="99"/>
    <w:qFormat/>
    <w:pPr>
      <w:widowControl/>
      <w:tabs>
        <w:tab w:val="left" w:pos="780"/>
      </w:tabs>
      <w:spacing w:line="240" w:lineRule="atLeast"/>
      <w:ind w:left="780" w:hanging="200" w:leftChars="200" w:hangingChars="200"/>
    </w:pPr>
    <w:rPr>
      <w:kern w:val="0"/>
    </w:rPr>
  </w:style>
  <w:style w:type="paragraph" w:styleId="HTMLAddress">
    <w:name w:val="HTML Address"/>
    <w:basedOn w:val="Normal"/>
    <w:link w:val="HTML"/>
    <w:uiPriority w:val="99"/>
    <w:qFormat/>
    <w:pPr>
      <w:widowControl/>
      <w:spacing w:line="240" w:lineRule="atLeast"/>
    </w:pPr>
    <w:rPr>
      <w:i/>
      <w:iCs/>
      <w:kern w:val="0"/>
    </w:rPr>
  </w:style>
  <w:style w:type="paragraph" w:styleId="Index4">
    <w:name w:val="index 4"/>
    <w:basedOn w:val="Normal"/>
    <w:next w:val="Normal"/>
    <w:uiPriority w:val="99"/>
    <w:qFormat/>
    <w:pPr>
      <w:widowControl/>
      <w:spacing w:line="240" w:lineRule="atLeast"/>
      <w:ind w:left="600" w:leftChars="600"/>
    </w:pPr>
    <w:rPr>
      <w:kern w:val="0"/>
    </w:rPr>
  </w:style>
  <w:style w:type="paragraph" w:styleId="TOC5">
    <w:name w:val="toc 5"/>
    <w:basedOn w:val="Normal"/>
    <w:next w:val="Normal"/>
    <w:uiPriority w:val="39"/>
    <w:qFormat/>
    <w:pPr>
      <w:widowControl/>
      <w:spacing w:line="240" w:lineRule="atLeast"/>
      <w:ind w:left="840"/>
      <w:jc w:val="left"/>
    </w:pPr>
    <w:rPr>
      <w:rFonts w:ascii="Calibri" w:hAnsi="Calibri"/>
      <w:kern w:val="0"/>
      <w:sz w:val="18"/>
      <w:szCs w:val="18"/>
    </w:rPr>
  </w:style>
  <w:style w:type="paragraph" w:styleId="TOC3">
    <w:name w:val="toc 3"/>
    <w:basedOn w:val="Normal"/>
    <w:next w:val="Normal"/>
    <w:uiPriority w:val="39"/>
    <w:qFormat/>
    <w:pPr>
      <w:spacing w:line="240" w:lineRule="auto"/>
      <w:ind w:left="840" w:leftChars="400"/>
    </w:pPr>
    <w:rPr>
      <w:rFonts w:ascii="Times New Roman" w:hAnsi="Times New Roman"/>
      <w:szCs w:val="24"/>
    </w:rPr>
  </w:style>
  <w:style w:type="paragraph" w:styleId="PlainText">
    <w:name w:val="Plain Text"/>
    <w:basedOn w:val="Normal"/>
    <w:link w:val="a9"/>
    <w:uiPriority w:val="99"/>
    <w:qFormat/>
    <w:pPr>
      <w:widowControl/>
      <w:spacing w:line="240" w:lineRule="auto"/>
      <w:jc w:val="left"/>
    </w:pPr>
    <w:rPr>
      <w:rFonts w:ascii="Courier New" w:eastAsia="Times New Roman" w:hAnsi="Courier New"/>
      <w:kern w:val="0"/>
      <w:sz w:val="20"/>
      <w:szCs w:val="20"/>
      <w:lang w:eastAsia="en-US"/>
    </w:rPr>
  </w:style>
  <w:style w:type="paragraph" w:styleId="ListBullet5">
    <w:name w:val="List Bullet 5"/>
    <w:basedOn w:val="Normal"/>
    <w:uiPriority w:val="99"/>
    <w:qFormat/>
    <w:pPr>
      <w:widowControl/>
      <w:tabs>
        <w:tab w:val="left" w:pos="2040"/>
      </w:tabs>
      <w:spacing w:line="240" w:lineRule="atLeast"/>
      <w:ind w:left="2040" w:hanging="200" w:leftChars="800" w:hangingChars="200"/>
    </w:pPr>
    <w:rPr>
      <w:kern w:val="0"/>
    </w:rPr>
  </w:style>
  <w:style w:type="paragraph" w:styleId="ListNumber4">
    <w:name w:val="List Number 4"/>
    <w:basedOn w:val="Normal"/>
    <w:uiPriority w:val="99"/>
    <w:qFormat/>
    <w:pPr>
      <w:widowControl/>
      <w:tabs>
        <w:tab w:val="left" w:pos="1620"/>
      </w:tabs>
      <w:spacing w:line="240" w:lineRule="atLeast"/>
      <w:ind w:left="1620" w:hanging="200" w:leftChars="600" w:hangingChars="200"/>
    </w:pPr>
    <w:rPr>
      <w:kern w:val="0"/>
    </w:rPr>
  </w:style>
  <w:style w:type="paragraph" w:styleId="TOC8">
    <w:name w:val="toc 8"/>
    <w:basedOn w:val="Normal"/>
    <w:next w:val="Normal"/>
    <w:uiPriority w:val="39"/>
    <w:qFormat/>
    <w:pPr>
      <w:widowControl/>
      <w:spacing w:line="240" w:lineRule="atLeast"/>
      <w:ind w:left="1470"/>
      <w:jc w:val="left"/>
    </w:pPr>
    <w:rPr>
      <w:rFonts w:ascii="Calibri" w:hAnsi="Calibri"/>
      <w:kern w:val="0"/>
      <w:sz w:val="18"/>
      <w:szCs w:val="18"/>
    </w:rPr>
  </w:style>
  <w:style w:type="paragraph" w:styleId="Index3">
    <w:name w:val="index 3"/>
    <w:basedOn w:val="Normal"/>
    <w:next w:val="Normal"/>
    <w:uiPriority w:val="99"/>
    <w:qFormat/>
    <w:pPr>
      <w:widowControl/>
      <w:spacing w:line="240" w:lineRule="atLeast"/>
      <w:ind w:left="400" w:leftChars="400"/>
    </w:pPr>
    <w:rPr>
      <w:kern w:val="0"/>
    </w:rPr>
  </w:style>
  <w:style w:type="paragraph" w:styleId="Date">
    <w:name w:val="Date"/>
    <w:basedOn w:val="Normal"/>
    <w:next w:val="Normal"/>
    <w:link w:val="a12"/>
    <w:uiPriority w:val="99"/>
    <w:qFormat/>
    <w:pPr>
      <w:spacing w:line="240" w:lineRule="auto"/>
      <w:ind w:left="100" w:leftChars="2500"/>
    </w:pPr>
    <w:rPr>
      <w:rFonts w:ascii="Times New Roman" w:hAnsi="Times New Roman"/>
      <w:szCs w:val="24"/>
    </w:rPr>
  </w:style>
  <w:style w:type="paragraph" w:styleId="BodyTextIndent2">
    <w:name w:val="Body Text Indent 2"/>
    <w:basedOn w:val="Normal"/>
    <w:link w:val="2"/>
    <w:uiPriority w:val="99"/>
    <w:qFormat/>
    <w:pPr>
      <w:spacing w:after="120" w:line="480" w:lineRule="auto"/>
      <w:ind w:left="420" w:leftChars="200"/>
    </w:pPr>
    <w:rPr>
      <w:rFonts w:ascii="Times New Roman" w:hAnsi="Times New Roman"/>
      <w:szCs w:val="24"/>
    </w:rPr>
  </w:style>
  <w:style w:type="paragraph" w:styleId="EndnoteText">
    <w:name w:val="endnote text"/>
    <w:basedOn w:val="Normal"/>
    <w:link w:val="a44"/>
    <w:uiPriority w:val="99"/>
    <w:qFormat/>
    <w:pPr>
      <w:widowControl/>
      <w:snapToGrid w:val="0"/>
      <w:spacing w:line="240" w:lineRule="atLeast"/>
      <w:jc w:val="left"/>
    </w:pPr>
    <w:rPr>
      <w:kern w:val="0"/>
    </w:rPr>
  </w:style>
  <w:style w:type="paragraph" w:styleId="ListContinue5">
    <w:name w:val="List Continue 5"/>
    <w:basedOn w:val="Normal"/>
    <w:uiPriority w:val="99"/>
    <w:qFormat/>
    <w:pPr>
      <w:widowControl/>
      <w:spacing w:after="120" w:line="240" w:lineRule="atLeast"/>
      <w:ind w:left="2100" w:leftChars="1000"/>
    </w:pPr>
    <w:rPr>
      <w:kern w:val="0"/>
    </w:rPr>
  </w:style>
  <w:style w:type="paragraph" w:styleId="BalloonText">
    <w:name w:val="Balloon Text"/>
    <w:basedOn w:val="Normal"/>
    <w:link w:val="a7"/>
    <w:uiPriority w:val="99"/>
    <w:qFormat/>
    <w:pPr>
      <w:spacing w:line="240" w:lineRule="auto"/>
    </w:pPr>
    <w:rPr>
      <w:sz w:val="18"/>
      <w:szCs w:val="18"/>
    </w:rPr>
  </w:style>
  <w:style w:type="paragraph" w:styleId="Footer">
    <w:name w:val="footer"/>
    <w:basedOn w:val="Normal"/>
    <w:link w:val="a1"/>
    <w:uiPriority w:val="99"/>
    <w:qFormat/>
    <w:pPr>
      <w:tabs>
        <w:tab w:val="center" w:pos="4153"/>
        <w:tab w:val="right" w:pos="8306"/>
      </w:tabs>
      <w:snapToGrid w:val="0"/>
      <w:spacing w:line="240" w:lineRule="auto"/>
      <w:jc w:val="left"/>
    </w:pPr>
    <w:rPr>
      <w:sz w:val="18"/>
      <w:szCs w:val="18"/>
    </w:rPr>
  </w:style>
  <w:style w:type="paragraph" w:styleId="EnvelopeReturn">
    <w:name w:val="envelope return"/>
    <w:basedOn w:val="Normal"/>
    <w:uiPriority w:val="99"/>
    <w:qFormat/>
    <w:pPr>
      <w:widowControl/>
      <w:snapToGrid w:val="0"/>
      <w:spacing w:line="240" w:lineRule="atLeast"/>
    </w:pPr>
    <w:rPr>
      <w:rFonts w:cs="Arial"/>
      <w:kern w:val="0"/>
    </w:rPr>
  </w:style>
  <w:style w:type="paragraph" w:styleId="Header">
    <w:name w:val="header"/>
    <w:basedOn w:val="Normal"/>
    <w:link w:val="a8"/>
    <w:uiPriority w:val="99"/>
    <w:qFormat/>
    <w:pPr>
      <w:pBdr>
        <w:bottom w:val="single" w:sz="6" w:space="1" w:color="auto"/>
      </w:pBdr>
      <w:tabs>
        <w:tab w:val="center" w:pos="4153"/>
        <w:tab w:val="right" w:pos="8306"/>
      </w:tabs>
      <w:snapToGrid w:val="0"/>
      <w:spacing w:line="240" w:lineRule="auto"/>
      <w:jc w:val="center"/>
    </w:pPr>
    <w:rPr>
      <w:sz w:val="18"/>
      <w:szCs w:val="18"/>
    </w:rPr>
  </w:style>
  <w:style w:type="paragraph" w:styleId="Signature">
    <w:name w:val="Signature"/>
    <w:basedOn w:val="Normal"/>
    <w:link w:val="a52"/>
    <w:uiPriority w:val="99"/>
    <w:qFormat/>
    <w:pPr>
      <w:tabs>
        <w:tab w:val="left" w:pos="905"/>
        <w:tab w:val="left" w:pos="935"/>
      </w:tabs>
      <w:autoSpaceDE w:val="0"/>
      <w:autoSpaceDN w:val="0"/>
      <w:adjustRightInd w:val="0"/>
      <w:jc w:val="center"/>
    </w:pPr>
    <w:rPr>
      <w:rFonts w:ascii="Times New Roman" w:hAnsi="Times New Roman"/>
      <w:b/>
      <w:sz w:val="32"/>
      <w:szCs w:val="20"/>
    </w:rPr>
  </w:style>
  <w:style w:type="paragraph" w:styleId="TOC1">
    <w:name w:val="toc 1"/>
    <w:basedOn w:val="Normal"/>
    <w:next w:val="Normal"/>
    <w:uiPriority w:val="39"/>
    <w:qFormat/>
  </w:style>
  <w:style w:type="paragraph" w:styleId="ListContinue4">
    <w:name w:val="List Continue 4"/>
    <w:basedOn w:val="Normal"/>
    <w:uiPriority w:val="99"/>
    <w:qFormat/>
    <w:pPr>
      <w:widowControl/>
      <w:spacing w:after="120" w:line="240" w:lineRule="atLeast"/>
      <w:ind w:left="1680" w:leftChars="800"/>
    </w:pPr>
    <w:rPr>
      <w:kern w:val="0"/>
    </w:rPr>
  </w:style>
  <w:style w:type="paragraph" w:styleId="TOC4">
    <w:name w:val="toc 4"/>
    <w:basedOn w:val="Normal"/>
    <w:next w:val="Normal"/>
    <w:uiPriority w:val="39"/>
    <w:qFormat/>
    <w:pPr>
      <w:spacing w:line="240" w:lineRule="auto"/>
      <w:ind w:left="1260" w:leftChars="600"/>
    </w:pPr>
    <w:rPr>
      <w:rFonts w:ascii="Times New Roman" w:hAnsi="Times New Roman"/>
      <w:szCs w:val="24"/>
    </w:rPr>
  </w:style>
  <w:style w:type="paragraph" w:styleId="IndexHeading">
    <w:name w:val="index heading"/>
    <w:basedOn w:val="Normal"/>
    <w:next w:val="Index1"/>
    <w:uiPriority w:val="99"/>
    <w:qFormat/>
    <w:pPr>
      <w:widowControl/>
      <w:spacing w:line="240" w:lineRule="atLeast"/>
    </w:pPr>
    <w:rPr>
      <w:rFonts w:cs="Arial"/>
      <w:b/>
      <w:bCs/>
      <w:kern w:val="0"/>
    </w:rPr>
  </w:style>
  <w:style w:type="paragraph" w:styleId="Index1">
    <w:name w:val="index 1"/>
    <w:basedOn w:val="Normal"/>
    <w:next w:val="Normal"/>
    <w:uiPriority w:val="99"/>
    <w:qFormat/>
    <w:pPr>
      <w:widowControl/>
      <w:spacing w:line="240" w:lineRule="atLeast"/>
    </w:pPr>
    <w:rPr>
      <w:kern w:val="0"/>
    </w:rPr>
  </w:style>
  <w:style w:type="paragraph" w:styleId="Subtitle">
    <w:name w:val="Subtitle"/>
    <w:basedOn w:val="Normal"/>
    <w:link w:val="a50"/>
    <w:uiPriority w:val="99"/>
    <w:qFormat/>
    <w:pPr>
      <w:widowControl/>
      <w:spacing w:before="240" w:after="60" w:line="312" w:lineRule="auto"/>
      <w:jc w:val="center"/>
      <w:outlineLvl w:val="1"/>
    </w:pPr>
    <w:rPr>
      <w:rFonts w:ascii="Cambria" w:hAnsi="Cambria"/>
      <w:b/>
      <w:bCs/>
      <w:kern w:val="28"/>
      <w:sz w:val="32"/>
      <w:szCs w:val="32"/>
    </w:rPr>
  </w:style>
  <w:style w:type="paragraph" w:styleId="ListNumber5">
    <w:name w:val="List Number 5"/>
    <w:basedOn w:val="Normal"/>
    <w:uiPriority w:val="99"/>
    <w:qFormat/>
    <w:pPr>
      <w:widowControl/>
      <w:tabs>
        <w:tab w:val="left" w:pos="2040"/>
      </w:tabs>
      <w:spacing w:line="240" w:lineRule="atLeast"/>
      <w:ind w:left="2040" w:hanging="200" w:leftChars="800" w:hangingChars="200"/>
    </w:pPr>
    <w:rPr>
      <w:kern w:val="0"/>
    </w:rPr>
  </w:style>
  <w:style w:type="paragraph" w:styleId="List">
    <w:name w:val="List"/>
    <w:basedOn w:val="Normal"/>
    <w:uiPriority w:val="99"/>
    <w:qFormat/>
    <w:pPr>
      <w:widowControl/>
      <w:spacing w:line="240" w:lineRule="atLeast"/>
      <w:ind w:left="200" w:hanging="200" w:hangingChars="200"/>
    </w:pPr>
    <w:rPr>
      <w:kern w:val="0"/>
    </w:rPr>
  </w:style>
  <w:style w:type="paragraph" w:styleId="FootnoteText">
    <w:name w:val="footnote text"/>
    <w:basedOn w:val="Normal"/>
    <w:link w:val="a43"/>
    <w:uiPriority w:val="99"/>
    <w:qFormat/>
    <w:pPr>
      <w:widowControl/>
      <w:snapToGrid w:val="0"/>
      <w:spacing w:line="240" w:lineRule="atLeast"/>
      <w:jc w:val="left"/>
    </w:pPr>
    <w:rPr>
      <w:kern w:val="0"/>
      <w:sz w:val="18"/>
      <w:szCs w:val="18"/>
    </w:rPr>
  </w:style>
  <w:style w:type="paragraph" w:styleId="TOC6">
    <w:name w:val="toc 6"/>
    <w:basedOn w:val="Normal"/>
    <w:next w:val="Normal"/>
    <w:uiPriority w:val="39"/>
    <w:qFormat/>
    <w:pPr>
      <w:widowControl/>
      <w:spacing w:line="240" w:lineRule="atLeast"/>
      <w:ind w:left="1050"/>
      <w:jc w:val="left"/>
    </w:pPr>
    <w:rPr>
      <w:rFonts w:ascii="Calibri" w:hAnsi="Calibri"/>
      <w:kern w:val="0"/>
      <w:sz w:val="18"/>
      <w:szCs w:val="18"/>
    </w:rPr>
  </w:style>
  <w:style w:type="paragraph" w:styleId="List5">
    <w:name w:val="List 5"/>
    <w:basedOn w:val="Normal"/>
    <w:uiPriority w:val="99"/>
    <w:qFormat/>
    <w:pPr>
      <w:widowControl/>
      <w:spacing w:line="240" w:lineRule="atLeast"/>
      <w:ind w:left="100" w:hanging="200" w:leftChars="800" w:hangingChars="200"/>
    </w:pPr>
    <w:rPr>
      <w:kern w:val="0"/>
    </w:rPr>
  </w:style>
  <w:style w:type="paragraph" w:styleId="BodyTextIndent3">
    <w:name w:val="Body Text Indent 3"/>
    <w:basedOn w:val="Normal"/>
    <w:link w:val="3"/>
    <w:uiPriority w:val="99"/>
    <w:qFormat/>
    <w:pPr>
      <w:ind w:firstLine="540"/>
    </w:pPr>
    <w:rPr>
      <w:rFonts w:ascii="宋体" w:hAnsi="Times New Roman"/>
      <w:sz w:val="24"/>
      <w:szCs w:val="20"/>
    </w:rPr>
  </w:style>
  <w:style w:type="paragraph" w:styleId="Index7">
    <w:name w:val="index 7"/>
    <w:basedOn w:val="Normal"/>
    <w:next w:val="Normal"/>
    <w:uiPriority w:val="99"/>
    <w:qFormat/>
    <w:pPr>
      <w:widowControl/>
      <w:spacing w:line="240" w:lineRule="atLeast"/>
      <w:ind w:left="1200" w:leftChars="1200"/>
    </w:pPr>
    <w:rPr>
      <w:kern w:val="0"/>
    </w:rPr>
  </w:style>
  <w:style w:type="paragraph" w:styleId="Index9">
    <w:name w:val="index 9"/>
    <w:basedOn w:val="Normal"/>
    <w:next w:val="Normal"/>
    <w:uiPriority w:val="99"/>
    <w:qFormat/>
    <w:pPr>
      <w:widowControl/>
      <w:spacing w:line="240" w:lineRule="atLeast"/>
      <w:ind w:left="1600" w:leftChars="1600"/>
    </w:pPr>
    <w:rPr>
      <w:kern w:val="0"/>
    </w:rPr>
  </w:style>
  <w:style w:type="paragraph" w:styleId="TableofFigures">
    <w:name w:val="table of figures"/>
    <w:basedOn w:val="Normal"/>
    <w:next w:val="Normal"/>
    <w:uiPriority w:val="99"/>
    <w:qFormat/>
    <w:pPr>
      <w:ind w:left="200" w:hanging="200" w:leftChars="200" w:hangingChars="200"/>
    </w:pPr>
  </w:style>
  <w:style w:type="paragraph" w:styleId="TOC2">
    <w:name w:val="toc 2"/>
    <w:basedOn w:val="Normal"/>
    <w:next w:val="Normal"/>
    <w:uiPriority w:val="39"/>
    <w:qFormat/>
    <w:pPr>
      <w:ind w:left="420" w:leftChars="200"/>
    </w:pPr>
  </w:style>
  <w:style w:type="paragraph" w:styleId="TOC9">
    <w:name w:val="toc 9"/>
    <w:basedOn w:val="Normal"/>
    <w:next w:val="Normal"/>
    <w:uiPriority w:val="39"/>
    <w:qFormat/>
    <w:pPr>
      <w:widowControl/>
      <w:spacing w:line="240" w:lineRule="atLeast"/>
      <w:ind w:left="1680"/>
      <w:jc w:val="left"/>
    </w:pPr>
    <w:rPr>
      <w:rFonts w:ascii="Calibri" w:hAnsi="Calibri"/>
      <w:kern w:val="0"/>
      <w:sz w:val="18"/>
      <w:szCs w:val="18"/>
    </w:rPr>
  </w:style>
  <w:style w:type="paragraph" w:styleId="BodyText2">
    <w:name w:val="Body Text 2"/>
    <w:basedOn w:val="Normal"/>
    <w:link w:val="26"/>
    <w:uiPriority w:val="99"/>
    <w:qFormat/>
    <w:pPr>
      <w:widowControl/>
      <w:spacing w:after="120" w:line="480" w:lineRule="auto"/>
    </w:pPr>
    <w:rPr>
      <w:kern w:val="0"/>
    </w:rPr>
  </w:style>
  <w:style w:type="paragraph" w:styleId="List4">
    <w:name w:val="List 4"/>
    <w:basedOn w:val="Normal"/>
    <w:uiPriority w:val="99"/>
    <w:qFormat/>
    <w:pPr>
      <w:widowControl/>
      <w:spacing w:line="240" w:lineRule="atLeast"/>
      <w:ind w:left="100" w:hanging="200" w:leftChars="600" w:hangingChars="200"/>
    </w:pPr>
    <w:rPr>
      <w:kern w:val="0"/>
    </w:rPr>
  </w:style>
  <w:style w:type="paragraph" w:styleId="ListContinue2">
    <w:name w:val="List Continue 2"/>
    <w:basedOn w:val="Normal"/>
    <w:uiPriority w:val="99"/>
    <w:qFormat/>
    <w:pPr>
      <w:widowControl/>
      <w:spacing w:after="120" w:line="240" w:lineRule="atLeast"/>
      <w:ind w:left="840" w:leftChars="400"/>
    </w:pPr>
    <w:rPr>
      <w:kern w:val="0"/>
    </w:rPr>
  </w:style>
  <w:style w:type="paragraph" w:styleId="MessageHeader">
    <w:name w:val="Message Header"/>
    <w:basedOn w:val="Normal"/>
    <w:link w:val="a53"/>
    <w:uiPriority w:val="99"/>
    <w:qFormat/>
    <w:pPr>
      <w:widowControl/>
      <w:pBdr>
        <w:top w:val="single" w:sz="6" w:space="1" w:color="auto"/>
        <w:left w:val="single" w:sz="6" w:space="1" w:color="auto"/>
        <w:bottom w:val="single" w:sz="6" w:space="1" w:color="auto"/>
        <w:right w:val="single" w:sz="6" w:space="1" w:color="auto"/>
      </w:pBdr>
      <w:shd w:val="pct20" w:color="auto" w:fill="auto"/>
      <w:spacing w:line="240" w:lineRule="atLeast"/>
      <w:ind w:left="1080" w:hanging="1080" w:leftChars="500" w:hangingChars="500"/>
    </w:pPr>
    <w:rPr>
      <w:rFonts w:ascii="Cambria" w:hAnsi="Cambria"/>
      <w:kern w:val="0"/>
      <w:sz w:val="24"/>
      <w:szCs w:val="24"/>
    </w:rPr>
  </w:style>
  <w:style w:type="paragraph" w:styleId="HTMLPreformatted">
    <w:name w:val="HTML Preformatted"/>
    <w:basedOn w:val="Normal"/>
    <w:link w:val="HTML0"/>
    <w:uiPriority w:val="99"/>
    <w:qFormat/>
    <w:pPr>
      <w:widowControl/>
      <w:spacing w:line="240" w:lineRule="atLeast"/>
    </w:pPr>
    <w:rPr>
      <w:rFonts w:ascii="Courier New" w:hAnsi="Courier New"/>
      <w:kern w:val="0"/>
      <w:sz w:val="20"/>
      <w:szCs w:val="20"/>
    </w:rPr>
  </w:style>
  <w:style w:type="paragraph" w:styleId="NormalWeb">
    <w:name w:val="Normal (Web)"/>
    <w:basedOn w:val="Normal"/>
    <w:uiPriority w:val="99"/>
    <w:unhideWhenUsed/>
    <w:qFormat/>
    <w:pPr>
      <w:widowControl/>
      <w:spacing w:before="100" w:beforeAutospacing="1" w:after="100" w:afterAutospacing="1" w:line="240" w:lineRule="auto"/>
      <w:jc w:val="left"/>
    </w:pPr>
    <w:rPr>
      <w:rFonts w:ascii="宋体" w:hAnsi="宋体" w:cs="宋体"/>
      <w:kern w:val="0"/>
      <w:sz w:val="24"/>
      <w:szCs w:val="24"/>
    </w:rPr>
  </w:style>
  <w:style w:type="paragraph" w:styleId="ListContinue3">
    <w:name w:val="List Continue 3"/>
    <w:basedOn w:val="Normal"/>
    <w:uiPriority w:val="99"/>
    <w:qFormat/>
    <w:pPr>
      <w:widowControl/>
      <w:spacing w:after="120" w:line="240" w:lineRule="atLeast"/>
      <w:ind w:left="1260" w:leftChars="600"/>
    </w:pPr>
    <w:rPr>
      <w:kern w:val="0"/>
    </w:rPr>
  </w:style>
  <w:style w:type="paragraph" w:styleId="Index2">
    <w:name w:val="index 2"/>
    <w:basedOn w:val="Normal"/>
    <w:next w:val="Normal"/>
    <w:uiPriority w:val="99"/>
    <w:qFormat/>
    <w:pPr>
      <w:widowControl/>
      <w:spacing w:line="240" w:lineRule="atLeast"/>
      <w:ind w:left="200" w:leftChars="200"/>
    </w:pPr>
    <w:rPr>
      <w:kern w:val="0"/>
    </w:rPr>
  </w:style>
  <w:style w:type="paragraph" w:styleId="Title">
    <w:name w:val="Title"/>
    <w:basedOn w:val="Normal"/>
    <w:link w:val="a13"/>
    <w:uiPriority w:val="99"/>
    <w:qFormat/>
    <w:pPr>
      <w:spacing w:before="240" w:after="60"/>
      <w:jc w:val="center"/>
      <w:outlineLvl w:val="0"/>
    </w:pPr>
    <w:rPr>
      <w:b/>
      <w:bCs/>
      <w:sz w:val="32"/>
      <w:szCs w:val="32"/>
      <w:lang w:val="zh-CN"/>
    </w:rPr>
  </w:style>
  <w:style w:type="paragraph" w:styleId="CommentSubject">
    <w:name w:val="annotation subject"/>
    <w:basedOn w:val="CommentText"/>
    <w:next w:val="CommentText"/>
    <w:link w:val="a11"/>
    <w:uiPriority w:val="99"/>
    <w:qFormat/>
    <w:rPr>
      <w:b/>
      <w:bCs/>
    </w:rPr>
  </w:style>
  <w:style w:type="paragraph" w:styleId="BodyTextFirstIndent">
    <w:name w:val="Body Text First Indent"/>
    <w:basedOn w:val="BodyText"/>
    <w:link w:val="a28"/>
    <w:uiPriority w:val="99"/>
    <w:qFormat/>
    <w:pPr>
      <w:widowControl/>
      <w:spacing w:after="120" w:line="240" w:lineRule="atLeast"/>
      <w:ind w:firstLine="420" w:firstLineChars="100"/>
    </w:pPr>
    <w:rPr>
      <w:rFonts w:ascii="Arial" w:hAnsi="Arial"/>
      <w:kern w:val="0"/>
      <w:sz w:val="21"/>
      <w:szCs w:val="21"/>
    </w:rPr>
  </w:style>
  <w:style w:type="paragraph" w:styleId="BodyTextFirstIndent2">
    <w:name w:val="Body Text First Indent 2"/>
    <w:basedOn w:val="BodyTextIndent"/>
    <w:link w:val="25"/>
    <w:uiPriority w:val="99"/>
    <w:qFormat/>
    <w:pPr>
      <w:widowControl/>
      <w:spacing w:line="240" w:lineRule="atLeast"/>
      <w:ind w:firstLine="420" w:firstLineChars="200"/>
    </w:pPr>
    <w:rPr>
      <w:rFonts w:ascii="Arial" w:hAnsi="Arial"/>
      <w:kern w:val="0"/>
      <w:szCs w:val="21"/>
    </w:rPr>
  </w:style>
  <w:style w:type="table" w:styleId="TableGrid">
    <w:name w:val="Table Grid"/>
    <w:basedOn w:val="TableNormal"/>
    <w:qFormat/>
    <w:pPr>
      <w:widowControl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Theme">
    <w:name w:val="Table Theme"/>
    <w:basedOn w:val="TableNormal"/>
    <w:uiPriority w:val="99"/>
    <w:qFormat/>
    <w:pPr>
      <w:spacing w:afterLines="50" w:line="300" w:lineRule="auto"/>
      <w:jc w:val="both"/>
    </w:pPr>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Colorful1">
    <w:name w:val="Table Colorful 1"/>
    <w:basedOn w:val="TableNormal"/>
    <w:uiPriority w:val="99"/>
    <w:qFormat/>
    <w:pPr>
      <w:spacing w:afterLines="50" w:line="300" w:lineRule="auto"/>
      <w:jc w:val="both"/>
    </w:pPr>
    <w:rPr>
      <w:rFonts w:ascii="Arial" w:hAnsi="Arial"/>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b/>
        <w:bCs/>
        <w:i/>
        <w:iCs/>
      </w:rPr>
      <w:tblPr/>
      <w:tcPr>
        <w:tcBorders>
          <w:tl2br w:val="nil"/>
          <w:tr2bl w:val="nil"/>
        </w:tcBorders>
        <w:shd w:val="solid" w:color="000000" w:fill="FFFFFF"/>
      </w:tcPr>
    </w:tblStylePr>
    <w:tblStylePr w:type="firstCol">
      <w:rPr>
        <w:rFonts w:cs="Times New Roman"/>
        <w:b/>
        <w:bCs/>
        <w:i/>
        <w:iCs/>
      </w:rPr>
      <w:tblPr/>
      <w:tcPr>
        <w:tcBorders>
          <w:tl2br w:val="nil"/>
          <w:tr2bl w:val="nil"/>
        </w:tcBorders>
        <w:shd w:val="solid" w:color="000080" w:fill="FFFFFF"/>
      </w:tcPr>
    </w:tblStylePr>
    <w:tblStylePr w:type="nwCell">
      <w:rPr>
        <w:rFonts w:cs="Times New Roman"/>
      </w:rPr>
      <w:tblPr/>
      <w:tcPr>
        <w:tcBorders>
          <w:tl2br w:val="nil"/>
          <w:tr2bl w:val="nil"/>
        </w:tcBorders>
        <w:shd w:val="solid" w:color="000000" w:fill="FFFFFF"/>
      </w:tcPr>
    </w:tblStylePr>
    <w:tblStylePr w:type="swCell">
      <w:rPr>
        <w:rFonts w:cs="Times New Roman"/>
        <w:b/>
        <w:bCs/>
        <w:i w:val="0"/>
        <w:iCs w:val="0"/>
      </w:rPr>
      <w:tblPr/>
      <w:tcPr>
        <w:tcBorders>
          <w:tl2br w:val="nil"/>
          <w:tr2bl w:val="nil"/>
        </w:tcBorders>
      </w:tcPr>
    </w:tblStylePr>
  </w:style>
  <w:style w:type="table" w:styleId="TableColorful2">
    <w:name w:val="Table Colorful 2"/>
    <w:basedOn w:val="TableNormal"/>
    <w:uiPriority w:val="99"/>
    <w:qFormat/>
    <w:pPr>
      <w:spacing w:afterLines="50" w:line="300" w:lineRule="auto"/>
      <w:jc w:val="both"/>
    </w:pPr>
    <w:rPr>
      <w:rFonts w:ascii="Arial" w:hAnsi="Arial"/>
    </w:rPr>
    <w:tblPr>
      <w:tblBorders>
        <w:bottom w:val="single" w:sz="12" w:space="0" w:color="000000"/>
      </w:tblBorders>
    </w:tblPr>
    <w:tcPr>
      <w:shd w:val="pct20" w:color="FFFF00" w:fill="FFFFFF"/>
    </w:tcPr>
    <w:tblStylePr w:type="firstRow">
      <w:rPr>
        <w:rFonts w:cs="Times New Roman"/>
        <w:b/>
        <w:bCs/>
        <w:i/>
        <w:iCs/>
        <w:color w:val="FFFFFF"/>
      </w:rPr>
      <w:tblPr/>
      <w:tcPr>
        <w:tcBorders>
          <w:bottom w:val="single" w:sz="12" w:space="0" w:color="000000"/>
          <w:tl2br w:val="nil"/>
          <w:tr2bl w:val="nil"/>
        </w:tcBorders>
        <w:shd w:val="solid" w:color="800000" w:fill="FFFFFF"/>
      </w:tcPr>
    </w:tblStylePr>
    <w:tblStylePr w:type="firstCol">
      <w:rPr>
        <w:rFonts w:cs="Times New Roman"/>
        <w:b/>
        <w:bCs/>
        <w:i/>
        <w:iCs/>
      </w:rPr>
      <w:tblPr/>
      <w:tcPr>
        <w:tcBorders>
          <w:tl2br w:val="nil"/>
          <w:tr2bl w:val="nil"/>
        </w:tcBorders>
      </w:tcPr>
    </w:tblStylePr>
    <w:tblStylePr w:type="lastCol">
      <w:rPr>
        <w:rFonts w:cs="Times New Roman"/>
      </w:rPr>
      <w:tblPr/>
      <w:tcPr>
        <w:tcBorders>
          <w:tl2br w:val="nil"/>
          <w:tr2bl w:val="nil"/>
        </w:tcBorders>
        <w:shd w:val="solid" w:color="C0C0C0" w:fill="FFFFFF"/>
      </w:tcPr>
    </w:tblStylePr>
    <w:tblStylePr w:type="swCell">
      <w:rPr>
        <w:rFonts w:cs="Times New Roman"/>
        <w:b/>
        <w:bCs/>
        <w:i w:val="0"/>
        <w:iCs w:val="0"/>
      </w:rPr>
      <w:tblPr/>
      <w:tcPr>
        <w:tcBorders>
          <w:tl2br w:val="nil"/>
          <w:tr2bl w:val="nil"/>
        </w:tcBorders>
      </w:tcPr>
    </w:tblStylePr>
  </w:style>
  <w:style w:type="table" w:styleId="TableColorful3">
    <w:name w:val="Table Colorful 3"/>
    <w:basedOn w:val="TableNormal"/>
    <w:uiPriority w:val="99"/>
    <w:qFormat/>
    <w:pPr>
      <w:spacing w:line="300" w:lineRule="auto"/>
    </w:pPr>
    <w:rPr>
      <w:rFonts w:ascii="Arial" w:hAnsi="Arial"/>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bottom w:val="single" w:sz="6" w:space="0" w:color="000000"/>
          <w:tl2br w:val="nil"/>
          <w:tr2bl w:val="nil"/>
        </w:tcBorders>
        <w:shd w:val="solid" w:color="008080" w:fill="FFFFFF"/>
      </w:tcPr>
    </w:tblStylePr>
    <w:tblStylePr w:type="firstCol">
      <w:rPr>
        <w:rFonts w:cs="Times New Roman"/>
      </w:rPr>
      <w:tblPr/>
      <w:tcPr>
        <w:tcBorders>
          <w:left w:val="single" w:sz="36" w:space="0" w:color="000000"/>
          <w:right w:val="single" w:sz="6" w:space="0" w:color="000000"/>
          <w:tl2br w:val="nil"/>
          <w:tr2bl w:val="nil"/>
        </w:tcBorders>
        <w:shd w:val="solid" w:color="008080" w:fill="FFFFFF"/>
      </w:tcPr>
    </w:tblStylePr>
    <w:tblStylePr w:type="nwCell">
      <w:rPr>
        <w:rFonts w:cs="Times New Roman"/>
        <w:b/>
        <w:bCs/>
        <w:color w:val="FFFFFF"/>
      </w:rPr>
      <w:tblPr/>
      <w:tcPr>
        <w:tcBorders>
          <w:tl2br w:val="nil"/>
          <w:tr2bl w:val="nil"/>
        </w:tcBorders>
        <w:shd w:val="solid" w:color="000000" w:fill="FFFFFF"/>
      </w:tcPr>
    </w:tblStylePr>
  </w:style>
  <w:style w:type="table" w:styleId="TableElegant">
    <w:name w:val="Table Elegant"/>
    <w:basedOn w:val="TableNormal"/>
    <w:uiPriority w:val="99"/>
    <w:qFormat/>
    <w:pPr>
      <w:spacing w:afterLines="50" w:line="300" w:lineRule="auto"/>
      <w:jc w:val="both"/>
    </w:pPr>
    <w:rPr>
      <w:rFonts w:ascii="Arial" w:hAnsi="Arial"/>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il"/>
          <w:tr2bl w:val="nil"/>
        </w:tcBorders>
      </w:tcPr>
    </w:tblStylePr>
  </w:style>
  <w:style w:type="table" w:styleId="TableClassic1">
    <w:name w:val="Table Classic 1"/>
    <w:basedOn w:val="TableNormal"/>
    <w:uiPriority w:val="99"/>
    <w:qFormat/>
    <w:pPr>
      <w:spacing w:afterLines="50" w:line="300" w:lineRule="auto"/>
      <w:jc w:val="both"/>
    </w:pPr>
    <w:rPr>
      <w:rFonts w:ascii="Arial" w:hAnsi="Arial"/>
    </w:r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il"/>
          <w:tr2bl w:val="nil"/>
        </w:tcBorders>
      </w:tcPr>
    </w:tblStylePr>
    <w:tblStylePr w:type="lastRow">
      <w:rPr>
        <w:rFonts w:cs="Times New Roman"/>
        <w:color w:val="auto"/>
      </w:rPr>
      <w:tblPr/>
      <w:tcPr>
        <w:tcBorders>
          <w:top w:val="single" w:sz="6" w:space="0" w:color="000000"/>
          <w:tl2br w:val="nil"/>
          <w:tr2bl w:val="nil"/>
        </w:tcBorders>
      </w:tcPr>
    </w:tblStylePr>
    <w:tblStylePr w:type="firstCol">
      <w:rPr>
        <w:rFonts w:cs="Times New Roman"/>
      </w:rPr>
      <w:tblPr/>
      <w:tcPr>
        <w:tcBorders>
          <w:right w:val="single" w:sz="6" w:space="0" w:color="000000"/>
          <w:tl2br w:val="nil"/>
          <w:tr2bl w:val="nil"/>
        </w:tcBorders>
      </w:tcPr>
    </w:tblStylePr>
    <w:tblStylePr w:type="neCell">
      <w:rPr>
        <w:rFonts w:cs="Times New Roman"/>
        <w:b/>
        <w:bCs/>
        <w:i w:val="0"/>
        <w:iCs w:val="0"/>
      </w:rPr>
      <w:tblPr/>
      <w:tcPr>
        <w:tcBorders>
          <w:tl2br w:val="nil"/>
          <w:tr2bl w:val="nil"/>
        </w:tcBorders>
      </w:tcPr>
    </w:tblStylePr>
    <w:tblStylePr w:type="swCell">
      <w:rPr>
        <w:rFonts w:cs="Times New Roman"/>
        <w:b/>
        <w:bCs/>
      </w:rPr>
      <w:tblPr/>
      <w:tcPr>
        <w:tcBorders>
          <w:tl2br w:val="nil"/>
          <w:tr2bl w:val="nil"/>
        </w:tcBorders>
      </w:tcPr>
    </w:tblStylePr>
  </w:style>
  <w:style w:type="table" w:styleId="TableClassic2">
    <w:name w:val="Table Classic 2"/>
    <w:basedOn w:val="TableNormal"/>
    <w:uiPriority w:val="99"/>
    <w:qFormat/>
    <w:pPr>
      <w:spacing w:afterLines="50" w:line="300" w:lineRule="auto"/>
      <w:jc w:val="both"/>
    </w:pPr>
    <w:rPr>
      <w:rFonts w:ascii="Arial" w:hAnsi="Arial"/>
    </w:rPr>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il"/>
          <w:tr2bl w:val="nil"/>
        </w:tcBorders>
        <w:shd w:val="solid" w:color="800080" w:fill="FFFFFF"/>
      </w:tcPr>
    </w:tblStylePr>
    <w:tblStylePr w:type="lastRow">
      <w:rPr>
        <w:rFonts w:cs="Times New Roman"/>
      </w:rPr>
      <w:tblPr/>
      <w:tcPr>
        <w:tcBorders>
          <w:top w:val="single" w:sz="6" w:space="0" w:color="000000"/>
          <w:tl2br w:val="nil"/>
          <w:tr2bl w:val="nil"/>
        </w:tcBorders>
      </w:tcPr>
    </w:tblStylePr>
    <w:tblStylePr w:type="firstCol">
      <w:rPr>
        <w:rFonts w:cs="Times New Roman"/>
        <w:b/>
        <w:bCs/>
      </w:rPr>
      <w:tblPr/>
      <w:tcPr>
        <w:tcBorders>
          <w:tl2br w:val="nil"/>
          <w:tr2bl w:val="nil"/>
        </w:tcBorders>
        <w:shd w:val="solid" w:color="C0C0C0" w:fill="FFFFFF"/>
      </w:tcPr>
    </w:tblStylePr>
    <w:tblStylePr w:type="neCell">
      <w:rPr>
        <w:rFonts w:cs="Times New Roman"/>
        <w:b/>
        <w:bCs/>
      </w:rPr>
      <w:tblPr/>
      <w:tcPr>
        <w:tcBorders>
          <w:tl2br w:val="nil"/>
          <w:tr2bl w:val="nil"/>
        </w:tcBorders>
      </w:tcPr>
    </w:tblStylePr>
    <w:tblStylePr w:type="nwCell">
      <w:rPr>
        <w:rFonts w:cs="Times New Roman"/>
      </w:rPr>
      <w:tblPr/>
      <w:tcPr>
        <w:tcBorders>
          <w:tl2br w:val="nil"/>
          <w:tr2bl w:val="nil"/>
        </w:tcBorders>
        <w:shd w:val="solid" w:color="800080" w:fill="FFFFFF"/>
      </w:tcPr>
    </w:tblStylePr>
    <w:tblStylePr w:type="swCell">
      <w:rPr>
        <w:rFonts w:cs="Times New Roman"/>
        <w:color w:val="000080"/>
      </w:rPr>
      <w:tblPr/>
      <w:tcPr>
        <w:tcBorders>
          <w:tl2br w:val="nil"/>
          <w:tr2bl w:val="nil"/>
        </w:tcBorders>
      </w:tcPr>
    </w:tblStylePr>
  </w:style>
  <w:style w:type="table" w:styleId="TableClassic3">
    <w:name w:val="Table Classic 3"/>
    <w:basedOn w:val="TableNormal"/>
    <w:uiPriority w:val="99"/>
    <w:qFormat/>
    <w:pPr>
      <w:spacing w:afterLines="50" w:line="300" w:lineRule="auto"/>
      <w:jc w:val="both"/>
    </w:pPr>
    <w:rPr>
      <w:rFonts w:ascii="Arial" w:hAnsi="Arial"/>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il"/>
          <w:tr2bl w:val="nil"/>
        </w:tcBorders>
        <w:shd w:val="solid" w:color="000080" w:fill="FFFFFF"/>
      </w:tcPr>
    </w:tblStylePr>
    <w:tblStylePr w:type="lastRow">
      <w:rPr>
        <w:rFonts w:cs="Times New Roman"/>
        <w:color w:val="000080"/>
      </w:rPr>
      <w:tblPr/>
      <w:tcPr>
        <w:tcBorders>
          <w:top w:val="single" w:sz="12" w:space="0" w:color="000000"/>
          <w:tl2br w:val="nil"/>
          <w:tr2bl w:val="nil"/>
        </w:tcBorders>
        <w:shd w:val="solid" w:color="FFFFFF" w:fill="FFFFFF"/>
      </w:tcPr>
    </w:tblStylePr>
    <w:tblStylePr w:type="firstCol">
      <w:rPr>
        <w:rFonts w:cs="Times New Roman"/>
        <w:b/>
        <w:bCs/>
        <w:color w:val="000000"/>
      </w:rPr>
      <w:tblPr/>
      <w:tcPr>
        <w:tcBorders>
          <w:tl2br w:val="nil"/>
          <w:tr2bl w:val="nil"/>
        </w:tcBorders>
      </w:tcPr>
    </w:tblStylePr>
  </w:style>
  <w:style w:type="table" w:styleId="TableClassic4">
    <w:name w:val="Table Classic 4"/>
    <w:basedOn w:val="TableNormal"/>
    <w:uiPriority w:val="99"/>
    <w:qFormat/>
    <w:pPr>
      <w:spacing w:afterLines="50" w:line="300" w:lineRule="auto"/>
      <w:jc w:val="both"/>
    </w:pPr>
    <w:rPr>
      <w:rFonts w:ascii="Arial" w:hAnsi="Arial"/>
    </w:rPr>
    <w:tblPr>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bottom w:val="single" w:sz="6" w:space="0" w:color="000000"/>
          <w:tl2br w:val="nil"/>
          <w:tr2bl w:val="nil"/>
        </w:tcBorders>
        <w:shd w:val="pct50" w:color="000080" w:fill="FFFFFF"/>
      </w:tcPr>
    </w:tblStylePr>
    <w:tblStylePr w:type="lastRow">
      <w:rPr>
        <w:rFonts w:cs="Times New Roman"/>
        <w:color w:val="000080"/>
      </w:rPr>
      <w:tblPr/>
      <w:tcPr>
        <w:tcBorders>
          <w:bottom w:val="single" w:sz="6" w:space="0" w:color="000000"/>
          <w:tl2br w:val="nil"/>
          <w:tr2bl w:val="nil"/>
        </w:tcBorders>
        <w:shd w:val="pct50" w:color="000000" w:fill="FFFFFF"/>
      </w:tcPr>
    </w:tblStylePr>
    <w:tblStylePr w:type="firstCol">
      <w:rPr>
        <w:rFonts w:cs="Times New Roman"/>
        <w:b/>
        <w:bCs/>
      </w:rPr>
      <w:tblPr/>
      <w:tcPr>
        <w:tcBorders>
          <w:tl2br w:val="nil"/>
          <w:tr2bl w:val="nil"/>
        </w:tcBorders>
      </w:tcPr>
    </w:tblStylePr>
    <w:tblStylePr w:type="nwCell">
      <w:rPr>
        <w:rFonts w:cs="Times New Roman"/>
        <w:b/>
        <w:bCs/>
      </w:rPr>
      <w:tblPr/>
      <w:tcPr>
        <w:tcBorders>
          <w:tl2br w:val="nil"/>
          <w:tr2bl w:val="nil"/>
        </w:tcBorders>
      </w:tcPr>
    </w:tblStylePr>
    <w:tblStylePr w:type="swCell">
      <w:rPr>
        <w:rFonts w:cs="Times New Roman"/>
        <w:color w:val="000080"/>
      </w:rPr>
      <w:tblPr/>
      <w:tcPr>
        <w:tcBorders>
          <w:tl2br w:val="nil"/>
          <w:tr2bl w:val="nil"/>
        </w:tcBorders>
      </w:tcPr>
    </w:tblStylePr>
  </w:style>
  <w:style w:type="table" w:styleId="TableSimple1">
    <w:name w:val="Table Simple 1"/>
    <w:basedOn w:val="TableNormal"/>
    <w:uiPriority w:val="99"/>
    <w:qFormat/>
    <w:pPr>
      <w:spacing w:afterLines="50" w:line="300" w:lineRule="auto"/>
      <w:jc w:val="both"/>
    </w:pPr>
    <w:rPr>
      <w:rFonts w:ascii="Arial" w:hAnsi="Arial"/>
    </w:rPr>
    <w:tblPr>
      <w:tblBorders>
        <w:top w:val="single" w:sz="12" w:space="0" w:color="008000"/>
        <w:bottom w:val="single" w:sz="12" w:space="0" w:color="008000"/>
      </w:tblBorders>
    </w:tblPr>
    <w:tblStylePr w:type="firstRow">
      <w:rPr>
        <w:rFonts w:cs="Times New Roman"/>
      </w:rPr>
      <w:tblPr/>
      <w:tcPr>
        <w:tcBorders>
          <w:bottom w:val="single" w:sz="6" w:space="0" w:color="008000"/>
          <w:tl2br w:val="nil"/>
          <w:tr2bl w:val="nil"/>
        </w:tcBorders>
      </w:tcPr>
    </w:tblStylePr>
    <w:tblStylePr w:type="lastRow">
      <w:rPr>
        <w:rFonts w:cs="Times New Roman"/>
      </w:rPr>
      <w:tblPr/>
      <w:tcPr>
        <w:tcBorders>
          <w:top w:val="single" w:sz="6" w:space="0" w:color="008000"/>
          <w:tl2br w:val="nil"/>
          <w:tr2bl w:val="nil"/>
        </w:tcBorders>
      </w:tcPr>
    </w:tblStylePr>
  </w:style>
  <w:style w:type="table" w:styleId="TableSimple2">
    <w:name w:val="Table Simple 2"/>
    <w:basedOn w:val="TableNormal"/>
    <w:uiPriority w:val="99"/>
    <w:qFormat/>
    <w:pPr>
      <w:spacing w:afterLines="50" w:line="300" w:lineRule="auto"/>
      <w:jc w:val="both"/>
    </w:pPr>
    <w:rPr>
      <w:rFonts w:ascii="Arial" w:hAnsi="Arial"/>
    </w:rPr>
    <w:tblPr/>
    <w:tblStylePr w:type="firstRow">
      <w:rPr>
        <w:rFonts w:cs="Times New Roman"/>
        <w:b/>
        <w:bCs/>
      </w:rPr>
      <w:tblPr/>
      <w:tcPr>
        <w:tcBorders>
          <w:bottom w:val="single" w:sz="12" w:space="0" w:color="000000"/>
          <w:tl2br w:val="nil"/>
          <w:tr2bl w:val="nil"/>
        </w:tcBorders>
      </w:tcPr>
    </w:tblStylePr>
    <w:tblStylePr w:type="lastRow">
      <w:rPr>
        <w:rFonts w:cs="Times New Roman"/>
        <w:b/>
        <w:bCs/>
        <w:color w:val="auto"/>
      </w:rPr>
      <w:tblPr/>
      <w:tcPr>
        <w:tcBorders>
          <w:top w:val="single" w:sz="6" w:space="0" w:color="000000"/>
          <w:tl2br w:val="nil"/>
          <w:tr2bl w:val="nil"/>
        </w:tcBorders>
      </w:tcPr>
    </w:tblStylePr>
    <w:tblStylePr w:type="firstCol">
      <w:rPr>
        <w:rFonts w:cs="Times New Roman"/>
        <w:b/>
        <w:bCs/>
      </w:rPr>
      <w:tblPr/>
      <w:tcPr>
        <w:tcBorders>
          <w:right w:val="single" w:sz="12" w:space="0" w:color="000000"/>
          <w:tl2br w:val="nil"/>
          <w:tr2bl w:val="nil"/>
        </w:tcBorders>
      </w:tcPr>
    </w:tblStylePr>
    <w:tblStylePr w:type="lastCol">
      <w:rPr>
        <w:rFonts w:cs="Times New Roman"/>
        <w:b/>
        <w:bCs/>
      </w:rPr>
      <w:tblPr/>
      <w:tcPr>
        <w:tcBorders>
          <w:left w:val="single" w:sz="6" w:space="0" w:color="000000"/>
          <w:tl2br w:val="nil"/>
          <w:tr2bl w:val="nil"/>
        </w:tcBorders>
      </w:tcPr>
    </w:tblStylePr>
    <w:tblStylePr w:type="neCell">
      <w:rPr>
        <w:rFonts w:cs="Times New Roman"/>
        <w:b/>
        <w:bCs/>
      </w:rPr>
      <w:tblPr/>
      <w:tcPr>
        <w:tcBorders>
          <w:left w:val="nil"/>
          <w:tl2br w:val="nil"/>
          <w:tr2bl w:val="nil"/>
        </w:tcBorders>
      </w:tcPr>
    </w:tblStylePr>
    <w:tblStylePr w:type="swCell">
      <w:rPr>
        <w:rFonts w:cs="Times New Roman"/>
        <w:b/>
        <w:bCs/>
      </w:rPr>
      <w:tblPr/>
      <w:tcPr>
        <w:tcBorders>
          <w:top w:val="nil"/>
          <w:tl2br w:val="nil"/>
          <w:tr2bl w:val="nil"/>
        </w:tcBorders>
      </w:tcPr>
    </w:tblStylePr>
  </w:style>
  <w:style w:type="table" w:styleId="TableSimple3">
    <w:name w:val="Table Simple 3"/>
    <w:basedOn w:val="TableNormal"/>
    <w:uiPriority w:val="99"/>
    <w:qFormat/>
    <w:pPr>
      <w:spacing w:afterLines="50" w:line="300" w:lineRule="auto"/>
      <w:jc w:val="both"/>
    </w:pPr>
    <w:rPr>
      <w:rFonts w:ascii="Arial" w:hAnsi="Arial"/>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il"/>
          <w:tr2bl w:val="nil"/>
        </w:tcBorders>
        <w:shd w:val="solid" w:color="000000" w:fill="FFFFFF"/>
      </w:tcPr>
    </w:tblStylePr>
  </w:style>
  <w:style w:type="table" w:styleId="TableSubtle1">
    <w:name w:val="Table Subtle 1"/>
    <w:basedOn w:val="TableNormal"/>
    <w:uiPriority w:val="99"/>
    <w:qFormat/>
    <w:pPr>
      <w:spacing w:afterLines="50" w:line="300" w:lineRule="auto"/>
      <w:jc w:val="both"/>
    </w:pPr>
    <w:rPr>
      <w:rFonts w:ascii="Arial" w:hAnsi="Arial"/>
    </w:rPr>
    <w:tblPr>
      <w:tblStyleRowBandSize w:val="1"/>
    </w:tblPr>
    <w:tblStylePr w:type="firstRow">
      <w:rPr>
        <w:rFonts w:cs="Times New Roman"/>
      </w:rPr>
      <w:tblPr/>
      <w:tcPr>
        <w:tcBorders>
          <w:top w:val="single" w:sz="6" w:space="0" w:color="000000"/>
          <w:bottom w:val="single" w:sz="12" w:space="0" w:color="000000"/>
          <w:tl2br w:val="nil"/>
          <w:tr2bl w:val="nil"/>
        </w:tcBorders>
      </w:tcPr>
    </w:tblStylePr>
    <w:tblStylePr w:type="lastRow">
      <w:rPr>
        <w:rFonts w:cs="Times New Roman"/>
      </w:rPr>
      <w:tblPr/>
      <w:tcPr>
        <w:tcBorders>
          <w:top w:val="single" w:sz="12" w:space="0" w:color="000000"/>
          <w:tl2br w:val="nil"/>
          <w:tr2bl w:val="nil"/>
        </w:tcBorders>
        <w:shd w:val="pct25" w:color="800080" w:fill="FFFFFF"/>
      </w:tcPr>
    </w:tblStylePr>
    <w:tblStylePr w:type="firstCol">
      <w:rPr>
        <w:rFonts w:cs="Times New Roman"/>
      </w:rPr>
      <w:tblPr/>
      <w:tcPr>
        <w:tcBorders>
          <w:right w:val="single" w:sz="12" w:space="0" w:color="000000"/>
          <w:tl2br w:val="nil"/>
          <w:tr2bl w:val="nil"/>
        </w:tcBorders>
      </w:tcPr>
    </w:tblStylePr>
    <w:tblStylePr w:type="lastCol">
      <w:rPr>
        <w:rFonts w:cs="Times New Roman"/>
      </w:rPr>
      <w:tblPr/>
      <w:tcPr>
        <w:tcBorders>
          <w:left w:val="single" w:sz="12" w:space="0" w:color="000000"/>
          <w:tl2br w:val="nil"/>
          <w:tr2bl w:val="nil"/>
        </w:tcBorders>
      </w:tcPr>
    </w:tblStylePr>
    <w:tblStylePr w:type="band1Horz">
      <w:rPr>
        <w:rFonts w:cs="Times New Roman"/>
      </w:rPr>
      <w:tblPr/>
      <w:tcPr>
        <w:tcBorders>
          <w:bottom w:val="single" w:sz="6" w:space="0" w:color="000000"/>
          <w:tl2br w:val="nil"/>
          <w:tr2bl w:val="nil"/>
        </w:tcBorders>
        <w:shd w:val="pct25" w:color="808000" w:fill="FFFFFF"/>
      </w:tcPr>
    </w:tblStylePr>
    <w:tblStylePr w:type="neCell">
      <w:rPr>
        <w:rFonts w:cs="Times New Roman"/>
        <w:b/>
        <w:bCs/>
      </w:rPr>
      <w:tblPr/>
      <w:tcPr>
        <w:tcBorders>
          <w:tl2br w:val="nil"/>
          <w:tr2bl w:val="nil"/>
        </w:tcBorders>
      </w:tcPr>
    </w:tblStylePr>
    <w:tblStylePr w:type="swCell">
      <w:rPr>
        <w:rFonts w:cs="Times New Roman"/>
        <w:b/>
        <w:bCs/>
      </w:rPr>
      <w:tblPr/>
      <w:tcPr>
        <w:tcBorders>
          <w:tl2br w:val="nil"/>
          <w:tr2bl w:val="nil"/>
        </w:tcBorders>
      </w:tcPr>
    </w:tblStylePr>
  </w:style>
  <w:style w:type="table" w:styleId="TableSubtle2">
    <w:name w:val="Table Subtle 2"/>
    <w:basedOn w:val="TableNormal"/>
    <w:uiPriority w:val="99"/>
    <w:qFormat/>
    <w:pPr>
      <w:spacing w:afterLines="50" w:line="300" w:lineRule="auto"/>
      <w:jc w:val="both"/>
    </w:pPr>
    <w:rPr>
      <w:rFonts w:ascii="Arial" w:hAnsi="Arial"/>
    </w:rPr>
    <w:tblPr>
      <w:tblBorders>
        <w:left w:val="single" w:sz="6" w:space="0" w:color="000000"/>
        <w:right w:val="single" w:sz="6" w:space="0" w:color="000000"/>
      </w:tblBorders>
    </w:tblPr>
    <w:tblStylePr w:type="firstRow">
      <w:rPr>
        <w:rFonts w:cs="Times New Roman"/>
      </w:rPr>
      <w:tblPr/>
      <w:tcPr>
        <w:tcBorders>
          <w:bottom w:val="single" w:sz="12" w:space="0" w:color="000000"/>
          <w:tl2br w:val="nil"/>
          <w:tr2bl w:val="nil"/>
        </w:tcBorders>
      </w:tcPr>
    </w:tblStylePr>
    <w:tblStylePr w:type="lastRow">
      <w:rPr>
        <w:rFonts w:cs="Times New Roman"/>
      </w:rPr>
      <w:tblPr/>
      <w:tcPr>
        <w:tcBorders>
          <w:top w:val="single" w:sz="12" w:space="0" w:color="000000"/>
          <w:tl2br w:val="nil"/>
          <w:tr2bl w:val="nil"/>
        </w:tcBorders>
      </w:tcPr>
    </w:tblStylePr>
    <w:tblStylePr w:type="firstCol">
      <w:rPr>
        <w:rFonts w:cs="Times New Roman"/>
      </w:rPr>
      <w:tblPr/>
      <w:tcPr>
        <w:tcBorders>
          <w:right w:val="single" w:sz="12" w:space="0" w:color="000000"/>
          <w:tl2br w:val="nil"/>
          <w:tr2bl w:val="nil"/>
        </w:tcBorders>
        <w:shd w:val="pct25" w:color="008000" w:fill="FFFFFF"/>
      </w:tcPr>
    </w:tblStylePr>
    <w:tblStylePr w:type="lastCol">
      <w:rPr>
        <w:rFonts w:cs="Times New Roman"/>
      </w:rPr>
      <w:tblPr/>
      <w:tcPr>
        <w:tcBorders>
          <w:left w:val="single" w:sz="12" w:space="0" w:color="000000"/>
          <w:tl2br w:val="nil"/>
          <w:tr2bl w:val="nil"/>
        </w:tcBorders>
        <w:shd w:val="pct25" w:color="808000" w:fill="FFFFFF"/>
      </w:tcPr>
    </w:tblStylePr>
    <w:tblStylePr w:type="neCell">
      <w:rPr>
        <w:rFonts w:cs="Times New Roman"/>
        <w:b/>
        <w:bCs/>
      </w:rPr>
      <w:tblPr/>
      <w:tcPr>
        <w:tcBorders>
          <w:tl2br w:val="nil"/>
          <w:tr2bl w:val="nil"/>
        </w:tcBorders>
      </w:tcPr>
    </w:tblStylePr>
    <w:tblStylePr w:type="swCell">
      <w:rPr>
        <w:rFonts w:cs="Times New Roman"/>
        <w:b/>
        <w:bCs/>
      </w:rPr>
      <w:tblPr/>
      <w:tcPr>
        <w:tcBorders>
          <w:tl2br w:val="nil"/>
          <w:tr2bl w:val="nil"/>
        </w:tcBorders>
      </w:tcPr>
    </w:tblStylePr>
  </w:style>
  <w:style w:type="table" w:styleId="Table3Deffects1">
    <w:name w:val="Table 3D effects 1"/>
    <w:basedOn w:val="TableNormal"/>
    <w:uiPriority w:val="99"/>
    <w:qFormat/>
    <w:pPr>
      <w:spacing w:afterLines="50" w:line="300" w:lineRule="auto"/>
      <w:jc w:val="both"/>
    </w:pPr>
    <w:rPr>
      <w:rFonts w:ascii="Arial" w:hAnsi="Arial"/>
    </w:rPr>
    <w:tblPr/>
    <w:tcPr>
      <w:shd w:val="solid" w:color="C0C0C0" w:fill="FFFFFF"/>
    </w:tcPr>
    <w:tblStylePr w:type="firstRow">
      <w:rPr>
        <w:rFonts w:cs="Times New Roman"/>
        <w:b/>
        <w:bCs/>
        <w:color w:val="800080"/>
      </w:rPr>
      <w:tblPr/>
      <w:tcPr>
        <w:tcBorders>
          <w:bottom w:val="single" w:sz="6" w:space="0" w:color="808080"/>
          <w:tl2br w:val="nil"/>
          <w:tr2bl w:val="nil"/>
        </w:tcBorders>
      </w:tcPr>
    </w:tblStylePr>
    <w:tblStylePr w:type="lastRow">
      <w:rPr>
        <w:rFonts w:cs="Times New Roman"/>
      </w:rPr>
      <w:tblPr/>
      <w:tcPr>
        <w:tcBorders>
          <w:top w:val="single" w:sz="6" w:space="0" w:color="FFFFFF"/>
          <w:tl2br w:val="nil"/>
          <w:tr2bl w:val="nil"/>
        </w:tcBorders>
      </w:tcPr>
    </w:tblStylePr>
    <w:tblStylePr w:type="firstCol">
      <w:rPr>
        <w:rFonts w:cs="Times New Roman"/>
        <w:b/>
        <w:bCs/>
      </w:rPr>
      <w:tblPr/>
      <w:tcPr>
        <w:tcBorders>
          <w:right w:val="single" w:sz="6" w:space="0" w:color="808080"/>
          <w:tl2br w:val="nil"/>
          <w:tr2bl w:val="nil"/>
        </w:tcBorders>
      </w:tcPr>
    </w:tblStylePr>
    <w:tblStylePr w:type="lastCol">
      <w:rPr>
        <w:rFonts w:cs="Times New Roman"/>
      </w:rPr>
      <w:tblPr/>
      <w:tcPr>
        <w:tcBorders>
          <w:left w:val="single" w:sz="6" w:space="0" w:color="FFFFFF"/>
          <w:tl2br w:val="nil"/>
          <w:tr2bl w:val="nil"/>
        </w:tcBorders>
      </w:tcPr>
    </w:tblStylePr>
    <w:tblStylePr w:type="neCell">
      <w:rPr>
        <w:rFonts w:cs="Times New Roman"/>
      </w:rPr>
      <w:tblPr/>
      <w:tcPr>
        <w:tcBorders>
          <w:left w:val="nil"/>
          <w:bottom w:val="nil"/>
          <w:tl2br w:val="nil"/>
          <w:tr2bl w:val="nil"/>
        </w:tcBorders>
      </w:tcPr>
    </w:tblStylePr>
    <w:tblStylePr w:type="nwCell">
      <w:rPr>
        <w:rFonts w:cs="Times New Roman"/>
      </w:rPr>
      <w:tblPr/>
      <w:tcPr>
        <w:tcBorders>
          <w:bottom w:val="nil"/>
          <w:right w:val="nil"/>
          <w:tl2br w:val="nil"/>
          <w:tr2bl w:val="nil"/>
        </w:tcBorders>
      </w:tcPr>
    </w:tblStylePr>
    <w:tblStylePr w:type="seCell">
      <w:rPr>
        <w:rFonts w:cs="Times New Roman"/>
      </w:rPr>
      <w:tblPr/>
      <w:tcPr>
        <w:tcBorders>
          <w:top w:val="nil"/>
          <w:left w:val="nil"/>
          <w:tl2br w:val="nil"/>
          <w:tr2bl w:val="nil"/>
        </w:tcBorders>
      </w:tcPr>
    </w:tblStylePr>
    <w:tblStylePr w:type="swCell">
      <w:rPr>
        <w:rFonts w:cs="Times New Roman"/>
        <w:color w:val="000080"/>
      </w:rPr>
      <w:tblPr/>
      <w:tcPr>
        <w:tcBorders>
          <w:top w:val="nil"/>
          <w:right w:val="nil"/>
          <w:tl2br w:val="nil"/>
          <w:tr2bl w:val="nil"/>
        </w:tcBorders>
      </w:tcPr>
    </w:tblStylePr>
  </w:style>
  <w:style w:type="table" w:styleId="Table3Deffects2">
    <w:name w:val="Table 3D effects 2"/>
    <w:basedOn w:val="TableNormal"/>
    <w:uiPriority w:val="99"/>
    <w:qFormat/>
    <w:pPr>
      <w:spacing w:afterLines="50" w:line="300" w:lineRule="auto"/>
      <w:jc w:val="both"/>
    </w:pPr>
    <w:rPr>
      <w:rFonts w:ascii="Arial" w:hAnsi="Arial"/>
    </w:rPr>
    <w:tblPr>
      <w:tblStyleRowBandSize w:val="1"/>
    </w:tblPr>
    <w:tcPr>
      <w:shd w:val="solid" w:color="C0C0C0" w:fill="FFFFFF"/>
    </w:tcPr>
    <w:tblStylePr w:type="firstRow">
      <w:rPr>
        <w:rFonts w:cs="Times New Roman"/>
        <w:b/>
        <w:bCs/>
      </w:rPr>
      <w:tblPr/>
      <w:tcPr>
        <w:tcBorders>
          <w:tl2br w:val="nil"/>
          <w:tr2bl w:val="nil"/>
        </w:tcBorders>
      </w:tcPr>
    </w:tblStylePr>
    <w:tblStylePr w:type="firstCol">
      <w:rPr>
        <w:rFonts w:cs="Times New Roman"/>
      </w:rPr>
      <w:tblPr/>
      <w:tcPr>
        <w:tcBorders>
          <w:top w:val="nil"/>
          <w:bottom w:val="nil"/>
          <w:right w:val="single" w:sz="6" w:space="0" w:color="808080"/>
          <w:tl2br w:val="nil"/>
          <w:tr2bl w:val="nil"/>
        </w:tcBorders>
      </w:tcPr>
    </w:tblStylePr>
    <w:tblStylePr w:type="lastCol">
      <w:rPr>
        <w:rFonts w:cs="Times New Roman"/>
      </w:rPr>
      <w:tblPr/>
      <w:tcPr>
        <w:tcBorders>
          <w:right w:val="single" w:sz="6" w:space="0" w:color="FFFFFF"/>
          <w:tl2br w:val="nil"/>
          <w:tr2bl w:val="nil"/>
        </w:tcBorders>
      </w:tcPr>
    </w:tblStylePr>
    <w:tblStylePr w:type="band1Horz">
      <w:rPr>
        <w:rFonts w:cs="Times New Roman"/>
      </w:rPr>
      <w:tblPr/>
      <w:tcPr>
        <w:tcBorders>
          <w:top w:val="single" w:sz="6" w:space="0" w:color="808080"/>
          <w:bottom w:val="single" w:sz="6" w:space="0" w:color="FFFFFF"/>
          <w:tl2br w:val="nil"/>
          <w:tr2bl w:val="nil"/>
        </w:tcBorders>
      </w:tcPr>
    </w:tblStylePr>
    <w:tblStylePr w:type="swCell">
      <w:rPr>
        <w:rFonts w:cs="Times New Roman"/>
        <w:b/>
        <w:bCs/>
      </w:rPr>
      <w:tblPr/>
      <w:tcPr>
        <w:tcBorders>
          <w:tl2br w:val="nil"/>
          <w:tr2bl w:val="nil"/>
        </w:tcBorders>
      </w:tcPr>
    </w:tblStylePr>
  </w:style>
  <w:style w:type="table" w:styleId="Table3Deffects3">
    <w:name w:val="Table 3D effects 3"/>
    <w:basedOn w:val="TableNormal"/>
    <w:uiPriority w:val="99"/>
    <w:qFormat/>
    <w:pPr>
      <w:spacing w:afterLines="50" w:line="300" w:lineRule="auto"/>
      <w:jc w:val="both"/>
    </w:pPr>
    <w:rPr>
      <w:rFonts w:ascii="Arial" w:hAnsi="Arial"/>
    </w:rPr>
    <w:tblPr>
      <w:tblStyleRowBandSize w:val="1"/>
      <w:tblStyleColBandSize w:val="1"/>
    </w:tblPr>
    <w:tblStylePr w:type="firstRow">
      <w:rPr>
        <w:rFonts w:cs="Times New Roman"/>
        <w:b/>
        <w:bCs/>
      </w:rPr>
      <w:tblPr/>
      <w:tcPr>
        <w:tcBorders>
          <w:tl2br w:val="nil"/>
          <w:tr2bl w:val="nil"/>
        </w:tcBorders>
      </w:tcPr>
    </w:tblStylePr>
    <w:tblStylePr w:type="firstCol">
      <w:rPr>
        <w:rFonts w:cs="Times New Roman"/>
      </w:rPr>
      <w:tblPr/>
      <w:tcPr>
        <w:tcBorders>
          <w:top w:val="nil"/>
          <w:bottom w:val="nil"/>
          <w:right w:val="single" w:sz="6" w:space="0" w:color="808080"/>
          <w:tl2br w:val="nil"/>
          <w:tr2bl w:val="nil"/>
        </w:tcBorders>
      </w:tcPr>
    </w:tblStylePr>
    <w:tblStylePr w:type="lastCol">
      <w:rPr>
        <w:rFonts w:cs="Times New Roman"/>
      </w:rPr>
      <w:tblPr/>
      <w:tcPr>
        <w:tcBorders>
          <w:right w:val="single" w:sz="6" w:space="0" w:color="FFFFFF"/>
          <w:tl2br w:val="nil"/>
          <w:tr2bl w:val="nil"/>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il"/>
          <w:tr2bl w:val="nil"/>
        </w:tcBorders>
      </w:tcPr>
    </w:tblStylePr>
    <w:tblStylePr w:type="swCell">
      <w:rPr>
        <w:rFonts w:cs="Times New Roman"/>
        <w:b/>
        <w:bCs/>
      </w:rPr>
      <w:tblPr/>
      <w:tcPr>
        <w:tcBorders>
          <w:tl2br w:val="nil"/>
          <w:tr2bl w:val="nil"/>
        </w:tcBorders>
      </w:tcPr>
    </w:tblStylePr>
  </w:style>
  <w:style w:type="table" w:styleId="TableList1">
    <w:name w:val="Table List 1"/>
    <w:basedOn w:val="TableNormal"/>
    <w:uiPriority w:val="99"/>
    <w:qFormat/>
    <w:pPr>
      <w:spacing w:afterLines="50" w:line="300" w:lineRule="auto"/>
      <w:jc w:val="both"/>
    </w:pPr>
    <w:rPr>
      <w:rFonts w:ascii="Arial" w:hAnsi="Arial"/>
    </w:rPr>
    <w:tblPr>
      <w:tblBorders>
        <w:top w:val="single" w:sz="12" w:space="0" w:color="008080"/>
        <w:left w:val="single" w:sz="6" w:space="0" w:color="008080"/>
        <w:bottom w:val="single" w:sz="12" w:space="0" w:color="008080"/>
        <w:right w:val="single" w:sz="6" w:space="0" w:color="008080"/>
      </w:tblBorders>
    </w:tblPr>
    <w:tblStylePr w:type="firstRow">
      <w:rPr>
        <w:rFonts w:cs="Times New Roman"/>
        <w:b/>
        <w:bCs/>
        <w:i/>
        <w:iCs/>
        <w:color w:val="800000"/>
      </w:rPr>
      <w:tblPr/>
      <w:tcPr>
        <w:tcBorders>
          <w:bottom w:val="single" w:sz="6" w:space="0" w:color="000000"/>
          <w:tl2br w:val="nil"/>
          <w:tr2bl w:val="nil"/>
        </w:tcBorders>
        <w:shd w:val="solid" w:color="C0C0C0" w:fill="FFFFFF"/>
      </w:tcPr>
    </w:tblStylePr>
    <w:tblStylePr w:type="lastRow">
      <w:rPr>
        <w:rFonts w:cs="Times New Roman"/>
      </w:rPr>
      <w:tblPr/>
      <w:tcPr>
        <w:tcBorders>
          <w:top w:val="single" w:sz="6" w:space="0" w:color="000000"/>
          <w:tl2br w:val="nil"/>
          <w:tr2bl w:val="nil"/>
        </w:tcBorders>
      </w:tcPr>
    </w:tblStylePr>
    <w:tblStylePr w:type="band1Horz">
      <w:rPr>
        <w:rFonts w:cs="Times New Roman"/>
        <w:color w:val="auto"/>
      </w:rPr>
      <w:tblPr/>
      <w:tcPr>
        <w:tcBorders>
          <w:tl2br w:val="nil"/>
          <w:tr2bl w:val="nil"/>
        </w:tcBorders>
        <w:shd w:val="solid" w:color="C0C0C0" w:fill="FFFFFF"/>
      </w:tcPr>
    </w:tblStylePr>
    <w:tblStylePr w:type="band2Horz">
      <w:rPr>
        <w:rFonts w:cs="Times New Roman"/>
        <w:color w:val="auto"/>
      </w:rPr>
      <w:tblPr/>
      <w:tcPr>
        <w:tcBorders>
          <w:tl2br w:val="nil"/>
          <w:tr2bl w:val="nil"/>
        </w:tcBorders>
      </w:tcPr>
    </w:tblStylePr>
    <w:tblStylePr w:type="swCell">
      <w:rPr>
        <w:rFonts w:cs="Times New Roman"/>
        <w:b/>
        <w:bCs/>
      </w:rPr>
      <w:tblPr/>
      <w:tcPr>
        <w:tcBorders>
          <w:tl2br w:val="nil"/>
          <w:tr2bl w:val="nil"/>
        </w:tcBorders>
      </w:tcPr>
    </w:tblStylePr>
  </w:style>
  <w:style w:type="table" w:styleId="TableList2">
    <w:name w:val="Table List 2"/>
    <w:basedOn w:val="TableNormal"/>
    <w:uiPriority w:val="99"/>
    <w:qFormat/>
    <w:pPr>
      <w:spacing w:afterLines="50" w:line="300" w:lineRule="auto"/>
      <w:jc w:val="both"/>
    </w:pPr>
    <w:rPr>
      <w:rFonts w:ascii="Arial" w:hAnsi="Arial"/>
    </w:rPr>
    <w:tblPr>
      <w:tblBorders>
        <w:bottom w:val="single" w:sz="12" w:space="0" w:color="808080"/>
      </w:tblBorders>
    </w:tblPr>
    <w:tblStylePr w:type="firstRow">
      <w:rPr>
        <w:rFonts w:cs="Times New Roman"/>
        <w:b/>
        <w:bCs/>
        <w:color w:val="FFFFFF"/>
      </w:rPr>
      <w:tblPr/>
      <w:tcPr>
        <w:tcBorders>
          <w:bottom w:val="single" w:sz="6" w:space="0" w:color="000000"/>
          <w:tl2br w:val="nil"/>
          <w:tr2bl w:val="nil"/>
        </w:tcBorders>
        <w:shd w:val="pct75" w:color="008080" w:fill="008000"/>
      </w:tcPr>
    </w:tblStylePr>
    <w:tblStylePr w:type="lastRow">
      <w:rPr>
        <w:rFonts w:cs="Times New Roman"/>
      </w:rPr>
      <w:tblPr/>
      <w:tcPr>
        <w:tcBorders>
          <w:top w:val="single" w:sz="6" w:space="0" w:color="000000"/>
          <w:tl2br w:val="nil"/>
          <w:tr2bl w:val="nil"/>
        </w:tcBorders>
      </w:tcPr>
    </w:tblStylePr>
    <w:tblStylePr w:type="band1Horz">
      <w:rPr>
        <w:rFonts w:cs="Times New Roman"/>
        <w:color w:val="auto"/>
      </w:rPr>
      <w:tblPr/>
      <w:tcPr>
        <w:tcBorders>
          <w:tl2br w:val="nil"/>
          <w:tr2bl w:val="nil"/>
        </w:tcBorders>
        <w:shd w:val="pct20" w:color="00FF00" w:fill="FFFFFF"/>
      </w:tcPr>
    </w:tblStylePr>
    <w:tblStylePr w:type="band2Horz">
      <w:rPr>
        <w:rFonts w:cs="Times New Roman"/>
        <w:color w:val="auto"/>
      </w:rPr>
      <w:tblPr/>
      <w:tcPr>
        <w:tcBorders>
          <w:tl2br w:val="nil"/>
          <w:tr2bl w:val="nil"/>
        </w:tcBorders>
      </w:tcPr>
    </w:tblStylePr>
    <w:tblStylePr w:type="swCell">
      <w:rPr>
        <w:rFonts w:cs="Times New Roman"/>
        <w:b/>
        <w:bCs/>
      </w:rPr>
      <w:tblPr/>
      <w:tcPr>
        <w:tcBorders>
          <w:tl2br w:val="nil"/>
          <w:tr2bl w:val="nil"/>
        </w:tcBorders>
      </w:tcPr>
    </w:tblStylePr>
  </w:style>
  <w:style w:type="table" w:styleId="TableList3">
    <w:name w:val="Table List 3"/>
    <w:basedOn w:val="TableNormal"/>
    <w:uiPriority w:val="99"/>
    <w:qFormat/>
    <w:pPr>
      <w:spacing w:afterLines="50" w:line="300" w:lineRule="auto"/>
      <w:jc w:val="both"/>
    </w:pPr>
    <w:rPr>
      <w:rFonts w:ascii="Arial" w:hAnsi="Arial"/>
    </w:rPr>
    <w:tblPr>
      <w:tblBorders>
        <w:top w:val="single" w:sz="12" w:space="0" w:color="000000"/>
        <w:bottom w:val="single" w:sz="12" w:space="0" w:color="000000"/>
        <w:insideH w:val="single" w:sz="6" w:space="0" w:color="000000"/>
      </w:tblBorders>
    </w:tblPr>
    <w:tblStylePr w:type="firstRow">
      <w:rPr>
        <w:rFonts w:cs="Times New Roman"/>
        <w:b/>
        <w:bCs/>
        <w:color w:val="000080"/>
      </w:rPr>
      <w:tblPr/>
      <w:tcPr>
        <w:tcBorders>
          <w:bottom w:val="single" w:sz="12" w:space="0" w:color="000000"/>
          <w:tl2br w:val="nil"/>
          <w:tr2bl w:val="nil"/>
        </w:tcBorders>
      </w:tcPr>
    </w:tblStylePr>
    <w:tblStylePr w:type="lastRow">
      <w:rPr>
        <w:rFonts w:cs="Times New Roman"/>
      </w:rPr>
      <w:tblPr/>
      <w:tcPr>
        <w:tcBorders>
          <w:top w:val="single" w:sz="12" w:space="0" w:color="000000"/>
          <w:tl2br w:val="nil"/>
          <w:tr2bl w:val="nil"/>
        </w:tcBorders>
      </w:tcPr>
    </w:tblStylePr>
    <w:tblStylePr w:type="swCell">
      <w:rPr>
        <w:rFonts w:cs="Times New Roman"/>
        <w:i/>
        <w:iCs/>
        <w:color w:val="000080"/>
      </w:rPr>
      <w:tblPr/>
      <w:tcPr>
        <w:tcBorders>
          <w:tl2br w:val="nil"/>
          <w:tr2bl w:val="nil"/>
        </w:tcBorders>
      </w:tcPr>
    </w:tblStylePr>
  </w:style>
  <w:style w:type="table" w:styleId="TableList4">
    <w:name w:val="Table List 4"/>
    <w:basedOn w:val="TableNormal"/>
    <w:uiPriority w:val="99"/>
    <w:qFormat/>
    <w:pPr>
      <w:spacing w:afterLines="50" w:line="300" w:lineRule="auto"/>
      <w:jc w:val="both"/>
    </w:pPr>
    <w:rPr>
      <w:rFonts w:ascii="Arial" w:hAnsi="Arial"/>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bottom w:val="single" w:sz="12" w:space="0" w:color="000000"/>
          <w:tl2br w:val="nil"/>
          <w:tr2bl w:val="nil"/>
        </w:tcBorders>
        <w:shd w:val="solid" w:color="808080" w:fill="FFFFFF"/>
      </w:tcPr>
    </w:tblStylePr>
  </w:style>
  <w:style w:type="table" w:styleId="TableList5">
    <w:name w:val="Table List 5"/>
    <w:basedOn w:val="TableNormal"/>
    <w:uiPriority w:val="99"/>
    <w:qFormat/>
    <w:pPr>
      <w:spacing w:afterLines="50" w:line="300" w:lineRule="auto"/>
      <w:jc w:val="both"/>
    </w:pPr>
    <w:rPr>
      <w:rFonts w:ascii="Arial" w:hAnsi="Arial"/>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b/>
        <w:bCs/>
      </w:rPr>
      <w:tblPr/>
      <w:tcPr>
        <w:tcBorders>
          <w:bottom w:val="single" w:sz="12" w:space="0" w:color="000000"/>
          <w:tl2br w:val="nil"/>
          <w:tr2bl w:val="nil"/>
        </w:tcBorders>
      </w:tcPr>
    </w:tblStylePr>
    <w:tblStylePr w:type="firstCol">
      <w:rPr>
        <w:rFonts w:cs="Times New Roman"/>
        <w:b/>
        <w:bCs/>
      </w:rPr>
      <w:tblPr/>
      <w:tcPr>
        <w:tcBorders>
          <w:tl2br w:val="nil"/>
          <w:tr2bl w:val="nil"/>
        </w:tcBorders>
      </w:tcPr>
    </w:tblStylePr>
  </w:style>
  <w:style w:type="table" w:styleId="TableList6">
    <w:name w:val="Table List 6"/>
    <w:basedOn w:val="TableNormal"/>
    <w:uiPriority w:val="99"/>
    <w:qFormat/>
    <w:pPr>
      <w:spacing w:afterLines="50" w:line="300" w:lineRule="auto"/>
      <w:jc w:val="both"/>
    </w:pPr>
    <w:rPr>
      <w:rFonts w:ascii="Arial" w:hAnsi="Arial"/>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b/>
        <w:bCs/>
      </w:rPr>
      <w:tblPr/>
      <w:tcPr>
        <w:tcBorders>
          <w:bottom w:val="single" w:sz="12" w:space="0" w:color="000000"/>
          <w:tl2br w:val="nil"/>
          <w:tr2bl w:val="nil"/>
        </w:tcBorders>
      </w:tcPr>
    </w:tblStylePr>
    <w:tblStylePr w:type="firstCol">
      <w:rPr>
        <w:rFonts w:cs="Times New Roman"/>
        <w:b/>
        <w:bCs/>
      </w:rPr>
      <w:tblPr/>
      <w:tcPr>
        <w:tcBorders>
          <w:right w:val="single" w:sz="12" w:space="0" w:color="000000"/>
          <w:tl2br w:val="nil"/>
          <w:tr2bl w:val="nil"/>
        </w:tcBorders>
      </w:tcPr>
    </w:tblStylePr>
    <w:tblStylePr w:type="band1Horz">
      <w:rPr>
        <w:rFonts w:cs="Times New Roman"/>
      </w:rPr>
      <w:tblPr/>
      <w:tcPr>
        <w:tcBorders>
          <w:tl2br w:val="nil"/>
          <w:tr2bl w:val="nil"/>
        </w:tcBorders>
        <w:shd w:val="pct25" w:color="000000" w:fill="FFFFFF"/>
      </w:tcPr>
    </w:tblStylePr>
    <w:tblStylePr w:type="nwCell">
      <w:rPr>
        <w:rFonts w:cs="Times New Roman"/>
      </w:rPr>
      <w:tblPr/>
      <w:tcPr>
        <w:tcBorders>
          <w:tl2br w:val="single" w:sz="6" w:space="0" w:color="000000"/>
          <w:tr2bl w:val="nil"/>
        </w:tcBorders>
      </w:tcPr>
    </w:tblStylePr>
  </w:style>
  <w:style w:type="table" w:styleId="TableList7">
    <w:name w:val="Table List 7"/>
    <w:basedOn w:val="TableNormal"/>
    <w:uiPriority w:val="99"/>
    <w:qFormat/>
    <w:pPr>
      <w:spacing w:afterLines="50" w:line="300" w:lineRule="auto"/>
      <w:jc w:val="both"/>
    </w:pPr>
    <w:rPr>
      <w:rFonts w:ascii="Arial" w:hAnsi="Arial"/>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bottom w:val="single" w:sz="12" w:space="0" w:color="008000"/>
          <w:tl2br w:val="nil"/>
          <w:tr2bl w:val="nil"/>
        </w:tcBorders>
        <w:shd w:val="solid" w:color="C0C0C0" w:fill="FFFFFF"/>
      </w:tcPr>
    </w:tblStylePr>
    <w:tblStylePr w:type="lastRow">
      <w:rPr>
        <w:rFonts w:cs="Times New Roman"/>
        <w:b/>
        <w:bCs/>
      </w:rPr>
      <w:tblPr/>
      <w:tcPr>
        <w:tcBorders>
          <w:top w:val="single" w:sz="12" w:space="0" w:color="008000"/>
          <w:tl2br w:val="nil"/>
          <w:tr2bl w:val="nil"/>
        </w:tcBorders>
      </w:tcPr>
    </w:tblStylePr>
    <w:tblStylePr w:type="firstCol">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tblStylePr w:type="band1Horz">
      <w:rPr>
        <w:rFonts w:cs="Times New Roman"/>
        <w:color w:val="auto"/>
      </w:rPr>
      <w:tblPr/>
      <w:tcPr>
        <w:tcBorders>
          <w:tl2br w:val="nil"/>
          <w:tr2bl w:val="nil"/>
        </w:tcBorders>
        <w:shd w:val="pct20" w:color="000000" w:fill="FFFFFF"/>
      </w:tcPr>
    </w:tblStylePr>
    <w:tblStylePr w:type="band2Horz">
      <w:rPr>
        <w:rFonts w:cs="Times New Roman"/>
      </w:rPr>
      <w:tblPr/>
      <w:tcPr>
        <w:tcBorders>
          <w:tl2br w:val="nil"/>
          <w:tr2bl w:val="nil"/>
        </w:tcBorders>
        <w:shd w:val="pct25" w:color="FFFF00" w:fill="FFFFFF"/>
      </w:tcPr>
    </w:tblStylePr>
  </w:style>
  <w:style w:type="table" w:styleId="TableList8">
    <w:name w:val="Table List 8"/>
    <w:basedOn w:val="TableNormal"/>
    <w:uiPriority w:val="99"/>
    <w:qFormat/>
    <w:pPr>
      <w:spacing w:afterLines="50" w:line="300" w:lineRule="auto"/>
      <w:jc w:val="both"/>
    </w:pPr>
    <w:rPr>
      <w:rFonts w:ascii="Arial" w:hAnsi="Arial"/>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b/>
        <w:bCs/>
        <w:i/>
        <w:iCs/>
      </w:rPr>
      <w:tblPr/>
      <w:tcPr>
        <w:tcBorders>
          <w:bottom w:val="single" w:sz="6" w:space="0" w:color="000000"/>
          <w:tl2br w:val="nil"/>
          <w:tr2bl w:val="nil"/>
        </w:tcBorders>
        <w:shd w:val="solid" w:color="FFFF00" w:fill="FFFFFF"/>
      </w:tcPr>
    </w:tblStylePr>
    <w:tblStylePr w:type="lastRow">
      <w:rPr>
        <w:rFonts w:cs="Times New Roman"/>
        <w:b/>
        <w:bCs/>
      </w:rPr>
      <w:tblPr/>
      <w:tcPr>
        <w:tcBorders>
          <w:top w:val="single" w:sz="6" w:space="0" w:color="000000"/>
          <w:tl2br w:val="nil"/>
          <w:tr2bl w:val="nil"/>
        </w:tcBorders>
      </w:tcPr>
    </w:tblStylePr>
    <w:tblStylePr w:type="firstCol">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tblStylePr w:type="band1Horz">
      <w:rPr>
        <w:rFonts w:cs="Times New Roman"/>
        <w:color w:val="auto"/>
      </w:rPr>
      <w:tblPr/>
      <w:tcPr>
        <w:tcBorders>
          <w:tl2br w:val="nil"/>
          <w:tr2bl w:val="nil"/>
        </w:tcBorders>
        <w:shd w:val="pct25" w:color="FFFF00" w:fill="FFFFFF"/>
      </w:tcPr>
    </w:tblStylePr>
    <w:tblStylePr w:type="band2Horz">
      <w:rPr>
        <w:rFonts w:cs="Times New Roman"/>
      </w:rPr>
      <w:tblPr/>
      <w:tcPr>
        <w:tcBorders>
          <w:tl2br w:val="nil"/>
          <w:tr2bl w:val="nil"/>
        </w:tcBorders>
        <w:shd w:val="pct50" w:color="FF0000" w:fill="FFFFFF"/>
      </w:tcPr>
    </w:tblStylePr>
    <w:tblStylePr w:type="nwCell">
      <w:rPr>
        <w:rFonts w:cs="Times New Roman"/>
      </w:rPr>
      <w:tblPr/>
      <w:tcPr>
        <w:tcBorders>
          <w:tl2br w:val="single" w:sz="6" w:space="0" w:color="auto"/>
          <w:tr2bl w:val="nil"/>
        </w:tcBorders>
      </w:tcPr>
    </w:tblStylePr>
  </w:style>
  <w:style w:type="table" w:styleId="TableContemporary">
    <w:name w:val="Table Contemporary"/>
    <w:basedOn w:val="TableNormal"/>
    <w:uiPriority w:val="99"/>
    <w:qFormat/>
    <w:pPr>
      <w:spacing w:afterLines="50" w:line="300" w:lineRule="auto"/>
      <w:jc w:val="both"/>
    </w:pPr>
    <w:rPr>
      <w:rFonts w:ascii="Arial" w:hAnsi="Arial"/>
    </w:rPr>
    <w:tblPr>
      <w:tblBorders>
        <w:insideH w:val="single" w:sz="18" w:space="0" w:color="FFFFFF"/>
        <w:insideV w:val="single" w:sz="18" w:space="0" w:color="FFFFFF"/>
      </w:tblBorders>
    </w:tblPr>
    <w:tblStylePr w:type="firstRow">
      <w:rPr>
        <w:rFonts w:cs="Times New Roman"/>
        <w:b/>
        <w:bCs/>
        <w:color w:val="auto"/>
      </w:rPr>
      <w:tblPr/>
      <w:tcPr>
        <w:tcBorders>
          <w:tl2br w:val="nil"/>
          <w:tr2bl w:val="nil"/>
        </w:tcBorders>
        <w:shd w:val="pct20" w:color="000000" w:fill="FFFFFF"/>
      </w:tcPr>
    </w:tblStylePr>
    <w:tblStylePr w:type="band1Horz">
      <w:rPr>
        <w:rFonts w:cs="Times New Roman"/>
        <w:color w:val="auto"/>
      </w:rPr>
      <w:tblPr/>
      <w:tcPr>
        <w:tcBorders>
          <w:tl2br w:val="nil"/>
          <w:tr2bl w:val="nil"/>
        </w:tcBorders>
        <w:shd w:val="pct5" w:color="000000" w:fill="FFFFFF"/>
      </w:tcPr>
    </w:tblStylePr>
    <w:tblStylePr w:type="band2Horz">
      <w:rPr>
        <w:rFonts w:cs="Times New Roman"/>
        <w:color w:val="auto"/>
      </w:rPr>
      <w:tblPr/>
      <w:tcPr>
        <w:tcBorders>
          <w:tl2br w:val="nil"/>
          <w:tr2bl w:val="nil"/>
        </w:tcBorders>
        <w:shd w:val="pct20" w:color="000000" w:fill="FFFFFF"/>
      </w:tcPr>
    </w:tblStylePr>
  </w:style>
  <w:style w:type="table" w:styleId="TableColumns1">
    <w:name w:val="Table Columns 1"/>
    <w:basedOn w:val="TableNormal"/>
    <w:uiPriority w:val="99"/>
    <w:qFormat/>
    <w:pPr>
      <w:spacing w:afterLines="50" w:line="300" w:lineRule="auto"/>
      <w:jc w:val="both"/>
    </w:pPr>
    <w:rPr>
      <w:rFonts w:ascii="Arial" w:hAnsi="Arial"/>
      <w:b/>
      <w:bCs/>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val="0"/>
        <w:bCs w:val="0"/>
      </w:rPr>
      <w:tblPr/>
      <w:tcPr>
        <w:tcBorders>
          <w:bottom w:val="double" w:sz="6" w:space="0" w:color="000000"/>
          <w:tl2br w:val="nil"/>
          <w:tr2bl w:val="nil"/>
        </w:tcBorders>
      </w:tcPr>
    </w:tblStylePr>
    <w:tblStylePr w:type="lastRow">
      <w:rPr>
        <w:rFonts w:cs="Times New Roman"/>
        <w:b w:val="0"/>
        <w:bCs w:val="0"/>
      </w:rPr>
      <w:tblPr/>
      <w:tcPr>
        <w:tcBorders>
          <w:tl2br w:val="nil"/>
          <w:tr2bl w:val="nil"/>
        </w:tcBorders>
      </w:tcPr>
    </w:tblStylePr>
    <w:tblStylePr w:type="firstCol">
      <w:rPr>
        <w:rFonts w:cs="Times New Roman"/>
        <w:b w:val="0"/>
        <w:bCs w:val="0"/>
      </w:rPr>
      <w:tblPr/>
      <w:tcPr>
        <w:tcBorders>
          <w:tl2br w:val="nil"/>
          <w:tr2bl w:val="nil"/>
        </w:tcBorders>
      </w:tcPr>
    </w:tblStylePr>
    <w:tblStylePr w:type="lastCol">
      <w:rPr>
        <w:rFonts w:cs="Times New Roman"/>
        <w:b w:val="0"/>
        <w:bCs w:val="0"/>
      </w:rPr>
      <w:tblPr/>
      <w:tcPr>
        <w:tcBorders>
          <w:tl2br w:val="nil"/>
          <w:tr2bl w:val="nil"/>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il"/>
          <w:tr2bl w:val="nil"/>
        </w:tcBorders>
      </w:tcPr>
    </w:tblStylePr>
    <w:tblStylePr w:type="swCell">
      <w:rPr>
        <w:rFonts w:cs="Times New Roman"/>
        <w:b/>
        <w:bCs/>
      </w:rPr>
      <w:tblPr/>
      <w:tcPr>
        <w:tcBorders>
          <w:tl2br w:val="nil"/>
          <w:tr2bl w:val="nil"/>
        </w:tcBorders>
      </w:tcPr>
    </w:tblStylePr>
  </w:style>
  <w:style w:type="table" w:styleId="TableColumns2">
    <w:name w:val="Table Columns 2"/>
    <w:basedOn w:val="TableNormal"/>
    <w:uiPriority w:val="99"/>
    <w:qFormat/>
    <w:pPr>
      <w:spacing w:afterLines="50" w:line="300" w:lineRule="auto"/>
      <w:jc w:val="both"/>
    </w:pPr>
    <w:rPr>
      <w:rFonts w:ascii="Arial" w:hAnsi="Arial"/>
      <w:b/>
      <w:bCs/>
    </w:rPr>
    <w:tblPr>
      <w:tblStyleColBandSize w:val="1"/>
    </w:tblPr>
    <w:tblStylePr w:type="firstRow">
      <w:rPr>
        <w:rFonts w:cs="Times New Roman"/>
        <w:color w:val="FFFFFF"/>
      </w:rPr>
      <w:tblPr/>
      <w:tcPr>
        <w:tcBorders>
          <w:tl2br w:val="nil"/>
          <w:tr2bl w:val="nil"/>
        </w:tcBorders>
        <w:shd w:val="solid" w:color="000080" w:fill="FFFFFF"/>
      </w:tcPr>
    </w:tblStylePr>
    <w:tblStylePr w:type="lastRow">
      <w:rPr>
        <w:rFonts w:cs="Times New Roman"/>
        <w:b w:val="0"/>
        <w:bCs w:val="0"/>
      </w:rPr>
      <w:tblPr/>
      <w:tcPr>
        <w:tcBorders>
          <w:tl2br w:val="nil"/>
          <w:tr2bl w:val="nil"/>
        </w:tcBorders>
      </w:tcPr>
    </w:tblStylePr>
    <w:tblStylePr w:type="firstCol">
      <w:rPr>
        <w:rFonts w:cs="Times New Roman"/>
        <w:b w:val="0"/>
        <w:bCs w:val="0"/>
        <w:color w:val="000000"/>
      </w:rPr>
      <w:tblPr/>
      <w:tcPr>
        <w:tcBorders>
          <w:tl2br w:val="nil"/>
          <w:tr2bl w:val="nil"/>
        </w:tcBorders>
      </w:tcPr>
    </w:tblStylePr>
    <w:tblStylePr w:type="lastCol">
      <w:rPr>
        <w:rFonts w:cs="Times New Roman"/>
        <w:b w:val="0"/>
        <w:bCs w:val="0"/>
      </w:rPr>
      <w:tblPr/>
      <w:tcPr>
        <w:tcBorders>
          <w:tl2br w:val="nil"/>
          <w:tr2bl w:val="nil"/>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il"/>
          <w:tr2bl w:val="nil"/>
        </w:tcBorders>
      </w:tcPr>
    </w:tblStylePr>
    <w:tblStylePr w:type="swCell">
      <w:rPr>
        <w:rFonts w:cs="Times New Roman"/>
        <w:b/>
        <w:bCs/>
      </w:rPr>
      <w:tblPr/>
      <w:tcPr>
        <w:tcBorders>
          <w:tl2br w:val="nil"/>
          <w:tr2bl w:val="nil"/>
        </w:tcBorders>
      </w:tcPr>
    </w:tblStylePr>
  </w:style>
  <w:style w:type="table" w:styleId="TableColumns3">
    <w:name w:val="Table Columns 3"/>
    <w:basedOn w:val="TableNormal"/>
    <w:uiPriority w:val="99"/>
    <w:qFormat/>
    <w:pPr>
      <w:spacing w:afterLines="50" w:line="300" w:lineRule="auto"/>
      <w:jc w:val="both"/>
    </w:pPr>
    <w:rPr>
      <w:rFonts w:ascii="Arial" w:hAnsi="Arial"/>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il"/>
          <w:tr2bl w:val="nil"/>
        </w:tcBorders>
        <w:shd w:val="solid" w:color="000080" w:fill="FFFFFF"/>
      </w:tcPr>
    </w:tblStylePr>
    <w:tblStylePr w:type="lastRow">
      <w:rPr>
        <w:rFonts w:cs="Times New Roman"/>
        <w:b w:val="0"/>
        <w:bCs w:val="0"/>
      </w:rPr>
      <w:tblPr/>
      <w:tcPr>
        <w:tcBorders>
          <w:top w:val="single" w:sz="6" w:space="0" w:color="000080"/>
          <w:tl2br w:val="nil"/>
          <w:tr2bl w:val="nil"/>
        </w:tcBorders>
      </w:tcPr>
    </w:tblStylePr>
    <w:tblStylePr w:type="firstCol">
      <w:rPr>
        <w:rFonts w:cs="Times New Roman"/>
        <w:b w:val="0"/>
        <w:bCs w:val="0"/>
      </w:rPr>
      <w:tblPr/>
      <w:tcPr>
        <w:tcBorders>
          <w:tl2br w:val="nil"/>
          <w:tr2bl w:val="nil"/>
        </w:tcBorders>
      </w:tcPr>
    </w:tblStylePr>
    <w:tblStylePr w:type="lastCol">
      <w:rPr>
        <w:rFonts w:cs="Times New Roman"/>
        <w:b w:val="0"/>
        <w:bCs w:val="0"/>
      </w:rPr>
      <w:tblPr/>
      <w:tcPr>
        <w:tcBorders>
          <w:tl2br w:val="nil"/>
          <w:tr2bl w:val="nil"/>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il"/>
          <w:tr2bl w:val="nil"/>
        </w:tcBorders>
      </w:tcPr>
    </w:tblStylePr>
  </w:style>
  <w:style w:type="table" w:styleId="TableColumns4">
    <w:name w:val="Table Columns 4"/>
    <w:basedOn w:val="TableNormal"/>
    <w:uiPriority w:val="99"/>
    <w:qFormat/>
    <w:pPr>
      <w:spacing w:afterLines="50" w:line="300" w:lineRule="auto"/>
      <w:jc w:val="both"/>
    </w:pPr>
    <w:rPr>
      <w:rFonts w:ascii="Arial" w:hAnsi="Arial"/>
    </w:rPr>
    <w:tblPr>
      <w:tblStyleColBandSize w:val="1"/>
    </w:tblPr>
    <w:tblStylePr w:type="firstRow">
      <w:rPr>
        <w:rFonts w:cs="Times New Roman"/>
        <w:color w:val="FFFFFF"/>
      </w:rPr>
      <w:tblPr/>
      <w:tcPr>
        <w:tcBorders>
          <w:tl2br w:val="nil"/>
          <w:tr2bl w:val="nil"/>
        </w:tcBorders>
        <w:shd w:val="solid" w:color="000000" w:fill="FFFFFF"/>
      </w:tcPr>
    </w:tblStylePr>
    <w:tblStylePr w:type="lastRow">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styleId="TableColumns5">
    <w:name w:val="Table Columns 5"/>
    <w:basedOn w:val="TableNormal"/>
    <w:uiPriority w:val="99"/>
    <w:qFormat/>
    <w:pPr>
      <w:spacing w:afterLines="50" w:line="300" w:lineRule="auto"/>
      <w:jc w:val="both"/>
    </w:pPr>
    <w:rPr>
      <w:rFonts w:ascii="Arial" w:hAnsi="Arial"/>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il"/>
          <w:tr2bl w:val="nil"/>
        </w:tcBorders>
      </w:tcPr>
    </w:tblStylePr>
    <w:tblStylePr w:type="lastRow">
      <w:rPr>
        <w:rFonts w:cs="Times New Roman"/>
        <w:b/>
        <w:bCs/>
      </w:rPr>
      <w:tblPr/>
      <w:tcPr>
        <w:tcBorders>
          <w:top w:val="single" w:sz="6" w:space="0" w:color="808080"/>
          <w:tl2br w:val="nil"/>
          <w:tr2bl w:val="nil"/>
        </w:tcBorders>
      </w:tcPr>
    </w:tblStylePr>
    <w:tblStylePr w:type="firstCol">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styleId="TableGrid1">
    <w:name w:val="Table Grid 1"/>
    <w:basedOn w:val="TableNormal"/>
    <w:uiPriority w:val="99"/>
    <w:qFormat/>
    <w:pPr>
      <w:spacing w:afterLines="50" w:line="300" w:lineRule="auto"/>
      <w:jc w:val="both"/>
    </w:pPr>
    <w:rPr>
      <w:rFonts w:ascii="Arial" w:hAnsi="Arial"/>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il"/>
          <w:tr2bl w:val="nil"/>
        </w:tcBorders>
      </w:tcPr>
    </w:tblStylePr>
    <w:tblStylePr w:type="lastCol">
      <w:rPr>
        <w:rFonts w:cs="Times New Roman"/>
        <w:i/>
        <w:iCs/>
      </w:rPr>
      <w:tblPr/>
      <w:tcPr>
        <w:tcBorders>
          <w:tl2br w:val="nil"/>
          <w:tr2bl w:val="nil"/>
        </w:tcBorders>
      </w:tcPr>
    </w:tblStylePr>
    <w:tblStylePr w:type="nwCell">
      <w:rPr>
        <w:rFonts w:cs="Times New Roman"/>
      </w:rPr>
      <w:tblPr/>
      <w:tcPr>
        <w:tcBorders>
          <w:tl2br w:val="single" w:sz="6" w:space="0" w:color="000000"/>
          <w:tr2bl w:val="nil"/>
        </w:tcBorders>
      </w:tcPr>
    </w:tblStylePr>
  </w:style>
  <w:style w:type="table" w:styleId="TableGrid2">
    <w:name w:val="Table Grid 2"/>
    <w:basedOn w:val="TableNormal"/>
    <w:uiPriority w:val="99"/>
    <w:qFormat/>
    <w:pPr>
      <w:spacing w:afterLines="50" w:line="300" w:lineRule="auto"/>
      <w:jc w:val="both"/>
    </w:pPr>
    <w:rPr>
      <w:rFonts w:ascii="Arial" w:hAnsi="Arial"/>
    </w:rPr>
    <w:tblPr>
      <w:tblBorders>
        <w:insideH w:val="single" w:sz="6" w:space="0" w:color="000000"/>
        <w:insideV w:val="single" w:sz="6" w:space="0" w:color="000000"/>
      </w:tblBorders>
    </w:tblPr>
    <w:tblStylePr w:type="firstRow">
      <w:rPr>
        <w:rFonts w:cs="Times New Roman"/>
        <w:b/>
        <w:bCs/>
      </w:rPr>
      <w:tblPr/>
      <w:tcPr>
        <w:tcBorders>
          <w:tl2br w:val="nil"/>
          <w:tr2bl w:val="nil"/>
        </w:tcBorders>
      </w:tcPr>
    </w:tblStylePr>
    <w:tblStylePr w:type="lastRow">
      <w:rPr>
        <w:rFonts w:cs="Times New Roman"/>
        <w:b/>
        <w:bCs/>
      </w:rPr>
      <w:tblPr/>
      <w:tcPr>
        <w:tcBorders>
          <w:top w:val="single" w:sz="6" w:space="0" w:color="000000"/>
          <w:tl2br w:val="nil"/>
          <w:tr2bl w:val="nil"/>
        </w:tcBorders>
      </w:tcPr>
    </w:tblStylePr>
    <w:tblStylePr w:type="firstCol">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style>
  <w:style w:type="table" w:styleId="TableGrid3">
    <w:name w:val="Table Grid 3"/>
    <w:basedOn w:val="TableNormal"/>
    <w:uiPriority w:val="99"/>
    <w:qFormat/>
    <w:pPr>
      <w:spacing w:afterLines="50" w:line="300" w:lineRule="auto"/>
      <w:jc w:val="both"/>
    </w:pPr>
    <w:rPr>
      <w:rFonts w:ascii="Arial" w:hAnsi="Arial"/>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il"/>
          <w:tr2bl w:val="nil"/>
        </w:tcBorders>
        <w:shd w:val="pct30" w:color="FFFF00" w:fill="FFFFFF"/>
      </w:tcPr>
    </w:tblStylePr>
    <w:tblStylePr w:type="lastRow">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tblStylePr w:type="nwCell">
      <w:rPr>
        <w:rFonts w:cs="Times New Roman"/>
      </w:rPr>
      <w:tblPr/>
      <w:tcPr>
        <w:tcBorders>
          <w:tl2br w:val="single" w:sz="6" w:space="0" w:color="000000"/>
          <w:tr2bl w:val="nil"/>
        </w:tcBorders>
      </w:tcPr>
    </w:tblStylePr>
  </w:style>
  <w:style w:type="table" w:styleId="TableGrid4">
    <w:name w:val="Table Grid 4"/>
    <w:basedOn w:val="TableNormal"/>
    <w:uiPriority w:val="99"/>
    <w:qFormat/>
    <w:pPr>
      <w:spacing w:afterLines="50" w:line="300" w:lineRule="auto"/>
      <w:jc w:val="both"/>
    </w:pPr>
    <w:rPr>
      <w:rFonts w:ascii="Arial" w:hAnsi="Arial"/>
    </w:rPr>
    <w:tblPr>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bottom w:val="single" w:sz="6" w:space="0" w:color="000000"/>
          <w:tl2br w:val="nil"/>
          <w:tr2bl w:val="nil"/>
        </w:tcBorders>
        <w:shd w:val="pct30" w:color="FFFF00" w:fill="FFFFFF"/>
      </w:tcPr>
    </w:tblStylePr>
    <w:tblStylePr w:type="lastRow">
      <w:rPr>
        <w:rFonts w:cs="Times New Roman"/>
        <w:b/>
        <w:bCs/>
        <w:color w:val="auto"/>
      </w:rPr>
      <w:tblPr/>
      <w:tcPr>
        <w:tcBorders>
          <w:top w:val="single" w:sz="6" w:space="0" w:color="000000"/>
          <w:tl2br w:val="nil"/>
          <w:tr2bl w:val="nil"/>
        </w:tcBorders>
        <w:shd w:val="pct30" w:color="FFFF00" w:fill="FFFFFF"/>
      </w:tcPr>
    </w:tblStylePr>
    <w:tblStylePr w:type="lastCol">
      <w:rPr>
        <w:rFonts w:cs="Times New Roman"/>
        <w:b/>
        <w:bCs/>
        <w:color w:val="auto"/>
      </w:rPr>
      <w:tblPr/>
      <w:tcPr>
        <w:tcBorders>
          <w:tl2br w:val="nil"/>
          <w:tr2bl w:val="nil"/>
        </w:tcBorders>
      </w:tcPr>
    </w:tblStylePr>
  </w:style>
  <w:style w:type="table" w:styleId="TableGrid5">
    <w:name w:val="Table Grid 5"/>
    <w:basedOn w:val="TableNormal"/>
    <w:uiPriority w:val="99"/>
    <w:qFormat/>
    <w:pPr>
      <w:spacing w:afterLines="50" w:line="300" w:lineRule="auto"/>
      <w:jc w:val="both"/>
    </w:pPr>
    <w:rPr>
      <w:rFonts w:ascii="Arial" w:hAnsi="Arial"/>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il"/>
          <w:tr2bl w:val="nil"/>
        </w:tcBorders>
      </w:tcPr>
    </w:tblStylePr>
    <w:tblStylePr w:type="lastRow">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tblStylePr w:type="nwCell">
      <w:rPr>
        <w:rFonts w:cs="Times New Roman"/>
      </w:rPr>
      <w:tblPr/>
      <w:tcPr>
        <w:tcBorders>
          <w:tl2br w:val="single" w:sz="6" w:space="0" w:color="000000"/>
          <w:tr2bl w:val="nil"/>
        </w:tcBorders>
      </w:tcPr>
    </w:tblStylePr>
  </w:style>
  <w:style w:type="table" w:styleId="TableGrid6">
    <w:name w:val="Table Grid 6"/>
    <w:basedOn w:val="TableNormal"/>
    <w:uiPriority w:val="99"/>
    <w:qFormat/>
    <w:pPr>
      <w:spacing w:afterLines="50" w:line="300" w:lineRule="auto"/>
      <w:jc w:val="both"/>
    </w:pPr>
    <w:rPr>
      <w:rFonts w:ascii="Arial" w:hAnsi="Arial"/>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b/>
        <w:bCs/>
      </w:rPr>
      <w:tblPr/>
      <w:tcPr>
        <w:tcBorders>
          <w:bottom w:val="single" w:sz="6" w:space="0" w:color="000000"/>
          <w:tl2br w:val="nil"/>
          <w:tr2bl w:val="nil"/>
        </w:tcBorders>
      </w:tcPr>
    </w:tblStylePr>
    <w:tblStylePr w:type="lastRow">
      <w:rPr>
        <w:rFonts w:cs="Times New Roman"/>
        <w:color w:val="auto"/>
      </w:rPr>
      <w:tblPr/>
      <w:tcPr>
        <w:tcBorders>
          <w:top w:val="single" w:sz="6" w:space="0" w:color="000000"/>
          <w:tl2br w:val="nil"/>
          <w:tr2bl w:val="nil"/>
        </w:tcBorders>
      </w:tcPr>
    </w:tblStylePr>
    <w:tblStylePr w:type="firstCol">
      <w:rPr>
        <w:rFonts w:cs="Times New Roman"/>
        <w:b/>
        <w:bCs/>
      </w:rPr>
      <w:tblPr/>
      <w:tcPr>
        <w:tcBorders>
          <w:tl2br w:val="nil"/>
          <w:tr2bl w:val="nil"/>
        </w:tcBorders>
      </w:tcPr>
    </w:tblStylePr>
    <w:tblStylePr w:type="nwCell">
      <w:rPr>
        <w:rFonts w:cs="Times New Roman"/>
      </w:rPr>
      <w:tblPr/>
      <w:tcPr>
        <w:tcBorders>
          <w:tl2br w:val="single" w:sz="6" w:space="0" w:color="000000"/>
          <w:tr2bl w:val="nil"/>
        </w:tcBorders>
      </w:tcPr>
    </w:tblStylePr>
  </w:style>
  <w:style w:type="table" w:styleId="TableGrid7">
    <w:name w:val="Table Grid 7"/>
    <w:basedOn w:val="TableNormal"/>
    <w:uiPriority w:val="99"/>
    <w:qFormat/>
    <w:pPr>
      <w:spacing w:afterLines="50" w:line="300" w:lineRule="auto"/>
      <w:jc w:val="both"/>
    </w:pPr>
    <w:rPr>
      <w:rFonts w:ascii="Arial" w:hAnsi="Arial"/>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bottom w:val="single" w:sz="12" w:space="0" w:color="000000"/>
          <w:tl2br w:val="nil"/>
          <w:tr2bl w:val="nil"/>
        </w:tcBorders>
      </w:tcPr>
    </w:tblStylePr>
    <w:tblStylePr w:type="lastRow">
      <w:rPr>
        <w:rFonts w:cs="Times New Roman"/>
        <w:b w:val="0"/>
        <w:bCs w:val="0"/>
      </w:rPr>
      <w:tblPr/>
      <w:tcPr>
        <w:tcBorders>
          <w:top w:val="single" w:sz="6" w:space="0" w:color="000000"/>
          <w:tl2br w:val="nil"/>
          <w:tr2bl w:val="nil"/>
        </w:tcBorders>
      </w:tcPr>
    </w:tblStylePr>
    <w:tblStylePr w:type="firstCol">
      <w:rPr>
        <w:rFonts w:cs="Times New Roman"/>
        <w:b w:val="0"/>
        <w:bCs w:val="0"/>
      </w:rPr>
      <w:tblPr/>
      <w:tcPr>
        <w:tcBorders>
          <w:tl2br w:val="nil"/>
          <w:tr2bl w:val="nil"/>
        </w:tcBorders>
      </w:tcPr>
    </w:tblStylePr>
    <w:tblStylePr w:type="lastCol">
      <w:rPr>
        <w:rFonts w:cs="Times New Roman"/>
        <w:b w:val="0"/>
        <w:bCs w:val="0"/>
      </w:rPr>
      <w:tblPr/>
      <w:tcPr>
        <w:tcBorders>
          <w:tl2br w:val="nil"/>
          <w:tr2bl w:val="nil"/>
        </w:tcBorders>
      </w:tcPr>
    </w:tblStylePr>
    <w:tblStylePr w:type="nwCell">
      <w:rPr>
        <w:rFonts w:cs="Times New Roman"/>
      </w:rPr>
      <w:tblPr/>
      <w:tcPr>
        <w:tcBorders>
          <w:tl2br w:val="single" w:sz="6" w:space="0" w:color="000000"/>
          <w:tr2bl w:val="nil"/>
        </w:tcBorders>
      </w:tcPr>
    </w:tblStylePr>
  </w:style>
  <w:style w:type="table" w:styleId="TableGrid8">
    <w:name w:val="Table Grid 8"/>
    <w:basedOn w:val="TableNormal"/>
    <w:uiPriority w:val="99"/>
    <w:qFormat/>
    <w:pPr>
      <w:spacing w:afterLines="50" w:line="300" w:lineRule="auto"/>
      <w:jc w:val="both"/>
    </w:pPr>
    <w:rPr>
      <w:rFonts w:ascii="Arial" w:hAnsi="Arial"/>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il"/>
          <w:tr2bl w:val="nil"/>
        </w:tcBorders>
        <w:shd w:val="solid" w:color="000080" w:fill="FFFFFF"/>
      </w:tcPr>
    </w:tblStylePr>
    <w:tblStylePr w:type="lastRow">
      <w:rPr>
        <w:rFonts w:cs="Times New Roman"/>
        <w:b/>
        <w:bCs/>
        <w:color w:val="auto"/>
      </w:rPr>
      <w:tblPr/>
      <w:tcPr>
        <w:tcBorders>
          <w:tl2br w:val="nil"/>
          <w:tr2bl w:val="nil"/>
        </w:tcBorders>
      </w:tcPr>
    </w:tblStylePr>
    <w:tblStylePr w:type="lastCol">
      <w:rPr>
        <w:rFonts w:cs="Times New Roman"/>
        <w:b/>
        <w:bCs/>
        <w:color w:val="auto"/>
      </w:rPr>
      <w:tblPr/>
      <w:tcPr>
        <w:tcBorders>
          <w:tl2br w:val="nil"/>
          <w:tr2bl w:val="nil"/>
        </w:tcBorders>
      </w:tcPr>
    </w:tblStylePr>
  </w:style>
  <w:style w:type="table" w:styleId="TableWeb1">
    <w:name w:val="Table Web 1"/>
    <w:basedOn w:val="TableNormal"/>
    <w:uiPriority w:val="99"/>
    <w:qFormat/>
    <w:pPr>
      <w:spacing w:afterLines="50" w:line="300" w:lineRule="auto"/>
      <w:jc w:val="both"/>
    </w:pPr>
    <w:rPr>
      <w:rFonts w:ascii="Arial" w:hAnsi="Arial"/>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blPrEx>
      <w:tblCellSpacing w:w="20" w:type="dxa"/>
    </w:tblPrEx>
    <w:trPr>
      <w:tblCellSpacing w:w="20" w:type="dxa"/>
    </w:trPr>
    <w:tblStylePr w:type="firstRow">
      <w:rPr>
        <w:rFonts w:cs="Times New Roman"/>
        <w:color w:val="auto"/>
      </w:rPr>
      <w:tblPr/>
      <w:tcPr>
        <w:tcBorders>
          <w:tl2br w:val="nil"/>
          <w:tr2bl w:val="nil"/>
        </w:tcBorders>
      </w:tcPr>
    </w:tblStylePr>
  </w:style>
  <w:style w:type="table" w:styleId="TableWeb2">
    <w:name w:val="Table Web 2"/>
    <w:basedOn w:val="TableNormal"/>
    <w:uiPriority w:val="99"/>
    <w:qFormat/>
    <w:pPr>
      <w:spacing w:afterLines="50" w:line="300" w:lineRule="auto"/>
      <w:jc w:val="both"/>
    </w:pPr>
    <w:rPr>
      <w:rFonts w:ascii="Arial" w:hAnsi="Arial"/>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blPrEx>
      <w:tblCellSpacing w:w="20" w:type="dxa"/>
    </w:tblPrEx>
    <w:trPr>
      <w:tblCellSpacing w:w="20" w:type="dxa"/>
    </w:trPr>
    <w:tblStylePr w:type="firstRow">
      <w:rPr>
        <w:rFonts w:cs="Times New Roman"/>
        <w:color w:val="auto"/>
      </w:rPr>
      <w:tblPr/>
      <w:tcPr>
        <w:tcBorders>
          <w:tl2br w:val="nil"/>
          <w:tr2bl w:val="nil"/>
        </w:tcBorders>
      </w:tcPr>
    </w:tblStylePr>
  </w:style>
  <w:style w:type="table" w:styleId="TableWeb3">
    <w:name w:val="Table Web 3"/>
    <w:basedOn w:val="TableNormal"/>
    <w:uiPriority w:val="99"/>
    <w:qFormat/>
    <w:pPr>
      <w:spacing w:afterLines="50" w:line="300" w:lineRule="auto"/>
      <w:jc w:val="both"/>
    </w:pPr>
    <w:rPr>
      <w:rFonts w:ascii="Arial" w:hAnsi="Arial"/>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blPrEx>
      <w:tblCellSpacing w:w="20" w:type="dxa"/>
    </w:tblPrEx>
    <w:trPr>
      <w:tblCellSpacing w:w="20" w:type="dxa"/>
    </w:trPr>
    <w:tblStylePr w:type="firstRow">
      <w:rPr>
        <w:rFonts w:cs="Times New Roman"/>
        <w:color w:val="auto"/>
      </w:rPr>
      <w:tblPr/>
      <w:tcPr>
        <w:tcBorders>
          <w:tl2br w:val="nil"/>
          <w:tr2bl w:val="nil"/>
        </w:tcBorders>
      </w:tcPr>
    </w:tblStylePr>
  </w:style>
  <w:style w:type="table" w:styleId="TableProfessional">
    <w:name w:val="Table Professional"/>
    <w:basedOn w:val="TableNormal"/>
    <w:uiPriority w:val="99"/>
    <w:qFormat/>
    <w:pPr>
      <w:spacing w:afterLines="50" w:line="300" w:lineRule="auto"/>
      <w:jc w:val="both"/>
    </w:pPr>
    <w:rPr>
      <w:rFonts w:ascii="Arial" w:hAnsi="Arial"/>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l2br w:val="nil"/>
          <w:tr2bl w:val="nil"/>
        </w:tcBorders>
        <w:shd w:val="solid" w:color="000000" w:fill="FFFFFF"/>
      </w:tcPr>
    </w:tblStylePr>
  </w:style>
  <w:style w:type="character" w:styleId="Strong">
    <w:name w:val="Strong"/>
    <w:uiPriority w:val="99"/>
    <w:qFormat/>
    <w:rPr>
      <w:b/>
      <w:bCs/>
    </w:rPr>
  </w:style>
  <w:style w:type="character" w:styleId="EndnoteReference">
    <w:name w:val="endnote reference"/>
    <w:uiPriority w:val="99"/>
    <w:qFormat/>
    <w:rPr>
      <w:rFonts w:cs="Times New Roman"/>
      <w:vertAlign w:val="superscript"/>
    </w:rPr>
  </w:style>
  <w:style w:type="character" w:styleId="PageNumber">
    <w:name w:val="page number"/>
    <w:basedOn w:val="DefaultParagraphFont"/>
    <w:uiPriority w:val="99"/>
    <w:qFormat/>
  </w:style>
  <w:style w:type="character" w:styleId="Emphasis">
    <w:name w:val="Emphasis"/>
    <w:uiPriority w:val="99"/>
    <w:qFormat/>
    <w:rPr>
      <w:i/>
      <w:iCs/>
    </w:rPr>
  </w:style>
  <w:style w:type="character" w:styleId="LineNumber">
    <w:name w:val="line number"/>
    <w:uiPriority w:val="99"/>
    <w:qFormat/>
    <w:rPr>
      <w:rFonts w:cs="Times New Roman"/>
    </w:rPr>
  </w:style>
  <w:style w:type="character" w:styleId="HTMLDefinition">
    <w:name w:val="HTML Definition"/>
    <w:uiPriority w:val="99"/>
    <w:qFormat/>
    <w:rPr>
      <w:rFonts w:cs="Times New Roman"/>
      <w:i/>
      <w:iCs/>
    </w:rPr>
  </w:style>
  <w:style w:type="character" w:styleId="HTMLTypewriter">
    <w:name w:val="HTML Typewriter"/>
    <w:uiPriority w:val="99"/>
    <w:qFormat/>
    <w:rPr>
      <w:rFonts w:ascii="Courier New" w:hAnsi="Courier New" w:cs="Courier New"/>
      <w:sz w:val="20"/>
      <w:szCs w:val="20"/>
    </w:rPr>
  </w:style>
  <w:style w:type="character" w:styleId="HTMLAcronym">
    <w:name w:val="HTML Acronym"/>
    <w:uiPriority w:val="99"/>
    <w:qFormat/>
    <w:rPr>
      <w:rFonts w:cs="Times New Roman"/>
    </w:rPr>
  </w:style>
  <w:style w:type="character" w:styleId="HTMLVariable">
    <w:name w:val="HTML Variable"/>
    <w:uiPriority w:val="99"/>
    <w:qFormat/>
    <w:rPr>
      <w:rFonts w:cs="Times New Roman"/>
      <w:i/>
      <w:iCs/>
    </w:rPr>
  </w:style>
  <w:style w:type="character" w:styleId="Hyperlink">
    <w:name w:val="Hyperlink"/>
    <w:uiPriority w:val="99"/>
    <w:qFormat/>
    <w:rPr>
      <w:color w:val="0000FF"/>
      <w:u w:val="single"/>
    </w:rPr>
  </w:style>
  <w:style w:type="character" w:styleId="HTMLCode">
    <w:name w:val="HTML Code"/>
    <w:uiPriority w:val="99"/>
    <w:qFormat/>
    <w:rPr>
      <w:rFonts w:ascii="Courier New" w:hAnsi="Courier New" w:cs="Courier New"/>
      <w:sz w:val="20"/>
      <w:szCs w:val="20"/>
    </w:rPr>
  </w:style>
  <w:style w:type="character" w:styleId="CommentReference">
    <w:name w:val="annotation reference"/>
    <w:uiPriority w:val="99"/>
    <w:qFormat/>
    <w:rPr>
      <w:sz w:val="21"/>
      <w:szCs w:val="21"/>
    </w:rPr>
  </w:style>
  <w:style w:type="character" w:styleId="HTMLCite">
    <w:name w:val="HTML Cite"/>
    <w:uiPriority w:val="99"/>
    <w:qFormat/>
    <w:rPr>
      <w:rFonts w:cs="Times New Roman"/>
      <w:i/>
      <w:iCs/>
    </w:rPr>
  </w:style>
  <w:style w:type="character" w:styleId="FootnoteReference">
    <w:name w:val="footnote reference"/>
    <w:uiPriority w:val="99"/>
    <w:qFormat/>
    <w:rPr>
      <w:rFonts w:cs="Times New Roman"/>
      <w:vertAlign w:val="superscript"/>
    </w:rPr>
  </w:style>
  <w:style w:type="character" w:styleId="HTMLKeyboard">
    <w:name w:val="HTML Keyboard"/>
    <w:uiPriority w:val="99"/>
    <w:qFormat/>
    <w:rPr>
      <w:rFonts w:ascii="Courier New" w:hAnsi="Courier New" w:cs="Courier New"/>
      <w:sz w:val="20"/>
      <w:szCs w:val="20"/>
    </w:rPr>
  </w:style>
  <w:style w:type="character" w:styleId="HTMLSample">
    <w:name w:val="HTML Sample"/>
    <w:uiPriority w:val="99"/>
    <w:qFormat/>
    <w:rPr>
      <w:rFonts w:ascii="Courier New" w:hAnsi="Courier New" w:cs="Courier New"/>
    </w:rPr>
  </w:style>
  <w:style w:type="paragraph" w:customStyle="1" w:styleId="NoteHeading">
    <w:name w:val="Note Heading"/>
    <w:basedOn w:val="Normal"/>
    <w:next w:val="Normal"/>
    <w:link w:val="a54"/>
    <w:uiPriority w:val="99"/>
    <w:qFormat/>
    <w:pPr>
      <w:widowControl/>
      <w:spacing w:line="240" w:lineRule="atLeast"/>
      <w:jc w:val="center"/>
    </w:pPr>
    <w:rPr>
      <w:kern w:val="0"/>
    </w:rPr>
  </w:style>
  <w:style w:type="paragraph" w:customStyle="1" w:styleId="CharCharCharCharCharCharCharCharCharCharCharCharCharCharCharChar">
    <w:name w:val="Char Char Char Char Char Char Char Char Char Char Char Char Char Char Char Char"/>
    <w:basedOn w:val="Normal"/>
    <w:qFormat/>
    <w:pPr>
      <w:tabs>
        <w:tab w:val="left" w:pos="360"/>
      </w:tabs>
      <w:spacing w:line="240" w:lineRule="auto"/>
    </w:pPr>
    <w:rPr>
      <w:rFonts w:ascii="Times New Roman" w:hAnsi="Times New Roman"/>
      <w:sz w:val="24"/>
      <w:szCs w:val="24"/>
    </w:rPr>
  </w:style>
  <w:style w:type="paragraph" w:customStyle="1" w:styleId="2156">
    <w:name w:val="样式 段落缩进2 小四 + 段前: 15.6 磅"/>
    <w:basedOn w:val="Normal"/>
    <w:qFormat/>
    <w:pPr>
      <w:spacing w:before="312"/>
      <w:ind w:firstLine="480" w:firstLineChars="200"/>
    </w:pPr>
    <w:rPr>
      <w:rFonts w:ascii="宋体" w:hAnsi="宋体"/>
      <w:sz w:val="24"/>
      <w:szCs w:val="20"/>
    </w:rPr>
  </w:style>
  <w:style w:type="paragraph" w:customStyle="1" w:styleId="a">
    <w:name w:val="封面标注"/>
    <w:basedOn w:val="Normal"/>
    <w:next w:val="Normal"/>
    <w:qFormat/>
    <w:pPr>
      <w:spacing w:beforeLines="50"/>
      <w:ind w:firstLine="2600" w:firstLineChars="2600"/>
    </w:pPr>
    <w:rPr>
      <w:rFonts w:ascii="Times New Roman" w:eastAsia="黑体" w:hAnsi="Times New Roman"/>
      <w:b/>
      <w:sz w:val="24"/>
      <w:szCs w:val="24"/>
    </w:rPr>
  </w:style>
  <w:style w:type="paragraph" w:customStyle="1" w:styleId="line1">
    <w:name w:val="line1"/>
    <w:basedOn w:val="Title"/>
    <w:next w:val="Normal"/>
    <w:qFormat/>
    <w:pPr>
      <w:widowControl/>
      <w:pBdr>
        <w:top w:val="single" w:sz="36" w:space="1" w:color="auto"/>
      </w:pBdr>
      <w:spacing w:after="0"/>
      <w:jc w:val="right"/>
      <w:outlineLvl w:val="9"/>
    </w:pPr>
    <w:rPr>
      <w:bCs w:val="0"/>
      <w:kern w:val="28"/>
      <w:sz w:val="40"/>
      <w:szCs w:val="20"/>
    </w:rPr>
  </w:style>
  <w:style w:type="paragraph" w:customStyle="1" w:styleId="1">
    <w:name w:val="纯文本1"/>
    <w:basedOn w:val="Normal"/>
    <w:qFormat/>
    <w:pPr>
      <w:autoSpaceDE w:val="0"/>
      <w:autoSpaceDN w:val="0"/>
      <w:adjustRightInd w:val="0"/>
      <w:spacing w:line="240" w:lineRule="auto"/>
      <w:textAlignment w:val="baseline"/>
    </w:pPr>
    <w:rPr>
      <w:rFonts w:ascii="宋体" w:hAnsi="Times New Roman"/>
      <w:sz w:val="24"/>
      <w:szCs w:val="20"/>
    </w:rPr>
  </w:style>
  <w:style w:type="paragraph" w:customStyle="1" w:styleId="20505">
    <w:name w:val="样式 首行缩进:  2 字符 段前: 0.5 行 段后: 0.5 行"/>
    <w:basedOn w:val="Normal"/>
    <w:qFormat/>
    <w:pPr>
      <w:spacing w:beforeLines="50" w:afterLines="50" w:line="240" w:lineRule="auto"/>
      <w:ind w:firstLine="420" w:firstLineChars="200"/>
      <w:jc w:val="left"/>
    </w:pPr>
    <w:rPr>
      <w:rFonts w:ascii="Times New Roman" w:hAnsi="Times New Roman" w:cs="宋体"/>
      <w:sz w:val="24"/>
      <w:szCs w:val="24"/>
    </w:rPr>
  </w:style>
  <w:style w:type="paragraph" w:customStyle="1" w:styleId="bianhao1">
    <w:name w:val="bianhao1"/>
    <w:basedOn w:val="Normal"/>
    <w:qFormat/>
    <w:rPr>
      <w:rFonts w:ascii="Times New Roman" w:hAnsi="Times New Roman"/>
      <w:sz w:val="24"/>
      <w:szCs w:val="24"/>
    </w:rPr>
  </w:style>
  <w:style w:type="paragraph" w:customStyle="1" w:styleId="tyChar">
    <w:name w:val="正文标准样式ty Char"/>
    <w:basedOn w:val="Normal"/>
    <w:qFormat/>
    <w:pPr>
      <w:ind w:firstLine="480" w:firstLineChars="200"/>
    </w:pPr>
    <w:rPr>
      <w:rFonts w:ascii="Times New Roman" w:hAnsi="Times New Roman" w:cs="宋体"/>
      <w:sz w:val="24"/>
      <w:szCs w:val="20"/>
    </w:rPr>
  </w:style>
  <w:style w:type="paragraph" w:customStyle="1" w:styleId="a0">
    <w:name w:val="段落"/>
    <w:basedOn w:val="Normal"/>
    <w:qFormat/>
    <w:pPr>
      <w:spacing w:before="120" w:after="120" w:line="0" w:lineRule="atLeast"/>
      <w:ind w:firstLine="567"/>
    </w:pPr>
    <w:rPr>
      <w:rFonts w:ascii="Times New Roman" w:hAnsi="Times New Roman"/>
      <w:sz w:val="28"/>
      <w:szCs w:val="20"/>
    </w:rPr>
  </w:style>
  <w:style w:type="character" w:customStyle="1" w:styleId="a1">
    <w:name w:val="页脚 字符"/>
    <w:link w:val="Footer"/>
    <w:uiPriority w:val="99"/>
    <w:qFormat/>
    <w:rPr>
      <w:rFonts w:ascii="Arial" w:hAnsi="Arial"/>
      <w:kern w:val="2"/>
      <w:sz w:val="18"/>
      <w:szCs w:val="18"/>
    </w:rPr>
  </w:style>
  <w:style w:type="paragraph" w:customStyle="1" w:styleId="CharCharCharCharCharChar1Char1">
    <w:name w:val="Char Char Char Char Char Char1 Char1"/>
    <w:basedOn w:val="Normal"/>
    <w:next w:val="Normal"/>
    <w:qFormat/>
    <w:pPr>
      <w:widowControl/>
      <w:spacing w:after="160" w:line="240" w:lineRule="exact"/>
      <w:jc w:val="left"/>
    </w:pPr>
    <w:rPr>
      <w:rFonts w:ascii="Times New Roman" w:hAnsi="Times New Roman"/>
      <w:sz w:val="24"/>
      <w:szCs w:val="20"/>
      <w:lang w:val="sq-AL"/>
    </w:rPr>
  </w:style>
  <w:style w:type="paragraph" w:customStyle="1" w:styleId="10">
    <w:name w:val="样式1"/>
    <w:basedOn w:val="Normal"/>
    <w:qFormat/>
    <w:pPr>
      <w:ind w:right="24" w:firstLine="566" w:rightChars="10" w:firstLineChars="236"/>
      <w:jc w:val="left"/>
    </w:pPr>
    <w:rPr>
      <w:rFonts w:ascii="Times New Roman" w:hAnsi="Times New Roman"/>
      <w:kern w:val="0"/>
      <w:sz w:val="24"/>
      <w:szCs w:val="24"/>
    </w:rPr>
  </w:style>
  <w:style w:type="paragraph" w:customStyle="1" w:styleId="11">
    <w:name w:val="正文1"/>
    <w:basedOn w:val="Normal"/>
    <w:link w:val="1Char"/>
    <w:qFormat/>
    <w:pPr>
      <w:widowControl/>
      <w:ind w:left="357" w:firstLine="420"/>
      <w:jc w:val="left"/>
    </w:pPr>
    <w:rPr>
      <w:rFonts w:ascii="Times New Roman" w:hAnsi="Times New Roman" w:cs="Arial"/>
      <w:kern w:val="0"/>
      <w:szCs w:val="20"/>
    </w:rPr>
  </w:style>
  <w:style w:type="character" w:customStyle="1" w:styleId="1Char">
    <w:name w:val="正文1 Char"/>
    <w:link w:val="11"/>
    <w:qFormat/>
    <w:rPr>
      <w:rFonts w:cs="Arial"/>
      <w:sz w:val="21"/>
    </w:rPr>
  </w:style>
  <w:style w:type="paragraph" w:customStyle="1" w:styleId="ParaChar">
    <w:name w:val="默认段落字体 Para Char"/>
    <w:basedOn w:val="Normal"/>
    <w:qFormat/>
    <w:pPr>
      <w:spacing w:line="240" w:lineRule="auto"/>
    </w:pPr>
    <w:rPr>
      <w:rFonts w:ascii="Tahoma" w:hAnsi="Tahoma"/>
      <w:sz w:val="24"/>
      <w:szCs w:val="20"/>
    </w:rPr>
  </w:style>
  <w:style w:type="paragraph" w:customStyle="1" w:styleId="085">
    <w:name w:val="样式 首行缩进:  0.85 厘米"/>
    <w:basedOn w:val="Normal"/>
    <w:qFormat/>
    <w:pPr>
      <w:adjustRightInd w:val="0"/>
      <w:ind w:firstLine="480"/>
      <w:textAlignment w:val="baseline"/>
    </w:pPr>
    <w:rPr>
      <w:rFonts w:ascii="Tahoma" w:eastAsia="新宋体" w:hAnsi="Tahoma" w:cs="宋体"/>
      <w:kern w:val="24"/>
      <w:sz w:val="24"/>
      <w:szCs w:val="20"/>
    </w:rPr>
  </w:style>
  <w:style w:type="paragraph" w:customStyle="1" w:styleId="CharChar1CharCharCharCharCharCharCharCharCharChar">
    <w:name w:val="Char Char1 Char Char Char Char Char Char Char Char Char Char"/>
    <w:basedOn w:val="Normal"/>
    <w:qFormat/>
    <w:pPr>
      <w:widowControl/>
      <w:snapToGrid w:val="0"/>
      <w:spacing w:before="120" w:after="160"/>
      <w:ind w:right="-360"/>
      <w:jc w:val="left"/>
    </w:pPr>
    <w:rPr>
      <w:rFonts w:ascii="Verdana" w:eastAsia="仿宋_GB2312" w:hAnsi="Verdana"/>
      <w:kern w:val="0"/>
      <w:sz w:val="24"/>
      <w:szCs w:val="20"/>
      <w:lang w:eastAsia="en-US"/>
    </w:rPr>
  </w:style>
  <w:style w:type="paragraph" w:customStyle="1" w:styleId="3h3H3level3PIM3Level3HeadHeading3-oldsect12">
    <w:name w:val="样式 标题 3h3H3level_3PIM 3Level 3 HeadHeading 3 - oldsect1.2..."/>
    <w:basedOn w:val="Heading3"/>
    <w:qFormat/>
    <w:pPr>
      <w:numPr>
        <w:numId w:val="5"/>
      </w:numPr>
      <w:tabs>
        <w:tab w:val="left" w:pos="900"/>
        <w:tab w:val="left" w:pos="1740"/>
      </w:tabs>
      <w:spacing w:before="0" w:after="0"/>
    </w:pPr>
    <w:rPr>
      <w:rFonts w:ascii="仿宋_GB2312" w:eastAsia="仿宋_GB2312" w:hAnsi="Times New Roman" w:cs="宋体"/>
      <w:szCs w:val="20"/>
    </w:rPr>
  </w:style>
  <w:style w:type="paragraph" w:customStyle="1" w:styleId="11PIM1H1Heading0h1l1Head1Chapterheading">
    <w:name w:val="样式 标题 1标书标题 1PIM 1H1Heading 0h1l1Head 1 (Chapter heading)..."/>
    <w:basedOn w:val="Heading1"/>
    <w:qFormat/>
    <w:pPr>
      <w:numPr>
        <w:ilvl w:val="0"/>
        <w:numId w:val="6"/>
      </w:numPr>
      <w:spacing w:before="0" w:after="0" w:line="360" w:lineRule="auto"/>
    </w:pPr>
    <w:rPr>
      <w:rFonts w:ascii="楷体_GB2312" w:eastAsia="楷体_GB2312" w:hAnsi="Times New Roman" w:cs="宋体"/>
      <w:sz w:val="32"/>
      <w:szCs w:val="32"/>
    </w:rPr>
  </w:style>
  <w:style w:type="paragraph" w:customStyle="1" w:styleId="2Heading2HiddenHeading2CCBSheading2PIM2H2Titre31">
    <w:name w:val="样式 标题 2Heading 2 HiddenHeading 2 CCBSheading 2PIM2H2Titre3...1"/>
    <w:basedOn w:val="Heading2"/>
    <w:qFormat/>
    <w:pPr>
      <w:numPr>
        <w:numId w:val="6"/>
      </w:numPr>
      <w:tabs>
        <w:tab w:val="left" w:pos="720"/>
        <w:tab w:val="left" w:pos="1440"/>
      </w:tabs>
      <w:spacing w:before="0" w:after="0" w:line="360" w:lineRule="auto"/>
    </w:pPr>
    <w:rPr>
      <w:rFonts w:ascii="楷体_GB2312" w:eastAsia="楷体_GB2312" w:cs="宋体"/>
      <w:szCs w:val="20"/>
    </w:rPr>
  </w:style>
  <w:style w:type="paragraph" w:customStyle="1" w:styleId="TOC10">
    <w:name w:val="TOC 标题1"/>
    <w:basedOn w:val="Heading1"/>
    <w:next w:val="Normal"/>
    <w:uiPriority w:val="39"/>
    <w:unhideWhenUsed/>
    <w:qFormat/>
    <w:pPr>
      <w:numPr>
        <w:numId w:val="0"/>
      </w:numPr>
      <w:outlineLvl w:val="9"/>
    </w:pPr>
  </w:style>
  <w:style w:type="paragraph" w:customStyle="1" w:styleId="12">
    <w:name w:val="无间隔1"/>
    <w:basedOn w:val="Heading2"/>
    <w:next w:val="Normal"/>
    <w:link w:val="Char"/>
    <w:uiPriority w:val="1"/>
    <w:qFormat/>
    <w:pPr>
      <w:numPr>
        <w:ilvl w:val="0"/>
        <w:numId w:val="0"/>
      </w:numPr>
    </w:pPr>
    <w:rPr>
      <w:kern w:val="0"/>
    </w:rPr>
  </w:style>
  <w:style w:type="character" w:customStyle="1" w:styleId="Char">
    <w:name w:val="无间隔 Char"/>
    <w:link w:val="12"/>
    <w:uiPriority w:val="1"/>
    <w:qFormat/>
    <w:rPr>
      <w:rFonts w:ascii="Arial" w:eastAsia="微软雅黑" w:hAnsi="Arial"/>
      <w:b/>
      <w:bCs/>
      <w:sz w:val="32"/>
      <w:szCs w:val="32"/>
    </w:rPr>
  </w:style>
  <w:style w:type="character" w:customStyle="1" w:styleId="sg011">
    <w:name w:val="sg_011"/>
    <w:qFormat/>
    <w:rPr>
      <w:rFonts w:ascii="Arial" w:hAnsi="Arial" w:cs="Arial" w:hint="default"/>
      <w:color w:val="08287F"/>
      <w:sz w:val="18"/>
      <w:szCs w:val="18"/>
    </w:rPr>
  </w:style>
  <w:style w:type="paragraph" w:customStyle="1" w:styleId="13">
    <w:name w:val="列出段落1"/>
    <w:basedOn w:val="Normal"/>
    <w:uiPriority w:val="34"/>
    <w:qFormat/>
    <w:pPr>
      <w:ind w:firstLine="420" w:firstLineChars="200"/>
    </w:pPr>
  </w:style>
  <w:style w:type="character" w:customStyle="1" w:styleId="a2">
    <w:name w:val="正文文本 字符"/>
    <w:link w:val="BodyText"/>
    <w:uiPriority w:val="99"/>
    <w:qFormat/>
    <w:rPr>
      <w:kern w:val="2"/>
      <w:sz w:val="24"/>
      <w:szCs w:val="24"/>
    </w:rPr>
  </w:style>
  <w:style w:type="paragraph" w:customStyle="1" w:styleId="a3">
    <w:name w:val="无缩进正文"/>
    <w:basedOn w:val="Normal"/>
    <w:qFormat/>
    <w:pPr>
      <w:adjustRightInd w:val="0"/>
      <w:spacing w:line="240" w:lineRule="auto"/>
      <w:textAlignment w:val="baseline"/>
    </w:pPr>
    <w:rPr>
      <w:rFonts w:ascii="Times New Roman" w:hAnsi="Times New Roman"/>
      <w:kern w:val="0"/>
      <w:szCs w:val="20"/>
    </w:rPr>
  </w:style>
  <w:style w:type="paragraph" w:customStyle="1" w:styleId="contentnoteheader">
    <w:name w:val="contentnoteheader"/>
    <w:basedOn w:val="Normal"/>
    <w:qFormat/>
    <w:pPr>
      <w:widowControl/>
      <w:spacing w:before="30" w:after="100" w:afterAutospacing="1" w:line="240" w:lineRule="auto"/>
      <w:ind w:left="90"/>
      <w:jc w:val="left"/>
    </w:pPr>
    <w:rPr>
      <w:rFonts w:ascii="宋体" w:hAnsi="宋体" w:cs="宋体"/>
      <w:b/>
      <w:bCs/>
      <w:color w:val="990000"/>
      <w:kern w:val="0"/>
      <w:sz w:val="18"/>
      <w:szCs w:val="18"/>
    </w:rPr>
  </w:style>
  <w:style w:type="paragraph" w:customStyle="1" w:styleId="l18">
    <w:name w:val="l18"/>
    <w:basedOn w:val="Normal"/>
    <w:qFormat/>
    <w:pPr>
      <w:widowControl/>
      <w:spacing w:before="30" w:after="100" w:afterAutospacing="1" w:line="270" w:lineRule="atLeast"/>
      <w:ind w:left="90"/>
      <w:jc w:val="left"/>
    </w:pPr>
    <w:rPr>
      <w:rFonts w:ascii="宋体" w:hAnsi="宋体" w:cs="宋体"/>
      <w:color w:val="000000"/>
      <w:kern w:val="0"/>
      <w:sz w:val="18"/>
      <w:szCs w:val="18"/>
    </w:rPr>
  </w:style>
  <w:style w:type="character" w:customStyle="1" w:styleId="2">
    <w:name w:val="正文文本缩进 2 字符"/>
    <w:link w:val="BodyTextIndent2"/>
    <w:uiPriority w:val="99"/>
    <w:qFormat/>
    <w:rPr>
      <w:kern w:val="2"/>
      <w:sz w:val="21"/>
      <w:szCs w:val="24"/>
    </w:rPr>
  </w:style>
  <w:style w:type="character" w:customStyle="1" w:styleId="a4">
    <w:name w:val="正文文本缩进 字符"/>
    <w:link w:val="BodyTextIndent"/>
    <w:uiPriority w:val="99"/>
    <w:qFormat/>
    <w:rPr>
      <w:kern w:val="2"/>
      <w:sz w:val="21"/>
      <w:szCs w:val="24"/>
    </w:rPr>
  </w:style>
  <w:style w:type="character" w:customStyle="1" w:styleId="3">
    <w:name w:val="正文文本缩进 3 字符"/>
    <w:link w:val="BodyTextIndent3"/>
    <w:uiPriority w:val="99"/>
    <w:qFormat/>
    <w:rPr>
      <w:rFonts w:ascii="宋体"/>
      <w:kern w:val="2"/>
      <w:sz w:val="24"/>
    </w:rPr>
  </w:style>
  <w:style w:type="character" w:customStyle="1" w:styleId="14">
    <w:name w:val="已访问的超链接1"/>
    <w:uiPriority w:val="99"/>
    <w:qFormat/>
    <w:rPr>
      <w:color w:val="800080"/>
      <w:u w:val="single"/>
    </w:rPr>
  </w:style>
  <w:style w:type="character" w:customStyle="1" w:styleId="fontstrcopys">
    <w:name w:val="fontstrcopys"/>
    <w:qFormat/>
    <w:rPr>
      <w:color w:val="000000"/>
      <w:w w:val="0"/>
      <w:sz w:val="0"/>
      <w:szCs w:val="0"/>
    </w:rPr>
  </w:style>
  <w:style w:type="paragraph" w:customStyle="1" w:styleId="TableBullet">
    <w:name w:val="Table Bullet"/>
    <w:basedOn w:val="Normal"/>
    <w:qFormat/>
    <w:pPr>
      <w:numPr>
        <w:ilvl w:val="0"/>
        <w:numId w:val="7"/>
      </w:numPr>
      <w:spacing w:line="240" w:lineRule="auto"/>
    </w:pPr>
    <w:rPr>
      <w:rFonts w:ascii="宋体" w:hAnsi="Times New Roman"/>
      <w:snapToGrid w:val="0"/>
      <w:color w:val="000000"/>
      <w:sz w:val="23"/>
      <w:szCs w:val="20"/>
    </w:rPr>
  </w:style>
  <w:style w:type="paragraph" w:customStyle="1" w:styleId="FigureDesc">
    <w:name w:val="Figure Desc"/>
    <w:basedOn w:val="Normal"/>
    <w:qFormat/>
    <w:pPr>
      <w:spacing w:line="240" w:lineRule="auto"/>
      <w:ind w:left="300" w:leftChars="300"/>
    </w:pPr>
    <w:rPr>
      <w:rFonts w:ascii="Verdana" w:eastAsia="黑体" w:hAnsi="Verdana"/>
      <w:sz w:val="20"/>
      <w:szCs w:val="22"/>
    </w:rPr>
  </w:style>
  <w:style w:type="paragraph" w:customStyle="1" w:styleId="Default">
    <w:name w:val="Default"/>
    <w:qFormat/>
    <w:pPr>
      <w:widowControl w:val="0"/>
      <w:autoSpaceDE w:val="0"/>
      <w:autoSpaceDN w:val="0"/>
      <w:adjustRightInd w:val="0"/>
    </w:pPr>
    <w:rPr>
      <w:rFonts w:ascii="汉仪中等线简2." w:eastAsia="汉仪中等线简2." w:hAnsi="Times New Roman" w:cs="汉仪中等线简2."/>
      <w:color w:val="000000"/>
      <w:sz w:val="24"/>
      <w:szCs w:val="24"/>
      <w:lang w:val="en-US" w:eastAsia="zh-CN" w:bidi="ar-SA"/>
    </w:rPr>
  </w:style>
  <w:style w:type="paragraph" w:customStyle="1" w:styleId="CM11">
    <w:name w:val="CM11"/>
    <w:basedOn w:val="Default"/>
    <w:next w:val="Default"/>
    <w:qFormat/>
    <w:pPr>
      <w:spacing w:after="90"/>
    </w:pPr>
    <w:rPr>
      <w:rFonts w:cs="Times New Roman"/>
      <w:color w:val="auto"/>
    </w:rPr>
  </w:style>
  <w:style w:type="paragraph" w:customStyle="1" w:styleId="CM12">
    <w:name w:val="CM12"/>
    <w:basedOn w:val="Default"/>
    <w:next w:val="Default"/>
    <w:qFormat/>
    <w:pPr>
      <w:spacing w:after="315"/>
    </w:pPr>
    <w:rPr>
      <w:rFonts w:cs="Times New Roman"/>
      <w:color w:val="auto"/>
    </w:rPr>
  </w:style>
  <w:style w:type="paragraph" w:customStyle="1" w:styleId="CM10">
    <w:name w:val="CM10"/>
    <w:basedOn w:val="Default"/>
    <w:next w:val="Default"/>
    <w:qFormat/>
    <w:pPr>
      <w:spacing w:after="52"/>
    </w:pPr>
    <w:rPr>
      <w:rFonts w:cs="Times New Roman"/>
      <w:color w:val="auto"/>
    </w:rPr>
  </w:style>
  <w:style w:type="paragraph" w:customStyle="1" w:styleId="CM1">
    <w:name w:val="CM1"/>
    <w:basedOn w:val="Default"/>
    <w:next w:val="Default"/>
    <w:qFormat/>
    <w:rPr>
      <w:rFonts w:cs="Times New Roman"/>
      <w:color w:val="auto"/>
    </w:rPr>
  </w:style>
  <w:style w:type="paragraph" w:customStyle="1" w:styleId="CM2">
    <w:name w:val="CM2"/>
    <w:basedOn w:val="Default"/>
    <w:next w:val="Default"/>
    <w:qFormat/>
    <w:pPr>
      <w:spacing w:line="300" w:lineRule="atLeast"/>
    </w:pPr>
    <w:rPr>
      <w:rFonts w:cs="Times New Roman"/>
      <w:color w:val="auto"/>
    </w:rPr>
  </w:style>
  <w:style w:type="paragraph" w:customStyle="1" w:styleId="CM3">
    <w:name w:val="CM3"/>
    <w:basedOn w:val="Default"/>
    <w:next w:val="Default"/>
    <w:qFormat/>
    <w:rPr>
      <w:rFonts w:cs="Times New Roman"/>
      <w:color w:val="auto"/>
    </w:rPr>
  </w:style>
  <w:style w:type="paragraph" w:customStyle="1" w:styleId="CM5">
    <w:name w:val="CM5"/>
    <w:basedOn w:val="Default"/>
    <w:next w:val="Default"/>
    <w:qFormat/>
    <w:pPr>
      <w:spacing w:line="300" w:lineRule="atLeast"/>
    </w:pPr>
    <w:rPr>
      <w:rFonts w:cs="Times New Roman"/>
      <w:color w:val="auto"/>
    </w:rPr>
  </w:style>
  <w:style w:type="paragraph" w:customStyle="1" w:styleId="CM6">
    <w:name w:val="CM6"/>
    <w:basedOn w:val="Default"/>
    <w:next w:val="Default"/>
    <w:qFormat/>
    <w:rPr>
      <w:rFonts w:cs="Times New Roman"/>
      <w:color w:val="auto"/>
    </w:rPr>
  </w:style>
  <w:style w:type="paragraph" w:customStyle="1" w:styleId="CM13">
    <w:name w:val="CM13"/>
    <w:basedOn w:val="Default"/>
    <w:next w:val="Default"/>
    <w:qFormat/>
    <w:pPr>
      <w:spacing w:after="360"/>
    </w:pPr>
    <w:rPr>
      <w:rFonts w:cs="Times New Roman"/>
      <w:color w:val="auto"/>
    </w:rPr>
  </w:style>
  <w:style w:type="character" w:customStyle="1" w:styleId="a5">
    <w:name w:val="正文缩进 字符"/>
    <w:link w:val="NormalIndent"/>
    <w:qFormat/>
    <w:rPr>
      <w:kern w:val="2"/>
      <w:sz w:val="21"/>
      <w:szCs w:val="24"/>
    </w:rPr>
  </w:style>
  <w:style w:type="paragraph" w:customStyle="1" w:styleId="CharChar">
    <w:name w:val="Char Char"/>
    <w:basedOn w:val="Normal"/>
    <w:qFormat/>
    <w:pPr>
      <w:spacing w:line="240" w:lineRule="auto"/>
    </w:pPr>
    <w:rPr>
      <w:rFonts w:ascii="Tahoma" w:hAnsi="Tahoma"/>
      <w:sz w:val="24"/>
      <w:szCs w:val="24"/>
    </w:rPr>
  </w:style>
  <w:style w:type="paragraph" w:customStyle="1" w:styleId="a6">
    <w:name w:val="节"/>
    <w:basedOn w:val="Heading1"/>
    <w:qFormat/>
    <w:pPr>
      <w:numPr>
        <w:numId w:val="0"/>
      </w:numPr>
      <w:spacing w:before="0" w:after="0" w:line="360" w:lineRule="auto"/>
      <w:jc w:val="left"/>
    </w:pPr>
    <w:rPr>
      <w:rFonts w:ascii="Times New Roman" w:hAnsi="Times New Roman" w:cs="宋体"/>
      <w:sz w:val="36"/>
      <w:szCs w:val="20"/>
    </w:rPr>
  </w:style>
  <w:style w:type="paragraph" w:customStyle="1" w:styleId="110">
    <w:name w:val="列出段落11"/>
    <w:basedOn w:val="Normal"/>
    <w:qFormat/>
    <w:pPr>
      <w:spacing w:line="240" w:lineRule="auto"/>
      <w:ind w:firstLine="420" w:firstLineChars="200"/>
    </w:pPr>
    <w:rPr>
      <w:rFonts w:ascii="Calibri" w:hAnsi="Calibri"/>
      <w:szCs w:val="22"/>
    </w:rPr>
  </w:style>
  <w:style w:type="character" w:customStyle="1" w:styleId="a7">
    <w:name w:val="批注框文本 字符"/>
    <w:link w:val="BalloonText"/>
    <w:uiPriority w:val="99"/>
    <w:qFormat/>
    <w:rPr>
      <w:rFonts w:ascii="Arial" w:hAnsi="Arial"/>
      <w:kern w:val="2"/>
      <w:sz w:val="18"/>
      <w:szCs w:val="18"/>
    </w:rPr>
  </w:style>
  <w:style w:type="character" w:customStyle="1" w:styleId="a8">
    <w:name w:val="页眉 字符"/>
    <w:link w:val="Header"/>
    <w:uiPriority w:val="99"/>
    <w:qFormat/>
    <w:rPr>
      <w:rFonts w:ascii="Arial" w:hAnsi="Arial"/>
      <w:kern w:val="2"/>
      <w:sz w:val="18"/>
      <w:szCs w:val="18"/>
    </w:rPr>
  </w:style>
  <w:style w:type="paragraph" w:customStyle="1" w:styleId="Char0">
    <w:name w:val="Char"/>
    <w:basedOn w:val="Normal"/>
    <w:qFormat/>
    <w:pPr>
      <w:tabs>
        <w:tab w:val="left" w:pos="360"/>
      </w:tabs>
      <w:spacing w:line="240" w:lineRule="auto"/>
    </w:pPr>
    <w:rPr>
      <w:rFonts w:ascii="Times New Roman" w:hAnsi="Times New Roman"/>
      <w:sz w:val="24"/>
      <w:szCs w:val="24"/>
    </w:rPr>
  </w:style>
  <w:style w:type="paragraph" w:customStyle="1" w:styleId="Char11">
    <w:name w:val="Char11"/>
    <w:basedOn w:val="Normal"/>
    <w:qFormat/>
    <w:rPr>
      <w:rFonts w:ascii="Times New Roman" w:hAnsi="Times New Roman"/>
      <w:sz w:val="24"/>
      <w:szCs w:val="24"/>
    </w:rPr>
  </w:style>
  <w:style w:type="character" w:customStyle="1" w:styleId="1Char0">
    <w:name w:val="标题 1 Char"/>
    <w:uiPriority w:val="99"/>
    <w:qFormat/>
    <w:rPr>
      <w:rFonts w:eastAsia="宋体"/>
      <w:b/>
      <w:bCs/>
      <w:kern w:val="44"/>
      <w:sz w:val="44"/>
      <w:szCs w:val="44"/>
      <w:lang w:val="en-US" w:eastAsia="zh-CN" w:bidi="ar-SA"/>
    </w:rPr>
  </w:style>
  <w:style w:type="paragraph" w:customStyle="1" w:styleId="Char1">
    <w:name w:val="Char1"/>
    <w:basedOn w:val="Normal"/>
    <w:qFormat/>
    <w:pPr>
      <w:spacing w:line="240" w:lineRule="auto"/>
    </w:pPr>
    <w:rPr>
      <w:rFonts w:ascii="仿宋_GB2312" w:eastAsia="仿宋_GB2312" w:hAnsi="Times New Roman"/>
      <w:b/>
      <w:sz w:val="32"/>
      <w:szCs w:val="32"/>
    </w:rPr>
  </w:style>
  <w:style w:type="paragraph" w:customStyle="1" w:styleId="CharCharCharChar">
    <w:name w:val="Char Char Char Char"/>
    <w:basedOn w:val="Normal"/>
    <w:qFormat/>
    <w:pPr>
      <w:widowControl/>
      <w:spacing w:after="160" w:line="240" w:lineRule="exact"/>
      <w:jc w:val="left"/>
    </w:pPr>
    <w:rPr>
      <w:rFonts w:eastAsia="Times New Roman" w:cs="Verdana"/>
      <w:b/>
      <w:kern w:val="0"/>
      <w:sz w:val="24"/>
      <w:szCs w:val="20"/>
      <w:lang w:eastAsia="en-US"/>
    </w:rPr>
  </w:style>
  <w:style w:type="paragraph" w:customStyle="1" w:styleId="15">
    <w:name w:val="图表目录 1"/>
    <w:basedOn w:val="CharCharCharChar"/>
    <w:next w:val="TableofFigures"/>
    <w:qFormat/>
    <w:rPr>
      <w:rFonts w:ascii="宋体" w:eastAsia="宋体" w:hAnsi="宋体" w:cs="宋体"/>
    </w:rPr>
  </w:style>
  <w:style w:type="character" w:customStyle="1" w:styleId="biaolan141">
    <w:name w:val="biaolan_141"/>
    <w:qFormat/>
    <w:rPr>
      <w:rFonts w:ascii="微软雅黑" w:eastAsia="微软雅黑" w:hAnsi="微软雅黑" w:hint="eastAsia"/>
      <w:b/>
      <w:bCs/>
      <w:color w:val="2F74D0"/>
      <w:sz w:val="19"/>
      <w:szCs w:val="19"/>
    </w:rPr>
  </w:style>
  <w:style w:type="character" w:customStyle="1" w:styleId="biaolan121">
    <w:name w:val="biaolan_121"/>
    <w:qFormat/>
    <w:rPr>
      <w:rFonts w:ascii="Arial" w:hAnsi="Arial" w:cs="Arial" w:hint="default"/>
      <w:color w:val="2F74D0"/>
      <w:sz w:val="17"/>
      <w:szCs w:val="17"/>
    </w:rPr>
  </w:style>
  <w:style w:type="character" w:customStyle="1" w:styleId="neiwei121">
    <w:name w:val="neiwei121"/>
    <w:qFormat/>
    <w:rPr>
      <w:rFonts w:ascii="Arial" w:hAnsi="Arial" w:cs="Arial" w:hint="default"/>
      <w:color w:val="454545"/>
      <w:sz w:val="17"/>
      <w:szCs w:val="17"/>
    </w:rPr>
  </w:style>
  <w:style w:type="character" w:customStyle="1" w:styleId="a9">
    <w:name w:val="纯文本 字符"/>
    <w:link w:val="PlainText"/>
    <w:uiPriority w:val="99"/>
    <w:qFormat/>
    <w:rPr>
      <w:rFonts w:ascii="Courier New" w:eastAsia="Times New Roman" w:hAnsi="Courier New"/>
      <w:lang w:eastAsia="en-US"/>
    </w:rPr>
  </w:style>
  <w:style w:type="table" w:customStyle="1" w:styleId="1-11">
    <w:name w:val="中等深浅底纹 1 - 强调文字颜色 1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cPr>
        <w:shd w:val="clear" w:color="auto" w:fill="D3DFEE"/>
      </w:tcPr>
    </w:tblStylePr>
    <w:tblStylePr w:type="band1Horz">
      <w:tcPr>
        <w:tcBorders>
          <w:insideH w:val="nil"/>
          <w:insideV w:val="nil"/>
        </w:tcBorders>
        <w:shd w:val="clear" w:color="auto" w:fill="D3DFEE"/>
      </w:tcPr>
    </w:tblStylePr>
    <w:tblStylePr w:type="band2Horz">
      <w:tcPr>
        <w:tcBorders>
          <w:insideH w:val="nil"/>
          <w:insideV w:val="nil"/>
        </w:tcBorders>
      </w:tcPr>
    </w:tblStylePr>
  </w:style>
  <w:style w:type="table" w:customStyle="1" w:styleId="-11">
    <w:name w:val="浅色列表 - 强调文字颜色 1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cPr>
        <w:shd w:val="clear" w:color="auto" w:fill="4F81BD"/>
      </w:tcPr>
    </w:tblStylePr>
    <w:tblStylePr w:type="lastRow">
      <w:pPr>
        <w:spacing w:before="0" w:after="0" w:line="240" w:lineRule="auto"/>
      </w:pPr>
      <w:rPr>
        <w:b/>
        <w:bCs/>
      </w:r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cPr>
        <w:tcBorders>
          <w:top w:val="single" w:sz="8" w:space="0" w:color="4F81BD"/>
          <w:left w:val="single" w:sz="8" w:space="0" w:color="4F81BD"/>
          <w:bottom w:val="single" w:sz="8" w:space="0" w:color="4F81BD"/>
          <w:right w:val="single" w:sz="8" w:space="0" w:color="4F81BD"/>
        </w:tcBorders>
      </w:tcPr>
    </w:tblStylePr>
    <w:tblStylePr w:type="band1Horz">
      <w:tcPr>
        <w:tcBorders>
          <w:top w:val="single" w:sz="8" w:space="0" w:color="4F81BD"/>
          <w:left w:val="single" w:sz="8" w:space="0" w:color="4F81BD"/>
          <w:bottom w:val="single" w:sz="8" w:space="0" w:color="4F81BD"/>
          <w:right w:val="single" w:sz="8" w:space="0" w:color="4F81BD"/>
        </w:tcBorders>
      </w:tcPr>
    </w:tblStylePr>
  </w:style>
  <w:style w:type="character" w:customStyle="1" w:styleId="a10">
    <w:name w:val="批注文字 字符"/>
    <w:link w:val="CommentText"/>
    <w:uiPriority w:val="99"/>
    <w:qFormat/>
    <w:rPr>
      <w:kern w:val="2"/>
      <w:sz w:val="21"/>
      <w:szCs w:val="24"/>
    </w:rPr>
  </w:style>
  <w:style w:type="character" w:customStyle="1" w:styleId="a11">
    <w:name w:val="批注主题 字符"/>
    <w:link w:val="CommentSubject"/>
    <w:uiPriority w:val="99"/>
    <w:qFormat/>
    <w:rPr>
      <w:b/>
      <w:bCs/>
      <w:kern w:val="2"/>
      <w:sz w:val="21"/>
      <w:szCs w:val="24"/>
    </w:rPr>
  </w:style>
  <w:style w:type="paragraph" w:customStyle="1" w:styleId="CharCharCharCharCharCharChar1">
    <w:name w:val="Char Char Char Char Char Char Char1"/>
    <w:basedOn w:val="Normal"/>
    <w:qFormat/>
    <w:pPr>
      <w:adjustRightInd w:val="0"/>
      <w:spacing w:line="360" w:lineRule="atLeast"/>
      <w:textAlignment w:val="baseline"/>
    </w:pPr>
    <w:rPr>
      <w:rFonts w:ascii="Times" w:hAnsi="Times"/>
      <w:kern w:val="0"/>
      <w:sz w:val="24"/>
      <w:szCs w:val="20"/>
      <w:lang w:val="en-GB"/>
    </w:rPr>
  </w:style>
  <w:style w:type="character" w:customStyle="1" w:styleId="a12">
    <w:name w:val="日期 字符"/>
    <w:link w:val="Date"/>
    <w:uiPriority w:val="99"/>
    <w:qFormat/>
    <w:rPr>
      <w:kern w:val="2"/>
      <w:sz w:val="21"/>
      <w:szCs w:val="24"/>
    </w:rPr>
  </w:style>
  <w:style w:type="paragraph" w:customStyle="1" w:styleId="ParaCharCharCharCharCharCharCharCharCharCharCharCharCharChar">
    <w:name w:val="默认段落字体 Para Char Char Char Char Char Char Char Char Char Char Char Char Char Char"/>
    <w:basedOn w:val="Normal"/>
    <w:qFormat/>
    <w:pPr>
      <w:spacing w:line="240" w:lineRule="auto"/>
    </w:pPr>
    <w:rPr>
      <w:rFonts w:ascii="Tahoma" w:hAnsi="Tahoma"/>
      <w:sz w:val="24"/>
      <w:szCs w:val="20"/>
    </w:rPr>
  </w:style>
  <w:style w:type="paragraph" w:customStyle="1" w:styleId="VRTS-BodyText">
    <w:name w:val="_VRTS-Body Text"/>
    <w:basedOn w:val="Normal"/>
    <w:qFormat/>
    <w:pPr>
      <w:widowControl/>
      <w:spacing w:line="240" w:lineRule="auto"/>
      <w:jc w:val="left"/>
    </w:pPr>
    <w:rPr>
      <w:rFonts w:cs="Arial"/>
      <w:kern w:val="0"/>
      <w:sz w:val="20"/>
      <w:szCs w:val="24"/>
      <w:lang w:eastAsia="en-US"/>
    </w:rPr>
  </w:style>
  <w:style w:type="paragraph" w:customStyle="1" w:styleId="CharCharCharCharCharChar1CharCharCharCharCharCharCharCharCharCharCharCharChar">
    <w:name w:val="Char Char Char Char Char Char1 Char Char Char Char Char Char Char Char Char Char Char Char Char"/>
    <w:basedOn w:val="Normal"/>
    <w:qFormat/>
    <w:pPr>
      <w:spacing w:line="240" w:lineRule="auto"/>
    </w:pPr>
    <w:rPr>
      <w:rFonts w:ascii="Times New Roman" w:hAnsi="Times New Roman"/>
      <w:szCs w:val="24"/>
    </w:rPr>
  </w:style>
  <w:style w:type="paragraph" w:customStyle="1" w:styleId="msolistparagraph">
    <w:name w:val="msolistparagraph"/>
    <w:basedOn w:val="Normal"/>
    <w:qFormat/>
    <w:pPr>
      <w:widowControl/>
      <w:spacing w:before="100" w:beforeAutospacing="1" w:after="100" w:afterAutospacing="1" w:line="240" w:lineRule="auto"/>
      <w:jc w:val="left"/>
    </w:pPr>
    <w:rPr>
      <w:rFonts w:ascii="宋体" w:hAnsi="宋体" w:cs="宋体"/>
      <w:kern w:val="0"/>
      <w:sz w:val="24"/>
      <w:szCs w:val="24"/>
    </w:rPr>
  </w:style>
  <w:style w:type="paragraph" w:customStyle="1" w:styleId="WW-">
    <w:name w:val="WW-正文（首行缩进两字）"/>
    <w:basedOn w:val="Normal"/>
    <w:qFormat/>
    <w:pPr>
      <w:suppressAutoHyphens/>
      <w:ind w:firstLine="420"/>
    </w:pPr>
    <w:rPr>
      <w:rFonts w:ascii="Times New Roman" w:hAnsi="Times New Roman"/>
      <w:kern w:val="1"/>
      <w:szCs w:val="20"/>
    </w:rPr>
  </w:style>
  <w:style w:type="character" w:customStyle="1" w:styleId="apple-style-span">
    <w:name w:val="apple-style-span"/>
    <w:qFormat/>
  </w:style>
  <w:style w:type="paragraph" w:customStyle="1" w:styleId="Body">
    <w:name w:val="Body"/>
    <w:basedOn w:val="Normal"/>
    <w:qFormat/>
    <w:pPr>
      <w:widowControl/>
      <w:tabs>
        <w:tab w:val="left" w:pos="1440"/>
        <w:tab w:val="left" w:pos="3420"/>
      </w:tabs>
      <w:spacing w:after="60" w:line="220" w:lineRule="atLeast"/>
      <w:jc w:val="left"/>
    </w:pPr>
    <w:rPr>
      <w:rFonts w:ascii="Times New Roman" w:hAnsi="Times New Roman"/>
      <w:snapToGrid w:val="0"/>
      <w:color w:val="000000"/>
      <w:kern w:val="0"/>
      <w:sz w:val="24"/>
      <w:szCs w:val="20"/>
      <w:lang w:eastAsia="en-US"/>
    </w:rPr>
  </w:style>
  <w:style w:type="character" w:customStyle="1" w:styleId="apple-converted-space">
    <w:name w:val="apple-converted-space"/>
    <w:basedOn w:val="DefaultParagraphFont"/>
    <w:qFormat/>
  </w:style>
  <w:style w:type="character" w:customStyle="1" w:styleId="a13">
    <w:name w:val="标题 字符"/>
    <w:link w:val="Title"/>
    <w:uiPriority w:val="99"/>
    <w:qFormat/>
    <w:rPr>
      <w:rFonts w:ascii="Arial" w:hAnsi="Arial" w:cs="Arial"/>
      <w:b/>
      <w:bCs/>
      <w:kern w:val="2"/>
      <w:sz w:val="32"/>
      <w:szCs w:val="32"/>
    </w:rPr>
  </w:style>
  <w:style w:type="character" w:customStyle="1" w:styleId="30">
    <w:name w:val="标题 3 字符"/>
    <w:link w:val="Heading3"/>
    <w:uiPriority w:val="99"/>
    <w:qFormat/>
    <w:rPr>
      <w:rFonts w:ascii="微软雅黑" w:eastAsia="微软雅黑" w:hAnsi="微软雅黑"/>
      <w:b/>
      <w:bCs/>
      <w:kern w:val="2"/>
      <w:sz w:val="30"/>
      <w:szCs w:val="30"/>
    </w:rPr>
  </w:style>
  <w:style w:type="paragraph" w:customStyle="1" w:styleId="a14">
    <w:name w:val="常规"/>
    <w:basedOn w:val="Normal"/>
    <w:link w:val="Char2"/>
    <w:qFormat/>
    <w:pPr>
      <w:spacing w:before="100" w:beforeLines="100" w:after="100" w:afterLines="100" w:line="240" w:lineRule="auto"/>
      <w:ind w:left="1701"/>
    </w:pPr>
    <w:rPr>
      <w:rFonts w:ascii="Times New Roman" w:hAnsi="Times New Roman"/>
    </w:rPr>
  </w:style>
  <w:style w:type="character" w:customStyle="1" w:styleId="Char2">
    <w:name w:val="常规 Char"/>
    <w:link w:val="a14"/>
    <w:qFormat/>
    <w:rPr>
      <w:kern w:val="2"/>
      <w:sz w:val="21"/>
      <w:szCs w:val="21"/>
    </w:rPr>
  </w:style>
  <w:style w:type="paragraph" w:customStyle="1" w:styleId="TableText">
    <w:name w:val="Table Text"/>
    <w:link w:val="TableTextChar"/>
    <w:qFormat/>
    <w:rPr>
      <w:rFonts w:ascii="Verdana" w:eastAsia="宋体" w:hAnsi="Verdana" w:cs="Times New Roman"/>
      <w:kern w:val="2"/>
      <w:szCs w:val="22"/>
      <w:lang w:val="en-US" w:eastAsia="zh-CN" w:bidi="ar-SA"/>
    </w:rPr>
  </w:style>
  <w:style w:type="character" w:customStyle="1" w:styleId="TableTextChar">
    <w:name w:val="Table Text Char"/>
    <w:link w:val="TableText"/>
    <w:qFormat/>
    <w:rPr>
      <w:rFonts w:ascii="Verdana" w:hAnsi="Verdana"/>
      <w:kern w:val="2"/>
      <w:szCs w:val="22"/>
    </w:rPr>
  </w:style>
  <w:style w:type="paragraph" w:customStyle="1" w:styleId="a15">
    <w:name w:val="变更与声明加粗（绿盟科技）"/>
    <w:basedOn w:val="Normal"/>
    <w:link w:val="CharChar0"/>
    <w:uiPriority w:val="99"/>
    <w:qFormat/>
    <w:pPr>
      <w:widowControl/>
      <w:spacing w:line="300" w:lineRule="auto"/>
      <w:ind w:left="50" w:right="50" w:leftChars="50" w:rightChars="50"/>
      <w:jc w:val="left"/>
    </w:pPr>
    <w:rPr>
      <w:b/>
      <w:kern w:val="0"/>
    </w:rPr>
  </w:style>
  <w:style w:type="character" w:customStyle="1" w:styleId="CharChar0">
    <w:name w:val="变更与声明加粗（绿盟科技） Char Char"/>
    <w:link w:val="a15"/>
    <w:uiPriority w:val="99"/>
    <w:qFormat/>
    <w:locked/>
    <w:rPr>
      <w:rFonts w:ascii="Arial" w:hAnsi="Arial"/>
      <w:b/>
      <w:sz w:val="21"/>
      <w:szCs w:val="21"/>
    </w:rPr>
  </w:style>
  <w:style w:type="paragraph" w:customStyle="1" w:styleId="a16">
    <w:name w:val="变更与声明内容（绿盟科技）"/>
    <w:basedOn w:val="a15"/>
    <w:uiPriority w:val="99"/>
    <w:qFormat/>
    <w:rPr>
      <w:b w:val="0"/>
    </w:rPr>
  </w:style>
  <w:style w:type="paragraph" w:customStyle="1" w:styleId="a17">
    <w:name w:val="列表（符号一级）（绿盟科技）"/>
    <w:basedOn w:val="a18"/>
    <w:uiPriority w:val="99"/>
    <w:qFormat/>
    <w:pPr>
      <w:numPr>
        <w:ilvl w:val="0"/>
        <w:numId w:val="8"/>
      </w:numPr>
      <w:tabs>
        <w:tab w:val="left" w:pos="360"/>
      </w:tabs>
      <w:ind w:left="840" w:hanging="360"/>
    </w:pPr>
  </w:style>
  <w:style w:type="paragraph" w:customStyle="1" w:styleId="a18">
    <w:name w:val="正文（绿盟科技）"/>
    <w:link w:val="Char3"/>
    <w:uiPriority w:val="99"/>
    <w:qFormat/>
    <w:pPr>
      <w:spacing w:line="300" w:lineRule="auto"/>
    </w:pPr>
    <w:rPr>
      <w:rFonts w:ascii="Arial" w:eastAsia="宋体" w:hAnsi="Arial" w:cs="Times New Roman"/>
      <w:sz w:val="21"/>
      <w:szCs w:val="21"/>
      <w:lang w:val="en-US" w:eastAsia="zh-CN" w:bidi="ar-SA"/>
    </w:rPr>
  </w:style>
  <w:style w:type="paragraph" w:customStyle="1" w:styleId="a19">
    <w:name w:val="正文首行缩进（绿盟科技）"/>
    <w:basedOn w:val="a18"/>
    <w:uiPriority w:val="99"/>
    <w:qFormat/>
    <w:pPr>
      <w:spacing w:after="50"/>
      <w:ind w:firstLine="200" w:firstLineChars="200"/>
    </w:pPr>
  </w:style>
  <w:style w:type="paragraph" w:customStyle="1" w:styleId="16">
    <w:name w:val="标题 1（绿盟科技）"/>
    <w:basedOn w:val="Heading1"/>
    <w:next w:val="a18"/>
    <w:uiPriority w:val="99"/>
    <w:qFormat/>
    <w:pPr>
      <w:numPr>
        <w:ilvl w:val="0"/>
        <w:numId w:val="0"/>
      </w:numPr>
      <w:pBdr>
        <w:bottom w:val="single" w:sz="48" w:space="1" w:color="auto"/>
      </w:pBdr>
      <w:tabs>
        <w:tab w:val="left" w:pos="780"/>
      </w:tabs>
      <w:spacing w:before="600" w:line="576" w:lineRule="auto"/>
      <w:ind w:left="907" w:hanging="907"/>
      <w:jc w:val="left"/>
    </w:pPr>
    <w:rPr>
      <w:rFonts w:ascii="Arial" w:eastAsia="黑体" w:hAnsi="Arial"/>
    </w:rPr>
  </w:style>
  <w:style w:type="paragraph" w:customStyle="1" w:styleId="20">
    <w:name w:val="标题 2（绿盟科技）"/>
    <w:basedOn w:val="Heading2"/>
    <w:next w:val="a18"/>
    <w:uiPriority w:val="99"/>
    <w:qFormat/>
    <w:pPr>
      <w:numPr>
        <w:ilvl w:val="0"/>
        <w:numId w:val="0"/>
      </w:numPr>
      <w:tabs>
        <w:tab w:val="left" w:pos="780"/>
      </w:tabs>
      <w:spacing w:line="415" w:lineRule="auto"/>
      <w:ind w:left="794" w:hanging="794"/>
      <w:jc w:val="left"/>
    </w:pPr>
    <w:rPr>
      <w:rFonts w:ascii="Arial" w:eastAsia="黑体" w:hAnsi="Arial"/>
      <w:bCs w:val="0"/>
    </w:rPr>
  </w:style>
  <w:style w:type="paragraph" w:customStyle="1" w:styleId="a20">
    <w:name w:val="列表（符号二级）（绿盟科技）"/>
    <w:basedOn w:val="a17"/>
    <w:uiPriority w:val="99"/>
    <w:qFormat/>
    <w:pPr>
      <w:numPr>
        <w:ilvl w:val="1"/>
      </w:numPr>
      <w:tabs>
        <w:tab w:val="left" w:pos="1200"/>
        <w:tab w:val="left" w:pos="1620"/>
      </w:tabs>
      <w:ind w:left="1260" w:hanging="360"/>
    </w:pPr>
  </w:style>
  <w:style w:type="paragraph" w:customStyle="1" w:styleId="a21">
    <w:name w:val="插图标注（绿盟科技）"/>
    <w:next w:val="a18"/>
    <w:uiPriority w:val="99"/>
    <w:qFormat/>
    <w:pPr>
      <w:spacing w:after="156"/>
      <w:jc w:val="center"/>
    </w:pPr>
    <w:rPr>
      <w:rFonts w:ascii="Arial" w:eastAsia="宋体" w:hAnsi="Arial" w:cs="Arial"/>
      <w:sz w:val="21"/>
      <w:szCs w:val="21"/>
      <w:lang w:val="en-US" w:eastAsia="zh-CN" w:bidi="ar-SA"/>
    </w:rPr>
  </w:style>
  <w:style w:type="character" w:customStyle="1" w:styleId="Char3">
    <w:name w:val="正文（绿盟科技） Char"/>
    <w:link w:val="a18"/>
    <w:uiPriority w:val="99"/>
    <w:qFormat/>
    <w:locked/>
    <w:rPr>
      <w:rFonts w:ascii="Arial" w:hAnsi="Arial"/>
      <w:sz w:val="21"/>
      <w:szCs w:val="21"/>
    </w:rPr>
  </w:style>
  <w:style w:type="paragraph" w:customStyle="1" w:styleId="a22">
    <w:name w:val="列表（编号一级）（绿盟科技）"/>
    <w:basedOn w:val="a18"/>
    <w:uiPriority w:val="99"/>
    <w:qFormat/>
    <w:pPr>
      <w:spacing w:beforeLines="25"/>
      <w:ind w:left="562" w:hanging="420"/>
    </w:pPr>
  </w:style>
  <w:style w:type="character" w:customStyle="1" w:styleId="21">
    <w:name w:val="标题 2 字符"/>
    <w:link w:val="Heading2"/>
    <w:uiPriority w:val="99"/>
    <w:qFormat/>
    <w:locked/>
    <w:rPr>
      <w:rFonts w:ascii="微软雅黑" w:eastAsia="微软雅黑" w:hAnsi="微软雅黑"/>
      <w:b/>
      <w:bCs/>
      <w:kern w:val="2"/>
      <w:sz w:val="32"/>
      <w:szCs w:val="32"/>
    </w:rPr>
  </w:style>
  <w:style w:type="character" w:customStyle="1" w:styleId="4">
    <w:name w:val="标题 4 字符"/>
    <w:link w:val="Heading4"/>
    <w:uiPriority w:val="99"/>
    <w:qFormat/>
    <w:locked/>
    <w:rPr>
      <w:rFonts w:ascii="Arial" w:hAnsi="Arial"/>
      <w:b/>
      <w:bCs/>
      <w:kern w:val="2"/>
      <w:sz w:val="28"/>
      <w:szCs w:val="28"/>
    </w:rPr>
  </w:style>
  <w:style w:type="character" w:customStyle="1" w:styleId="5">
    <w:name w:val="标题 5 字符"/>
    <w:link w:val="Heading5"/>
    <w:uiPriority w:val="99"/>
    <w:qFormat/>
    <w:locked/>
    <w:rPr>
      <w:rFonts w:ascii="Arial" w:hAnsi="Arial"/>
      <w:b/>
      <w:bCs/>
      <w:kern w:val="2"/>
      <w:sz w:val="28"/>
      <w:szCs w:val="28"/>
    </w:rPr>
  </w:style>
  <w:style w:type="character" w:customStyle="1" w:styleId="6">
    <w:name w:val="标题 6 字符"/>
    <w:link w:val="Heading6"/>
    <w:uiPriority w:val="99"/>
    <w:qFormat/>
    <w:locked/>
    <w:rPr>
      <w:rFonts w:ascii="Arial" w:eastAsia="黑体" w:hAnsi="Arial"/>
      <w:b/>
      <w:bCs/>
      <w:kern w:val="2"/>
      <w:sz w:val="24"/>
      <w:szCs w:val="21"/>
    </w:rPr>
  </w:style>
  <w:style w:type="character" w:customStyle="1" w:styleId="7">
    <w:name w:val="标题 7 字符"/>
    <w:link w:val="Heading7"/>
    <w:uiPriority w:val="99"/>
    <w:qFormat/>
    <w:locked/>
    <w:rPr>
      <w:rFonts w:ascii="Arial" w:hAnsi="Arial"/>
      <w:b/>
      <w:bCs/>
      <w:kern w:val="2"/>
      <w:sz w:val="24"/>
      <w:szCs w:val="21"/>
    </w:rPr>
  </w:style>
  <w:style w:type="character" w:customStyle="1" w:styleId="9">
    <w:name w:val="标题 9 字符"/>
    <w:link w:val="Heading9"/>
    <w:uiPriority w:val="99"/>
    <w:qFormat/>
    <w:locked/>
    <w:rPr>
      <w:rFonts w:ascii="Arial" w:eastAsia="黑体" w:hAnsi="Arial"/>
      <w:kern w:val="2"/>
      <w:sz w:val="21"/>
      <w:szCs w:val="21"/>
    </w:rPr>
  </w:style>
  <w:style w:type="character" w:customStyle="1" w:styleId="a23">
    <w:name w:val="文档结构图 字符"/>
    <w:link w:val="DocumentMap"/>
    <w:uiPriority w:val="99"/>
    <w:semiHidden/>
    <w:qFormat/>
    <w:locked/>
    <w:rPr>
      <w:rFonts w:ascii="Arial" w:hAnsi="Arial"/>
      <w:kern w:val="2"/>
      <w:sz w:val="21"/>
      <w:szCs w:val="21"/>
      <w:shd w:val="clear" w:color="auto" w:fill="000080"/>
    </w:rPr>
  </w:style>
  <w:style w:type="character" w:customStyle="1" w:styleId="a24">
    <w:name w:val="目录格式"/>
    <w:uiPriority w:val="99"/>
    <w:semiHidden/>
    <w:qFormat/>
    <w:locked/>
    <w:rPr>
      <w:rFonts w:ascii="Arial" w:eastAsia="黑体" w:hAnsi="Arial" w:cs="Times New Roman"/>
      <w:b/>
      <w:bCs/>
      <w:sz w:val="44"/>
      <w:szCs w:val="44"/>
    </w:rPr>
  </w:style>
  <w:style w:type="paragraph" w:customStyle="1" w:styleId="22">
    <w:name w:val="附录2"/>
    <w:basedOn w:val="Normal"/>
    <w:next w:val="Normal"/>
    <w:uiPriority w:val="99"/>
    <w:semiHidden/>
    <w:qFormat/>
    <w:locked/>
    <w:pPr>
      <w:spacing w:line="240" w:lineRule="auto"/>
      <w:outlineLvl w:val="1"/>
    </w:pPr>
    <w:rPr>
      <w:rFonts w:ascii="黑体" w:eastAsia="黑体" w:hAnsi="黑体"/>
      <w:b/>
      <w:bCs/>
      <w:sz w:val="32"/>
      <w:szCs w:val="24"/>
    </w:rPr>
  </w:style>
  <w:style w:type="paragraph" w:customStyle="1" w:styleId="31">
    <w:name w:val="附录3"/>
    <w:basedOn w:val="Normal"/>
    <w:next w:val="Normal"/>
    <w:uiPriority w:val="99"/>
    <w:semiHidden/>
    <w:qFormat/>
    <w:locked/>
    <w:pPr>
      <w:spacing w:line="240" w:lineRule="auto"/>
      <w:outlineLvl w:val="2"/>
    </w:pPr>
    <w:rPr>
      <w:rFonts w:ascii="Times New Roman" w:eastAsia="黑体" w:hAnsi="Times New Roman"/>
      <w:b/>
      <w:bCs/>
      <w:sz w:val="32"/>
      <w:szCs w:val="24"/>
    </w:rPr>
  </w:style>
  <w:style w:type="paragraph" w:customStyle="1" w:styleId="40">
    <w:name w:val="附录4"/>
    <w:basedOn w:val="Normal"/>
    <w:next w:val="Normal"/>
    <w:uiPriority w:val="99"/>
    <w:semiHidden/>
    <w:qFormat/>
    <w:locked/>
    <w:pPr>
      <w:widowControl/>
      <w:spacing w:line="240" w:lineRule="atLeast"/>
      <w:outlineLvl w:val="3"/>
    </w:pPr>
    <w:rPr>
      <w:rFonts w:eastAsia="黑体"/>
      <w:kern w:val="0"/>
      <w:sz w:val="28"/>
    </w:rPr>
  </w:style>
  <w:style w:type="paragraph" w:customStyle="1" w:styleId="17">
    <w:name w:val="附录1"/>
    <w:basedOn w:val="Normal"/>
    <w:next w:val="Normal"/>
    <w:uiPriority w:val="99"/>
    <w:semiHidden/>
    <w:qFormat/>
    <w:locked/>
    <w:pPr>
      <w:spacing w:line="240" w:lineRule="auto"/>
      <w:outlineLvl w:val="0"/>
    </w:pPr>
    <w:rPr>
      <w:rFonts w:ascii="黑体" w:eastAsia="黑体" w:hAnsi="黑体"/>
      <w:b/>
      <w:bCs/>
      <w:sz w:val="44"/>
      <w:szCs w:val="24"/>
    </w:rPr>
  </w:style>
  <w:style w:type="paragraph" w:customStyle="1" w:styleId="a25">
    <w:name w:val="图表题注"/>
    <w:basedOn w:val="Caption"/>
    <w:uiPriority w:val="99"/>
    <w:semiHidden/>
    <w:qFormat/>
    <w:locked/>
    <w:pPr>
      <w:widowControl/>
      <w:spacing w:line="240" w:lineRule="atLeast"/>
      <w:jc w:val="center"/>
    </w:pPr>
    <w:rPr>
      <w:rFonts w:eastAsia="宋体"/>
      <w:kern w:val="0"/>
      <w:sz w:val="18"/>
      <w:szCs w:val="21"/>
    </w:rPr>
  </w:style>
  <w:style w:type="table" w:customStyle="1" w:styleId="a26">
    <w:name w:val="表格（版本变更记录）（绿盟科技）"/>
    <w:uiPriority w:val="99"/>
    <w:qFormat/>
    <w:pPr>
      <w:ind w:left="50" w:right="50" w:leftChars="50" w:rightChars="50"/>
    </w:pPr>
    <w:rPr>
      <w:rFonts w:ascii="Arial" w:hAnsi="Arial"/>
      <w:sz w:val="18"/>
    </w:rPr>
    <w:tblPr>
      <w:tblBorders>
        <w:top w:val="single" w:sz="12" w:space="0" w:color="000000"/>
        <w:bottom w:val="single" w:sz="12" w:space="0" w:color="000000"/>
        <w:insideH w:val="single" w:sz="6" w:space="0" w:color="000000"/>
      </w:tblBorders>
      <w:tblCellMar>
        <w:top w:w="0" w:type="dxa"/>
        <w:left w:w="0" w:type="dxa"/>
        <w:bottom w:w="0" w:type="dxa"/>
        <w:right w:w="0" w:type="dxa"/>
      </w:tblCellMar>
    </w:tblPr>
  </w:style>
  <w:style w:type="table" w:customStyle="1" w:styleId="a27">
    <w:name w:val="表格（适用性声明）（绿盟科技）"/>
    <w:basedOn w:val="a26"/>
    <w:uiPriority w:val="99"/>
    <w:qFormat/>
    <w:tblPr/>
  </w:style>
  <w:style w:type="character" w:customStyle="1" w:styleId="a28">
    <w:name w:val="正文文本首行缩进 字符"/>
    <w:link w:val="BodyTextFirstIndent"/>
    <w:uiPriority w:val="99"/>
    <w:qFormat/>
    <w:rPr>
      <w:rFonts w:ascii="Arial" w:hAnsi="Arial"/>
      <w:kern w:val="2"/>
      <w:sz w:val="21"/>
      <w:szCs w:val="21"/>
    </w:rPr>
  </w:style>
  <w:style w:type="table" w:customStyle="1" w:styleId="a29">
    <w:name w:val="文档表格标题行列型（绿盟科技）"/>
    <w:basedOn w:val="TableGrid"/>
    <w:uiPriority w:val="99"/>
    <w:qFormat/>
    <w:pPr>
      <w:widowControl/>
      <w:spacing w:line="300" w:lineRule="auto"/>
      <w:jc w:val="left"/>
    </w:pPr>
    <w:rPr>
      <w:rFonts w:ascii="Arial" w:hAnsi="Arial"/>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blStylePr w:type="firstRow">
      <w:pPr>
        <w:jc w:val="center"/>
      </w:pPr>
      <w:rPr>
        <w:rFonts w:ascii="Arial" w:eastAsia="宋体" w:hAnsi="Arial" w:cs="Times New Roman"/>
        <w:b/>
        <w:i w:val="0"/>
      </w:rPr>
      <w:tcPr>
        <w:tcBorders>
          <w:top w:val="double" w:sz="4" w:space="0" w:color="auto"/>
          <w:left w:val="double" w:sz="4" w:space="0" w:color="auto"/>
          <w:bottom w:val="nil"/>
          <w:right w:val="double" w:sz="4" w:space="0" w:color="auto"/>
          <w:insideH w:val="nil"/>
          <w:insideV w:val="single" w:sz="6" w:space="0" w:color="auto"/>
          <w:tl2br w:val="nil"/>
          <w:tr2bl w:val="nil"/>
        </w:tcBorders>
        <w:shd w:val="clear" w:color="auto" w:fill="D9D9D9"/>
      </w:tcPr>
    </w:tblStylePr>
    <w:tblStylePr w:type="firstCol">
      <w:rPr>
        <w:rFonts w:cs="Times New Roman"/>
        <w:b/>
      </w:rPr>
      <w:tcPr>
        <w:shd w:val="clear" w:color="auto" w:fill="E6E6E6"/>
      </w:tcPr>
    </w:tblStylePr>
  </w:style>
  <w:style w:type="paragraph" w:customStyle="1" w:styleId="a30">
    <w:name w:val="文档属性标题（绿盟科技）"/>
    <w:basedOn w:val="a18"/>
    <w:uiPriority w:val="99"/>
    <w:qFormat/>
    <w:pPr>
      <w:framePr w:hSpace="180" w:wrap="around" w:vAnchor="text" w:hAnchor="margin" w:xAlign="inside" w:y="121"/>
    </w:pPr>
    <w:rPr>
      <w:b/>
      <w:sz w:val="18"/>
    </w:rPr>
  </w:style>
  <w:style w:type="paragraph" w:customStyle="1" w:styleId="23">
    <w:name w:val="目录 2（绿盟科技）"/>
    <w:basedOn w:val="TOC2"/>
    <w:uiPriority w:val="99"/>
    <w:qFormat/>
    <w:pPr>
      <w:widowControl/>
      <w:tabs>
        <w:tab w:val="left" w:pos="840"/>
        <w:tab w:val="right" w:leader="dot" w:pos="8494"/>
      </w:tabs>
      <w:spacing w:after="156" w:line="240" w:lineRule="atLeast"/>
      <w:ind w:left="210" w:leftChars="0"/>
      <w:jc w:val="left"/>
    </w:pPr>
    <w:rPr>
      <w:rFonts w:ascii="Calibri" w:hAnsi="Calibri"/>
      <w:smallCaps/>
      <w:kern w:val="0"/>
      <w:sz w:val="20"/>
      <w:szCs w:val="20"/>
    </w:rPr>
  </w:style>
  <w:style w:type="paragraph" w:customStyle="1" w:styleId="a31">
    <w:name w:val="文档属性（绿盟科技）"/>
    <w:basedOn w:val="a30"/>
    <w:uiPriority w:val="99"/>
    <w:qFormat/>
    <w:pPr>
      <w:framePr w:wrap="around"/>
      <w:ind w:left="50" w:leftChars="50"/>
    </w:pPr>
    <w:rPr>
      <w:b w:val="0"/>
    </w:rPr>
  </w:style>
  <w:style w:type="paragraph" w:customStyle="1" w:styleId="0">
    <w:name w:val="标题 0（绿盟科技）"/>
    <w:basedOn w:val="Title"/>
    <w:uiPriority w:val="99"/>
    <w:qFormat/>
    <w:pPr>
      <w:keepNext/>
      <w:keepLines/>
      <w:spacing w:before="0" w:after="0" w:line="300" w:lineRule="auto"/>
    </w:pPr>
    <w:rPr>
      <w:rFonts w:ascii="Cambria" w:hAnsi="Cambria"/>
      <w:bCs w:val="0"/>
      <w:kern w:val="0"/>
      <w:lang w:val="en-US"/>
    </w:rPr>
  </w:style>
  <w:style w:type="paragraph" w:customStyle="1" w:styleId="a32">
    <w:name w:val="封面版权声明（绿盟科技）"/>
    <w:basedOn w:val="a30"/>
    <w:uiPriority w:val="99"/>
    <w:qFormat/>
    <w:pPr>
      <w:framePr w:wrap="around"/>
      <w:jc w:val="right"/>
    </w:pPr>
  </w:style>
  <w:style w:type="paragraph" w:customStyle="1" w:styleId="18">
    <w:name w:val="目录 1（绿盟科技）"/>
    <w:basedOn w:val="TOC1"/>
    <w:uiPriority w:val="99"/>
    <w:qFormat/>
    <w:pPr>
      <w:widowControl/>
      <w:tabs>
        <w:tab w:val="left" w:pos="630"/>
        <w:tab w:val="right" w:leader="dot" w:pos="8494"/>
      </w:tabs>
      <w:spacing w:before="120" w:after="156" w:line="240" w:lineRule="atLeast"/>
      <w:jc w:val="left"/>
    </w:pPr>
    <w:rPr>
      <w:rFonts w:ascii="Calibri" w:hAnsi="Calibri"/>
      <w:bCs/>
      <w:caps/>
      <w:kern w:val="0"/>
      <w:sz w:val="20"/>
      <w:szCs w:val="20"/>
    </w:rPr>
  </w:style>
  <w:style w:type="character" w:customStyle="1" w:styleId="a33">
    <w:name w:val="文本字符强调（绿盟科技）"/>
    <w:uiPriority w:val="99"/>
    <w:qFormat/>
    <w:rPr>
      <w:rFonts w:ascii="Arial" w:eastAsia="宋体" w:hAnsi="Arial" w:cs="Times New Roman"/>
      <w:b/>
      <w:color w:val="auto"/>
      <w:sz w:val="21"/>
      <w:u w:val="single"/>
    </w:rPr>
  </w:style>
  <w:style w:type="character" w:customStyle="1" w:styleId="Char4">
    <w:name w:val="页眉右端（绿盟科技） Char"/>
    <w:link w:val="a34"/>
    <w:uiPriority w:val="99"/>
    <w:qFormat/>
    <w:locked/>
    <w:rPr>
      <w:rFonts w:ascii="Arial" w:hAnsi="Arial"/>
      <w:b/>
      <w:color w:val="FFFFFF"/>
      <w:sz w:val="18"/>
      <w:szCs w:val="18"/>
    </w:rPr>
  </w:style>
  <w:style w:type="paragraph" w:customStyle="1" w:styleId="a34">
    <w:name w:val="页眉右端（绿盟科技）"/>
    <w:basedOn w:val="Header"/>
    <w:link w:val="Char4"/>
    <w:uiPriority w:val="99"/>
    <w:qFormat/>
    <w:pPr>
      <w:widowControl/>
      <w:pBdr>
        <w:bottom w:val="single" w:sz="4" w:space="9" w:color="auto"/>
      </w:pBdr>
      <w:spacing w:before="160"/>
      <w:jc w:val="right"/>
    </w:pPr>
    <w:rPr>
      <w:b/>
      <w:color w:val="FFFFFF"/>
      <w:kern w:val="0"/>
    </w:rPr>
  </w:style>
  <w:style w:type="paragraph" w:customStyle="1" w:styleId="a35">
    <w:name w:val="页脚左端（绿盟科技）"/>
    <w:basedOn w:val="Normal"/>
    <w:uiPriority w:val="99"/>
    <w:qFormat/>
    <w:pPr>
      <w:widowControl/>
      <w:pBdr>
        <w:top w:val="single" w:sz="4" w:space="4" w:color="auto"/>
      </w:pBdr>
      <w:tabs>
        <w:tab w:val="center" w:pos="4153"/>
        <w:tab w:val="right" w:pos="8306"/>
      </w:tabs>
      <w:snapToGrid w:val="0"/>
      <w:spacing w:before="100" w:beforeAutospacing="1" w:line="240" w:lineRule="auto"/>
      <w:jc w:val="left"/>
    </w:pPr>
    <w:rPr>
      <w:b/>
      <w:kern w:val="0"/>
      <w:sz w:val="18"/>
      <w:szCs w:val="18"/>
    </w:rPr>
  </w:style>
  <w:style w:type="paragraph" w:customStyle="1" w:styleId="a36">
    <w:name w:val="正文左侧缩进（绿盟科技）"/>
    <w:basedOn w:val="a18"/>
    <w:uiPriority w:val="99"/>
    <w:qFormat/>
    <w:pPr>
      <w:spacing w:after="50"/>
      <w:ind w:left="200" w:leftChars="200"/>
    </w:pPr>
  </w:style>
  <w:style w:type="paragraph" w:customStyle="1" w:styleId="a37">
    <w:name w:val="正文两侧缩进（绿盟科技）"/>
    <w:basedOn w:val="a18"/>
    <w:uiPriority w:val="99"/>
    <w:qFormat/>
    <w:pPr>
      <w:spacing w:after="50"/>
      <w:ind w:left="200" w:right="200" w:leftChars="200" w:rightChars="200"/>
    </w:pPr>
  </w:style>
  <w:style w:type="paragraph" w:customStyle="1" w:styleId="a38">
    <w:name w:val="页脚密级（绿盟科技）"/>
    <w:basedOn w:val="a39"/>
    <w:link w:val="Char5"/>
    <w:uiPriority w:val="99"/>
    <w:qFormat/>
    <w:pPr>
      <w:tabs>
        <w:tab w:val="center" w:pos="4153"/>
        <w:tab w:val="right" w:pos="8306"/>
      </w:tabs>
    </w:pPr>
    <w:rPr>
      <w:color w:val="FF0000"/>
    </w:rPr>
  </w:style>
  <w:style w:type="paragraph" w:customStyle="1" w:styleId="a39">
    <w:name w:val="页脚右端（绿盟科技）"/>
    <w:basedOn w:val="a35"/>
    <w:link w:val="Char6"/>
    <w:uiPriority w:val="99"/>
    <w:qFormat/>
    <w:pPr>
      <w:jc w:val="right"/>
    </w:pPr>
    <w:rPr>
      <w:color w:val="FFFFFF"/>
    </w:rPr>
  </w:style>
  <w:style w:type="character" w:customStyle="1" w:styleId="Char5">
    <w:name w:val="页脚密级（绿盟科技） Char"/>
    <w:link w:val="a38"/>
    <w:uiPriority w:val="99"/>
    <w:qFormat/>
    <w:locked/>
    <w:rPr>
      <w:rFonts w:ascii="Arial" w:hAnsi="Arial"/>
      <w:b/>
      <w:color w:val="FF0000"/>
      <w:sz w:val="18"/>
      <w:szCs w:val="18"/>
    </w:rPr>
  </w:style>
  <w:style w:type="paragraph" w:customStyle="1" w:styleId="19">
    <w:name w:val="附录1（绿盟科技）"/>
    <w:basedOn w:val="17"/>
    <w:next w:val="a18"/>
    <w:uiPriority w:val="99"/>
    <w:qFormat/>
    <w:pPr>
      <w:keepNext/>
      <w:keepLines/>
      <w:numPr>
        <w:ilvl w:val="0"/>
        <w:numId w:val="9"/>
      </w:numPr>
      <w:spacing w:before="480" w:afterLines="100"/>
    </w:pPr>
    <w:rPr>
      <w:bCs w:val="0"/>
    </w:rPr>
  </w:style>
  <w:style w:type="paragraph" w:customStyle="1" w:styleId="24">
    <w:name w:val="附录2（绿盟科技）"/>
    <w:basedOn w:val="22"/>
    <w:next w:val="a18"/>
    <w:uiPriority w:val="99"/>
    <w:qFormat/>
    <w:pPr>
      <w:numPr>
        <w:ilvl w:val="1"/>
        <w:numId w:val="9"/>
      </w:numPr>
      <w:spacing w:beforeLines="50" w:afterLines="50"/>
    </w:pPr>
    <w:rPr>
      <w:bCs w:val="0"/>
    </w:rPr>
  </w:style>
  <w:style w:type="paragraph" w:customStyle="1" w:styleId="32">
    <w:name w:val="附录3（绿盟科技）"/>
    <w:basedOn w:val="31"/>
    <w:next w:val="a18"/>
    <w:uiPriority w:val="99"/>
    <w:qFormat/>
    <w:pPr>
      <w:numPr>
        <w:ilvl w:val="2"/>
        <w:numId w:val="9"/>
      </w:numPr>
      <w:spacing w:beforeLines="50" w:afterLines="50"/>
    </w:pPr>
    <w:rPr>
      <w:bCs w:val="0"/>
    </w:rPr>
  </w:style>
  <w:style w:type="paragraph" w:customStyle="1" w:styleId="41">
    <w:name w:val="附录4（绿盟科技）"/>
    <w:basedOn w:val="40"/>
    <w:next w:val="a18"/>
    <w:uiPriority w:val="99"/>
    <w:qFormat/>
    <w:pPr>
      <w:numPr>
        <w:ilvl w:val="3"/>
        <w:numId w:val="9"/>
      </w:numPr>
      <w:spacing w:beforeLines="50" w:afterLines="50"/>
    </w:pPr>
    <w:rPr>
      <w:szCs w:val="28"/>
    </w:rPr>
  </w:style>
  <w:style w:type="paragraph" w:customStyle="1" w:styleId="33">
    <w:name w:val="标题 3（绿盟科技）"/>
    <w:basedOn w:val="Heading3"/>
    <w:next w:val="a18"/>
    <w:uiPriority w:val="99"/>
    <w:qFormat/>
    <w:pPr>
      <w:numPr>
        <w:ilvl w:val="0"/>
        <w:numId w:val="0"/>
      </w:numPr>
      <w:tabs>
        <w:tab w:val="left" w:pos="780"/>
        <w:tab w:val="left" w:pos="960"/>
      </w:tabs>
      <w:spacing w:before="260" w:after="260" w:line="415" w:lineRule="auto"/>
      <w:ind w:left="907" w:hanging="907"/>
      <w:jc w:val="left"/>
    </w:pPr>
    <w:rPr>
      <w:rFonts w:ascii="Arial" w:eastAsia="黑体" w:hAnsi="Arial"/>
      <w:bCs w:val="0"/>
      <w:kern w:val="0"/>
    </w:rPr>
  </w:style>
  <w:style w:type="paragraph" w:customStyle="1" w:styleId="a40">
    <w:name w:val="目录（绿盟科技）"/>
    <w:basedOn w:val="a18"/>
    <w:uiPriority w:val="99"/>
    <w:qFormat/>
    <w:pPr>
      <w:spacing w:after="156"/>
      <w:jc w:val="center"/>
    </w:pPr>
    <w:rPr>
      <w:rFonts w:eastAsia="黑体"/>
      <w:b/>
      <w:sz w:val="44"/>
    </w:rPr>
  </w:style>
  <w:style w:type="paragraph" w:customStyle="1" w:styleId="42">
    <w:name w:val="标题 4（绿盟科技）"/>
    <w:basedOn w:val="Heading4"/>
    <w:next w:val="a18"/>
    <w:uiPriority w:val="99"/>
    <w:qFormat/>
    <w:pPr>
      <w:widowControl/>
      <w:numPr>
        <w:ilvl w:val="0"/>
        <w:numId w:val="0"/>
      </w:numPr>
      <w:tabs>
        <w:tab w:val="left" w:pos="780"/>
      </w:tabs>
      <w:spacing w:after="156"/>
      <w:ind w:left="1021" w:hanging="1021"/>
      <w:jc w:val="left"/>
    </w:pPr>
    <w:rPr>
      <w:rFonts w:eastAsia="黑体"/>
      <w:bCs w:val="0"/>
      <w:kern w:val="0"/>
    </w:rPr>
  </w:style>
  <w:style w:type="paragraph" w:customStyle="1" w:styleId="50">
    <w:name w:val="标题 5（无编号）（绿盟科技）"/>
    <w:basedOn w:val="Heading5"/>
    <w:next w:val="a18"/>
    <w:uiPriority w:val="99"/>
    <w:qFormat/>
    <w:pPr>
      <w:numPr>
        <w:ilvl w:val="0"/>
        <w:numId w:val="0"/>
      </w:numPr>
      <w:spacing w:after="156" w:line="377" w:lineRule="auto"/>
      <w:jc w:val="left"/>
    </w:pPr>
    <w:rPr>
      <w:bCs w:val="0"/>
      <w:kern w:val="0"/>
    </w:rPr>
  </w:style>
  <w:style w:type="paragraph" w:customStyle="1" w:styleId="60">
    <w:name w:val="标题 6（无编号）（绿盟科技）"/>
    <w:basedOn w:val="Heading6"/>
    <w:next w:val="a18"/>
    <w:uiPriority w:val="99"/>
    <w:qFormat/>
    <w:pPr>
      <w:numPr>
        <w:ilvl w:val="0"/>
        <w:numId w:val="0"/>
      </w:numPr>
      <w:spacing w:line="319" w:lineRule="auto"/>
      <w:jc w:val="left"/>
    </w:pPr>
    <w:rPr>
      <w:rFonts w:ascii="Cambria" w:eastAsia="宋体" w:hAnsi="Cambria"/>
      <w:bCs w:val="0"/>
      <w:kern w:val="0"/>
      <w:szCs w:val="24"/>
    </w:rPr>
  </w:style>
  <w:style w:type="paragraph" w:customStyle="1" w:styleId="51">
    <w:name w:val="标题 5（有编号）（绿盟科技）"/>
    <w:basedOn w:val="50"/>
    <w:next w:val="a18"/>
    <w:uiPriority w:val="99"/>
    <w:qFormat/>
    <w:pPr>
      <w:ind w:left="1134" w:hanging="1134"/>
    </w:pPr>
  </w:style>
  <w:style w:type="paragraph" w:customStyle="1" w:styleId="61">
    <w:name w:val="标题 6（有编号）（绿盟科技）"/>
    <w:basedOn w:val="60"/>
    <w:next w:val="a18"/>
    <w:uiPriority w:val="99"/>
    <w:qFormat/>
    <w:pPr>
      <w:ind w:left="1247" w:hanging="1247"/>
    </w:pPr>
  </w:style>
  <w:style w:type="paragraph" w:customStyle="1" w:styleId="34">
    <w:name w:val="目录 3（绿盟科技）"/>
    <w:basedOn w:val="TOC3"/>
    <w:uiPriority w:val="99"/>
    <w:qFormat/>
    <w:pPr>
      <w:widowControl/>
      <w:tabs>
        <w:tab w:val="left" w:pos="1260"/>
        <w:tab w:val="right" w:leader="dot" w:pos="8494"/>
      </w:tabs>
      <w:spacing w:after="156" w:line="240" w:lineRule="atLeast"/>
      <w:ind w:left="420" w:leftChars="0"/>
      <w:jc w:val="left"/>
    </w:pPr>
    <w:rPr>
      <w:rFonts w:ascii="Calibri" w:hAnsi="Calibri"/>
      <w:iCs/>
      <w:kern w:val="0"/>
      <w:sz w:val="20"/>
      <w:szCs w:val="20"/>
    </w:rPr>
  </w:style>
  <w:style w:type="paragraph" w:customStyle="1" w:styleId="a41">
    <w:name w:val="列表（编号二级）（绿盟科技）"/>
    <w:basedOn w:val="a22"/>
    <w:uiPriority w:val="99"/>
    <w:qFormat/>
    <w:pPr>
      <w:spacing w:beforeLines="0"/>
      <w:ind w:left="1266"/>
    </w:pPr>
  </w:style>
  <w:style w:type="character" w:customStyle="1" w:styleId="a42">
    <w:name w:val="宏文本 字符"/>
    <w:link w:val="Macro"/>
    <w:uiPriority w:val="99"/>
    <w:qFormat/>
    <w:rPr>
      <w:rFonts w:ascii="Courier New" w:hAnsi="Courier New" w:cs="Courier New"/>
      <w:sz w:val="24"/>
      <w:szCs w:val="24"/>
    </w:rPr>
  </w:style>
  <w:style w:type="character" w:customStyle="1" w:styleId="a43">
    <w:name w:val="脚注文本 字符"/>
    <w:link w:val="FootnoteText"/>
    <w:uiPriority w:val="99"/>
    <w:qFormat/>
    <w:rPr>
      <w:rFonts w:ascii="Arial" w:hAnsi="Arial"/>
      <w:sz w:val="18"/>
      <w:szCs w:val="18"/>
    </w:rPr>
  </w:style>
  <w:style w:type="character" w:customStyle="1" w:styleId="a44">
    <w:name w:val="尾注文本 字符"/>
    <w:link w:val="EndnoteText"/>
    <w:uiPriority w:val="99"/>
    <w:qFormat/>
    <w:rPr>
      <w:rFonts w:ascii="Arial" w:hAnsi="Arial"/>
      <w:sz w:val="21"/>
      <w:szCs w:val="21"/>
    </w:rPr>
  </w:style>
  <w:style w:type="paragraph" w:customStyle="1" w:styleId="a45">
    <w:name w:val="文本段落引用（绿盟科技）"/>
    <w:basedOn w:val="a19"/>
    <w:next w:val="a19"/>
    <w:uiPriority w:val="99"/>
    <w:qFormat/>
    <w:pPr>
      <w:pBdr>
        <w:top w:val="single" w:sz="4" w:space="1" w:color="auto"/>
        <w:bottom w:val="single" w:sz="4" w:space="1" w:color="auto"/>
      </w:pBdr>
      <w:shd w:val="clear" w:color="auto" w:fill="E6E6E6"/>
      <w:ind w:firstLine="420"/>
    </w:pPr>
  </w:style>
  <w:style w:type="paragraph" w:customStyle="1" w:styleId="a46">
    <w:name w:val="文本段落强调（绿盟科技）"/>
    <w:basedOn w:val="a19"/>
    <w:next w:val="a19"/>
    <w:uiPriority w:val="99"/>
    <w:qFormat/>
    <w:rPr>
      <w:b/>
      <w:u w:val="single"/>
    </w:rPr>
  </w:style>
  <w:style w:type="paragraph" w:customStyle="1" w:styleId="--78">
    <w:name w:val="样式 绿盟科技--列表（符号一级） + 段后: 7.8 磅"/>
    <w:basedOn w:val="a17"/>
    <w:uiPriority w:val="99"/>
    <w:semiHidden/>
    <w:qFormat/>
    <w:pPr>
      <w:numPr>
        <w:ilvl w:val="0"/>
        <w:numId w:val="0"/>
      </w:numPr>
      <w:spacing w:beforeLines="25"/>
      <w:ind w:left="840" w:hanging="360"/>
    </w:pPr>
    <w:rPr>
      <w:rFonts w:cs="宋体"/>
      <w:szCs w:val="20"/>
    </w:rPr>
  </w:style>
  <w:style w:type="paragraph" w:customStyle="1" w:styleId="--6">
    <w:name w:val="样式 绿盟科技--列表（符号二级） + 段后: 6 磅"/>
    <w:basedOn w:val="a20"/>
    <w:uiPriority w:val="99"/>
    <w:semiHidden/>
    <w:qFormat/>
    <w:pPr>
      <w:numPr>
        <w:ilvl w:val="0"/>
        <w:numId w:val="0"/>
      </w:numPr>
      <w:ind w:left="1260" w:hanging="360"/>
    </w:pPr>
    <w:rPr>
      <w:rFonts w:cs="宋体"/>
      <w:szCs w:val="20"/>
    </w:rPr>
  </w:style>
  <w:style w:type="paragraph" w:customStyle="1" w:styleId="--05">
    <w:name w:val="样式 绿盟科技--列表（编号二级） + 段后: 0.5 行"/>
    <w:basedOn w:val="a41"/>
    <w:uiPriority w:val="99"/>
    <w:semiHidden/>
    <w:qFormat/>
    <w:rPr>
      <w:rFonts w:cs="宋体"/>
      <w:szCs w:val="20"/>
    </w:rPr>
  </w:style>
  <w:style w:type="paragraph" w:customStyle="1" w:styleId="--050">
    <w:name w:val="样式 绿盟科技--列表（编号一级） + 段后: 0.5 行"/>
    <w:basedOn w:val="a22"/>
    <w:uiPriority w:val="99"/>
    <w:semiHidden/>
    <w:qFormat/>
    <w:pPr>
      <w:spacing w:before="25"/>
    </w:pPr>
    <w:rPr>
      <w:rFonts w:cs="宋体"/>
      <w:szCs w:val="20"/>
    </w:rPr>
  </w:style>
  <w:style w:type="paragraph" w:customStyle="1" w:styleId="a47">
    <w:name w:val="插图（绿盟科技）"/>
    <w:next w:val="a18"/>
    <w:uiPriority w:val="99"/>
    <w:qFormat/>
    <w:pPr>
      <w:spacing w:beforeLines="25" w:afterLines="25"/>
      <w:jc w:val="center"/>
    </w:pPr>
    <w:rPr>
      <w:rFonts w:ascii="Arial" w:eastAsia="宋体" w:hAnsi="Arial" w:cs="Times New Roman"/>
      <w:sz w:val="21"/>
      <w:szCs w:val="21"/>
      <w:lang w:val="en-US" w:eastAsia="zh-CN" w:bidi="ar-SA"/>
    </w:rPr>
  </w:style>
  <w:style w:type="character" w:customStyle="1" w:styleId="HTML">
    <w:name w:val="HTML 地址 字符"/>
    <w:link w:val="HTMLAddress"/>
    <w:uiPriority w:val="99"/>
    <w:qFormat/>
    <w:rPr>
      <w:rFonts w:ascii="Arial" w:hAnsi="Arial"/>
      <w:i/>
      <w:iCs/>
      <w:sz w:val="21"/>
      <w:szCs w:val="21"/>
    </w:rPr>
  </w:style>
  <w:style w:type="character" w:customStyle="1" w:styleId="HTML0">
    <w:name w:val="HTML 预设格式 字符"/>
    <w:link w:val="HTMLPreformatted"/>
    <w:uiPriority w:val="99"/>
    <w:qFormat/>
    <w:rPr>
      <w:rFonts w:ascii="Courier New" w:hAnsi="Courier New"/>
    </w:rPr>
  </w:style>
  <w:style w:type="character" w:customStyle="1" w:styleId="a48">
    <w:name w:val="称呼 字符"/>
    <w:link w:val="Salutation"/>
    <w:uiPriority w:val="99"/>
    <w:qFormat/>
    <w:rPr>
      <w:rFonts w:ascii="Arial" w:hAnsi="Arial"/>
      <w:sz w:val="21"/>
      <w:szCs w:val="21"/>
    </w:rPr>
  </w:style>
  <w:style w:type="character" w:customStyle="1" w:styleId="a49">
    <w:name w:val="电子邮件签名 字符"/>
    <w:link w:val="E-mailSignature"/>
    <w:uiPriority w:val="99"/>
    <w:qFormat/>
    <w:rPr>
      <w:rFonts w:ascii="Arial" w:hAnsi="Arial"/>
      <w:sz w:val="21"/>
      <w:szCs w:val="21"/>
    </w:rPr>
  </w:style>
  <w:style w:type="character" w:customStyle="1" w:styleId="a50">
    <w:name w:val="副标题 字符"/>
    <w:link w:val="Subtitle"/>
    <w:uiPriority w:val="99"/>
    <w:qFormat/>
    <w:rPr>
      <w:rFonts w:ascii="Cambria" w:hAnsi="Cambria"/>
      <w:b/>
      <w:bCs/>
      <w:kern w:val="28"/>
      <w:sz w:val="32"/>
      <w:szCs w:val="32"/>
    </w:rPr>
  </w:style>
  <w:style w:type="character" w:customStyle="1" w:styleId="a51">
    <w:name w:val="结束语 字符"/>
    <w:link w:val="Closing"/>
    <w:uiPriority w:val="99"/>
    <w:qFormat/>
    <w:rPr>
      <w:rFonts w:ascii="Arial" w:hAnsi="Arial"/>
      <w:sz w:val="21"/>
      <w:szCs w:val="21"/>
    </w:rPr>
  </w:style>
  <w:style w:type="character" w:customStyle="1" w:styleId="a52">
    <w:name w:val="签名 字符"/>
    <w:link w:val="Signature"/>
    <w:uiPriority w:val="99"/>
    <w:qFormat/>
    <w:locked/>
    <w:rPr>
      <w:b/>
      <w:kern w:val="2"/>
      <w:sz w:val="32"/>
    </w:rPr>
  </w:style>
  <w:style w:type="character" w:customStyle="1" w:styleId="a53">
    <w:name w:val="信息标题 字符"/>
    <w:link w:val="MessageHeader"/>
    <w:uiPriority w:val="99"/>
    <w:qFormat/>
    <w:rPr>
      <w:rFonts w:ascii="Cambria" w:hAnsi="Cambria"/>
      <w:sz w:val="24"/>
      <w:szCs w:val="24"/>
      <w:shd w:val="pct20" w:color="auto" w:fill="auto"/>
    </w:rPr>
  </w:style>
  <w:style w:type="character" w:customStyle="1" w:styleId="25">
    <w:name w:val="正文文本首行缩进 2 字符"/>
    <w:link w:val="BodyTextFirstIndent2"/>
    <w:uiPriority w:val="99"/>
    <w:qFormat/>
    <w:rPr>
      <w:rFonts w:ascii="Arial" w:hAnsi="Arial"/>
      <w:kern w:val="2"/>
      <w:sz w:val="21"/>
      <w:szCs w:val="21"/>
    </w:rPr>
  </w:style>
  <w:style w:type="character" w:customStyle="1" w:styleId="26">
    <w:name w:val="正文文本 2 字符"/>
    <w:link w:val="BodyText2"/>
    <w:uiPriority w:val="99"/>
    <w:qFormat/>
    <w:rPr>
      <w:rFonts w:ascii="Arial" w:hAnsi="Arial"/>
      <w:sz w:val="21"/>
      <w:szCs w:val="21"/>
    </w:rPr>
  </w:style>
  <w:style w:type="character" w:customStyle="1" w:styleId="35">
    <w:name w:val="正文文本 3 字符"/>
    <w:link w:val="BodyText3"/>
    <w:uiPriority w:val="99"/>
    <w:qFormat/>
    <w:rPr>
      <w:rFonts w:ascii="Arial" w:hAnsi="Arial"/>
      <w:sz w:val="16"/>
      <w:szCs w:val="16"/>
    </w:rPr>
  </w:style>
  <w:style w:type="character" w:customStyle="1" w:styleId="a54">
    <w:name w:val="注释标题 字符"/>
    <w:link w:val="NoteHeading"/>
    <w:uiPriority w:val="99"/>
    <w:qFormat/>
    <w:rPr>
      <w:rFonts w:ascii="Arial" w:hAnsi="Arial"/>
      <w:sz w:val="21"/>
      <w:szCs w:val="21"/>
    </w:rPr>
  </w:style>
  <w:style w:type="paragraph" w:customStyle="1" w:styleId="a55">
    <w:name w:val="表格标注（绿盟科技）"/>
    <w:basedOn w:val="a21"/>
    <w:next w:val="a18"/>
    <w:uiPriority w:val="99"/>
    <w:qFormat/>
  </w:style>
  <w:style w:type="table" w:customStyle="1" w:styleId="a56">
    <w:name w:val="文档表格无标题行型（绿盟科技）"/>
    <w:basedOn w:val="TableGrid"/>
    <w:uiPriority w:val="99"/>
    <w:qFormat/>
    <w:pPr>
      <w:widowControl/>
      <w:spacing w:line="240" w:lineRule="auto"/>
    </w:pPr>
    <w:rPr>
      <w:rFonts w:ascii="Arial" w:hAnsi="Arial"/>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blStylePr w:type="firstRow">
      <w:pPr>
        <w:jc w:val="left"/>
      </w:pPr>
      <w:rPr>
        <w:rFonts w:ascii="Arial" w:eastAsia="宋体" w:hAnsi="Arial" w:cs="Times New Roman"/>
        <w:b w:val="0"/>
        <w:i w:val="0"/>
      </w:rPr>
    </w:tblStylePr>
    <w:tblStylePr w:type="firstCol">
      <w:rPr>
        <w:rFonts w:cs="Times New Roman"/>
        <w:b/>
      </w:rPr>
      <w:tcPr>
        <w:shd w:val="clear" w:color="auto" w:fill="E6E6E6"/>
      </w:tcPr>
    </w:tblStylePr>
    <w:tblStylePr w:type="nwCell">
      <w:rPr>
        <w:rFonts w:cs="Times New Roman"/>
        <w:b/>
      </w:rPr>
    </w:tblStylePr>
  </w:style>
  <w:style w:type="table" w:customStyle="1" w:styleId="a57">
    <w:name w:val="文档表格无标题列型（绿盟科技）"/>
    <w:basedOn w:val="TableGrid"/>
    <w:uiPriority w:val="99"/>
    <w:qFormat/>
    <w:pPr>
      <w:widowControl/>
      <w:spacing w:line="240" w:lineRule="auto"/>
    </w:pPr>
    <w:rPr>
      <w:rFonts w:ascii="Arial" w:hAnsi="Arial"/>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blStylePr w:type="firstRow">
      <w:pPr>
        <w:jc w:val="center"/>
      </w:pPr>
      <w:rPr>
        <w:rFonts w:ascii="Arial" w:eastAsia="宋体" w:hAnsi="Arial" w:cs="Times New Roman"/>
        <w:b/>
        <w:i w:val="0"/>
      </w:rPr>
      <w:tcPr>
        <w:tcBorders>
          <w:top w:val="double" w:sz="4" w:space="0" w:color="auto"/>
          <w:left w:val="double" w:sz="4" w:space="0" w:color="auto"/>
          <w:bottom w:val="nil"/>
          <w:right w:val="double" w:sz="4" w:space="0" w:color="auto"/>
          <w:insideH w:val="nil"/>
          <w:insideV w:val="single" w:sz="6" w:space="0" w:color="auto"/>
          <w:tl2br w:val="nil"/>
          <w:tr2bl w:val="nil"/>
        </w:tcBorders>
        <w:shd w:val="clear" w:color="auto" w:fill="D9D9D9"/>
      </w:tcPr>
    </w:tblStylePr>
    <w:tblStylePr w:type="firstCol">
      <w:rPr>
        <w:rFonts w:ascii="Arial" w:eastAsia="宋体" w:hAnsi="Arial" w:cs="Times New Roman"/>
        <w:b w:val="0"/>
        <w:i w:val="0"/>
        <w:sz w:val="21"/>
      </w:rPr>
    </w:tblStylePr>
  </w:style>
  <w:style w:type="character" w:customStyle="1" w:styleId="Char6">
    <w:name w:val="页脚右端（绿盟科技） Char"/>
    <w:link w:val="a39"/>
    <w:uiPriority w:val="99"/>
    <w:qFormat/>
    <w:locked/>
    <w:rPr>
      <w:rFonts w:ascii="Arial" w:hAnsi="Arial"/>
      <w:b/>
      <w:color w:val="FFFFFF"/>
      <w:sz w:val="18"/>
      <w:szCs w:val="18"/>
    </w:rPr>
  </w:style>
  <w:style w:type="paragraph" w:customStyle="1" w:styleId="a58">
    <w:name w:val="页脚页码（绿盟科技）"/>
    <w:basedOn w:val="Footer"/>
    <w:uiPriority w:val="99"/>
    <w:qFormat/>
    <w:pPr>
      <w:framePr w:w="703" w:wrap="around" w:vAnchor="text" w:hAnchor="page" w:x="5598" w:y="247"/>
      <w:widowControl/>
      <w:jc w:val="center"/>
    </w:pPr>
    <w:rPr>
      <w:kern w:val="0"/>
    </w:rPr>
  </w:style>
  <w:style w:type="paragraph" w:customStyle="1" w:styleId="a59">
    <w:name w:val="表格文本"/>
    <w:uiPriority w:val="99"/>
    <w:qFormat/>
    <w:pPr>
      <w:tabs>
        <w:tab w:val="decimal" w:pos="0"/>
      </w:tabs>
    </w:pPr>
    <w:rPr>
      <w:rFonts w:ascii="Arial" w:eastAsia="宋体" w:hAnsi="Arial" w:cs="Times New Roman"/>
      <w:sz w:val="21"/>
      <w:szCs w:val="21"/>
      <w:lang w:val="en-US" w:eastAsia="zh-CN" w:bidi="ar-SA"/>
    </w:rPr>
  </w:style>
  <w:style w:type="character" w:customStyle="1" w:styleId="111">
    <w:name w:val="标题1"/>
    <w:uiPriority w:val="99"/>
    <w:qFormat/>
    <w:rPr>
      <w:rFonts w:cs="Times New Roman"/>
    </w:rPr>
  </w:style>
  <w:style w:type="character" w:customStyle="1" w:styleId="tpccontent">
    <w:name w:val="tpc_content"/>
    <w:uiPriority w:val="99"/>
    <w:qFormat/>
    <w:rPr>
      <w:rFonts w:cs="Times New Roman"/>
    </w:rPr>
  </w:style>
  <w:style w:type="paragraph" w:customStyle="1" w:styleId="TableTextChar1">
    <w:name w:val="Table Text Char1"/>
    <w:link w:val="TableTextChar1Char"/>
    <w:qFormat/>
    <w:pPr>
      <w:snapToGrid w:val="0"/>
      <w:spacing w:before="80" w:after="80"/>
    </w:pPr>
    <w:rPr>
      <w:rFonts w:ascii="Arial" w:eastAsia="宋体" w:hAnsi="Arial" w:cs="Arial"/>
      <w:sz w:val="18"/>
      <w:szCs w:val="21"/>
      <w:lang w:val="en-US" w:eastAsia="zh-CN" w:bidi="ar-SA"/>
    </w:rPr>
  </w:style>
  <w:style w:type="character" w:customStyle="1" w:styleId="TableTextChar1Char">
    <w:name w:val="Table Text Char1 Char"/>
    <w:link w:val="TableTextChar1"/>
    <w:qFormat/>
    <w:rPr>
      <w:rFonts w:ascii="Arial" w:hAnsi="Arial" w:cs="Arial"/>
      <w:sz w:val="18"/>
      <w:szCs w:val="21"/>
    </w:rPr>
  </w:style>
  <w:style w:type="paragraph" w:customStyle="1" w:styleId="ItemStepinTable">
    <w:name w:val="Item Step in Table"/>
    <w:qFormat/>
    <w:pPr>
      <w:numPr>
        <w:ilvl w:val="0"/>
        <w:numId w:val="10"/>
      </w:numPr>
      <w:spacing w:before="40" w:after="40"/>
      <w:jc w:val="both"/>
    </w:pPr>
    <w:rPr>
      <w:rFonts w:ascii="Arial" w:eastAsia="宋体" w:hAnsi="Arial" w:cs="Arial"/>
      <w:sz w:val="18"/>
      <w:szCs w:val="18"/>
      <w:lang w:val="en-US" w:eastAsia="zh-CN" w:bidi="ar-SA"/>
    </w:rPr>
  </w:style>
  <w:style w:type="paragraph" w:customStyle="1" w:styleId="112">
    <w:name w:val="引用1"/>
    <w:basedOn w:val="Normal"/>
    <w:next w:val="Normal"/>
    <w:link w:val="Char7"/>
    <w:uiPriority w:val="29"/>
    <w:qFormat/>
    <w:pPr>
      <w:widowControl/>
      <w:spacing w:after="200" w:line="276" w:lineRule="auto"/>
      <w:jc w:val="left"/>
    </w:pPr>
    <w:rPr>
      <w:rFonts w:asciiTheme="minorHAnsi" w:eastAsiaTheme="minorEastAsia" w:hAnsiTheme="minorHAnsi" w:cstheme="minorBidi"/>
      <w:i/>
      <w:iCs/>
      <w:color w:val="000000" w:themeColor="text1"/>
      <w:kern w:val="0"/>
      <w:sz w:val="22"/>
      <w:szCs w:val="22"/>
    </w:rPr>
  </w:style>
  <w:style w:type="character" w:customStyle="1" w:styleId="Char7">
    <w:name w:val="引用 Char"/>
    <w:basedOn w:val="DefaultParagraphFont"/>
    <w:link w:val="112"/>
    <w:uiPriority w:val="29"/>
    <w:qFormat/>
    <w:rPr>
      <w:rFonts w:asciiTheme="minorHAnsi" w:eastAsiaTheme="minorEastAsia" w:hAnsiTheme="minorHAnsi" w:cstheme="minorBidi"/>
      <w:i/>
      <w:iCs/>
      <w:color w:val="000000" w:themeColor="text1"/>
      <w:sz w:val="22"/>
      <w:szCs w:val="22"/>
    </w:rPr>
  </w:style>
  <w:style w:type="paragraph" w:customStyle="1" w:styleId="27">
    <w:name w:val="列出段落2"/>
    <w:basedOn w:val="Normal"/>
    <w:qFormat/>
    <w:pPr>
      <w:spacing w:line="240" w:lineRule="auto"/>
      <w:ind w:firstLine="420" w:firstLineChars="200"/>
    </w:pPr>
    <w:rPr>
      <w:rFonts w:ascii="Times New Roman" w:hAnsi="Times New Roman" w:cs="黑体"/>
      <w:szCs w:val="22"/>
    </w:rPr>
  </w:style>
  <w:style w:type="character" w:customStyle="1" w:styleId="hwyangChar">
    <w:name w:val="hwyang Char"/>
    <w:link w:val="hwyang"/>
    <w:qFormat/>
    <w:rPr>
      <w:kern w:val="2"/>
      <w:sz w:val="24"/>
      <w:szCs w:val="24"/>
    </w:rPr>
  </w:style>
  <w:style w:type="paragraph" w:customStyle="1" w:styleId="hwyang">
    <w:name w:val="hwyang"/>
    <w:basedOn w:val="Normal"/>
    <w:link w:val="hwyangChar"/>
    <w:qFormat/>
    <w:pPr>
      <w:ind w:firstLine="480" w:firstLineChars="200"/>
    </w:pPr>
    <w:rPr>
      <w:rFonts w:ascii="Times New Roman" w:hAnsi="Times New Roman"/>
      <w:sz w:val="24"/>
      <w:szCs w:val="24"/>
    </w:rPr>
  </w:style>
  <w:style w:type="paragraph" w:customStyle="1" w:styleId="ParaCharCharCharCharCharCharCharCharCharCharCharCharCharCharCharCharCharCharCharCharCharCharCharCharChar">
    <w:name w:val="默认段落字体 Para Char Char Char Char Char Char Char Char Char Char Char Char Char Char Char Char Char Char Char Char Char Char Char Char Char"/>
    <w:basedOn w:val="Normal"/>
    <w:qFormat/>
    <w:pPr>
      <w:adjustRightInd w:val="0"/>
    </w:pPr>
    <w:rPr>
      <w:rFonts w:ascii="Times New Roman" w:hAnsi="Times New Roman"/>
      <w:kern w:val="0"/>
      <w:sz w:val="24"/>
      <w:szCs w:val="20"/>
    </w:rPr>
  </w:style>
  <w:style w:type="paragraph" w:customStyle="1" w:styleId="whitecell">
    <w:name w:val="正文whitecell"/>
    <w:basedOn w:val="Normal"/>
    <w:next w:val="Normal"/>
    <w:link w:val="whitecellChar"/>
    <w:qFormat/>
    <w:rPr>
      <w:rFonts w:eastAsia="微软雅黑"/>
      <w:sz w:val="24"/>
    </w:rPr>
  </w:style>
  <w:style w:type="character" w:customStyle="1" w:styleId="whitecellChar">
    <w:name w:val="正文whitecell Char"/>
    <w:link w:val="whitecell"/>
    <w:qFormat/>
    <w:rPr>
      <w:rFonts w:ascii="Arial" w:eastAsia="微软雅黑" w:hAnsi="Arial"/>
      <w:kern w:val="2"/>
      <w:sz w:val="24"/>
      <w:szCs w:val="21"/>
    </w:rPr>
  </w:style>
  <w:style w:type="paragraph" w:customStyle="1" w:styleId="36">
    <w:name w:val="列出段落3"/>
    <w:basedOn w:val="Normal"/>
    <w:uiPriority w:val="99"/>
    <w:unhideWhenUsed/>
    <w:qFormat/>
    <w:pPr>
      <w:ind w:firstLine="420" w:firstLineChars="200"/>
    </w:pPr>
  </w:style>
  <w:style w:type="paragraph" w:customStyle="1" w:styleId="Style5">
    <w:name w:val="_Style 5"/>
    <w:basedOn w:val="Normal"/>
    <w:uiPriority w:val="34"/>
    <w:qFormat/>
    <w:pPr>
      <w:ind w:firstLine="420" w:firstLineChars="200"/>
    </w:pPr>
    <w:rPr>
      <w:kern w:val="0"/>
      <w:sz w:val="20"/>
    </w:rPr>
  </w:style>
  <w:style w:type="paragraph" w:customStyle="1" w:styleId="Style7">
    <w:name w:val="_Style 7"/>
    <w:uiPriority w:val="1"/>
    <w:qFormat/>
    <w:rPr>
      <w:rFonts w:ascii="Times New Roman" w:eastAsia="宋体" w:hAnsi="Times New Roman" w:cs="Times New Roman"/>
      <w:sz w:val="22"/>
      <w:szCs w:val="22"/>
      <w:lang w:val="en-US" w:eastAsia="zh-CN" w:bidi="ar-SA"/>
    </w:rPr>
  </w:style>
  <w:style w:type="paragraph" w:styleId="ListParagraph">
    <w:name w:val="List Paragraph"/>
    <w:basedOn w:val="Normal"/>
    <w:uiPriority w:val="99"/>
    <w:pPr>
      <w:ind w:firstLine="420" w:firstLineChars="200"/>
    </w:pPr>
  </w:style>
  <w:style w:type="paragraph" w:customStyle="1" w:styleId="Style23">
    <w:name w:val="_Style 23"/>
    <w:basedOn w:val="Normal"/>
    <w:uiPriority w:val="99"/>
    <w:qFormat/>
    <w:pPr>
      <w:spacing w:line="240" w:lineRule="auto"/>
      <w:ind w:firstLine="420" w:firstLineChars="200"/>
    </w:pPr>
    <w:rPr>
      <w:rFonts w:ascii="Calibri" w:hAnsi="Calibr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header" Target="header2.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B6D359-3386-4E07-A593-F35C02F8A900}">
  <ds:schemaRefs/>
</ds:datastoreItem>
</file>

<file path=docProps/app.xml><?xml version="1.0" encoding="utf-8"?>
<Properties xmlns="http://schemas.openxmlformats.org/officeDocument/2006/extended-properties" xmlns:vt="http://schemas.openxmlformats.org/officeDocument/2006/docPropsVTypes">
  <Template>Normal.dotm</Template>
  <TotalTime>1140</TotalTime>
  <Pages>17</Pages>
  <Words>4146</Words>
  <Characters>4260</Characters>
  <Application>Microsoft Office Word</Application>
  <DocSecurity>0</DocSecurity>
  <Lines>294</Lines>
  <Paragraphs>364</Paragraphs>
  <ScaleCrop>false</ScaleCrop>
  <Manager>何伊圣</Manager>
  <Company>Hillstone Networks</Company>
  <LinksUpToDate>false</LinksUpToDate>
  <CharactersWithSpaces>4328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Hillstone 安全测试方案</dc:title>
  <dc:subject>广州飞机维修工程有限公司信息安全服务方案</dc:subject>
  <dc:creator>akast</dc:creator>
  <cp:keywords>山石网科</cp:keywords>
  <dc:description>NEURON</dc:description>
  <cp:lastModifiedBy>郝宇</cp:lastModifiedBy>
  <cp:revision>167</cp:revision>
  <cp:lastPrinted>2010-09-13T07:53:00Z</cp:lastPrinted>
  <dcterms:created xsi:type="dcterms:W3CDTF">2015-04-21T09:11:00Z</dcterms:created>
  <dcterms:modified xsi:type="dcterms:W3CDTF">2025-11-25T02:17:41Z</dcterms:modified>
  <cp:category>GAMECO</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890AC71A084646F9AFB61478017DCD6C_12</vt:lpwstr>
  </property>
  <property fmtid="{D5CDD505-2E9C-101B-9397-08002B2CF9AE}" pid="3" name="KSOProductBuildVer">
    <vt:lpwstr>2052-12.1.0.23125</vt:lpwstr>
  </property>
  <property fmtid="{D5CDD505-2E9C-101B-9397-08002B2CF9AE}" pid="4" name="KSOTemplateDocerSaveRecord">
    <vt:lpwstr>eyJoZGlkIjoiMDY5NmFjMmM4ZTljMGJiZDAxN2JmYTc0NGI0NmFiNDgiLCJ1c2VySWQiOiIxMDc1MzgyOSJ9</vt:lpwstr>
  </property>
</Properties>
</file>