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6252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11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通信产业服务有限公司</w:t>
      </w:r>
      <w:bookmarkEnd w:id="0"/>
    </w:p>
    <w:p w14:paraId="6D4E92C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1673"/>
      <w:r>
        <w:rPr>
          <w:rFonts w:hint="eastAsia"/>
          <w:lang w:val="en-US" w:eastAsia="zh-CN"/>
        </w:rPr>
        <w:t>人员培训管理制度</w:t>
      </w:r>
      <w:bookmarkEnd w:id="1"/>
    </w:p>
    <w:p w14:paraId="389177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BC3E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6CA07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55383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778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E288E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CB0D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2FB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BB53A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C0A2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5FA201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94B31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F42937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13F599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6D42F9">
          <w:pPr>
            <w:pStyle w:val="16"/>
            <w:tabs>
              <w:tab w:val="right" w:leader="dot" w:pos="8306"/>
            </w:tabs>
          </w:pPr>
          <w:bookmarkStart w:id="11" w:name="_GoBack"/>
          <w:bookmarkEnd w:id="1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_Toc6116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279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_Toc31673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F042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_Toc32381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D9940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_Toc8797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4A83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_Toc19813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2BF8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_Toc30404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9E5A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_Toc28662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8961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_Toc1633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D30E1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_Toc22350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85B3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_Toc6508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A780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_Toc8206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AFF2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91E18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312B55E">
      <w:pPr>
        <w:pStyle w:val="28"/>
        <w:bidi w:val="0"/>
        <w:rPr>
          <w:rFonts w:hint="default"/>
          <w:lang w:val="en-US" w:eastAsia="zh-CN"/>
        </w:rPr>
      </w:pPr>
      <w:bookmarkStart w:id="2" w:name="_Toc32381"/>
      <w:r>
        <w:rPr>
          <w:rFonts w:hint="default"/>
          <w:lang w:val="en-US" w:eastAsia="zh-CN"/>
        </w:rPr>
        <w:t>目的与作用</w:t>
      </w:r>
      <w:bookmarkEnd w:id="2"/>
    </w:p>
    <w:p w14:paraId="43E26B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软件运维服务的高质量交付，特制定本程序，以规范培训工作的规划、组织、实施与评估。</w:t>
      </w:r>
    </w:p>
    <w:p w14:paraId="434E5B2D">
      <w:pPr>
        <w:pStyle w:val="28"/>
        <w:bidi w:val="0"/>
        <w:rPr>
          <w:rFonts w:hint="default"/>
          <w:lang w:val="en-US" w:eastAsia="zh-CN"/>
        </w:rPr>
      </w:pPr>
      <w:bookmarkStart w:id="3" w:name="_Toc8797"/>
      <w:r>
        <w:rPr>
          <w:rFonts w:hint="default"/>
          <w:lang w:val="en-US" w:eastAsia="zh-CN"/>
        </w:rPr>
        <w:t>管理职责</w:t>
      </w:r>
      <w:bookmarkEnd w:id="3"/>
    </w:p>
    <w:p w14:paraId="7AA5B0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公司人力部作为培训管理的归口部门，负责：</w:t>
      </w:r>
    </w:p>
    <w:p w14:paraId="7C78B99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 w14:paraId="4D0CBBD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 w14:paraId="2B54BEE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 w14:paraId="2C0EB3A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 w14:paraId="60EF884F">
      <w:pPr>
        <w:pStyle w:val="28"/>
        <w:bidi w:val="0"/>
        <w:rPr>
          <w:rFonts w:hint="default"/>
          <w:lang w:val="en-US" w:eastAsia="zh-CN"/>
        </w:rPr>
      </w:pPr>
      <w:bookmarkStart w:id="4" w:name="_Toc19813"/>
      <w:r>
        <w:rPr>
          <w:rFonts w:hint="default"/>
          <w:lang w:val="en-US" w:eastAsia="zh-CN"/>
        </w:rPr>
        <w:t>培训工作管理原则</w:t>
      </w:r>
      <w:bookmarkEnd w:id="4"/>
    </w:p>
    <w:p w14:paraId="3A63D0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 w14:paraId="233837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 w14:paraId="3C2822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 w14:paraId="284727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 w14:paraId="5E02D4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 w14:paraId="15200313">
      <w:pPr>
        <w:pStyle w:val="28"/>
        <w:bidi w:val="0"/>
        <w:rPr>
          <w:rFonts w:hint="default"/>
          <w:lang w:val="en-US" w:eastAsia="zh-CN"/>
        </w:rPr>
      </w:pPr>
      <w:bookmarkStart w:id="5" w:name="_Toc30404"/>
      <w:r>
        <w:rPr>
          <w:rFonts w:hint="default"/>
          <w:lang w:val="en-US" w:eastAsia="zh-CN"/>
        </w:rPr>
        <w:t>培训计划制定</w:t>
      </w:r>
      <w:bookmarkEnd w:id="5"/>
    </w:p>
    <w:p w14:paraId="53B0D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需求提报（每年12月）：各部门（数智运营部、研究总院、质量管理部、应急管理部等）根据下年度工作目标、员工能力差距及发展需求，制定本部门年度培训需求计划，提交至人力部。</w:t>
      </w:r>
    </w:p>
    <w:p w14:paraId="349BE3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计划制定与审批：人力部汇总分析各部门需求，结合公司战略方向，制定公司《年度培训计划》（含目标、项目、形式、方法、预算、进度等），报公司领导审批后执行。</w:t>
      </w:r>
    </w:p>
    <w:p w14:paraId="46BCC3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 w14:paraId="582A5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 w14:paraId="082B1714">
      <w:pPr>
        <w:pStyle w:val="28"/>
        <w:bidi w:val="0"/>
        <w:rPr>
          <w:rFonts w:hint="default"/>
          <w:lang w:val="en-US" w:eastAsia="zh-CN"/>
        </w:rPr>
      </w:pPr>
      <w:bookmarkStart w:id="6" w:name="_Toc28662"/>
      <w:r>
        <w:rPr>
          <w:rFonts w:hint="default"/>
          <w:lang w:val="en-US" w:eastAsia="zh-CN"/>
        </w:rPr>
        <w:t>培训类别与内容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 w14:paraId="0D34A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6C1F3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EF76D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97BB1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FC1EC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</w:t>
            </w:r>
          </w:p>
        </w:tc>
      </w:tr>
      <w:tr w14:paraId="7B839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C102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17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610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316D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快速融入公司，理解并认同公司文化及基本要求。</w:t>
            </w:r>
          </w:p>
        </w:tc>
      </w:tr>
      <w:tr w14:paraId="2DC56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2C3280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FA1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D55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E88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消除以往工作惯性消极影响，快速适应新岗位。</w:t>
            </w:r>
          </w:p>
        </w:tc>
      </w:tr>
      <w:tr w14:paraId="17111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308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BB5D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5610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93DB6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持续提升岗位胜任力，改善工作绩效。</w:t>
            </w:r>
          </w:p>
        </w:tc>
      </w:tr>
      <w:tr w14:paraId="3D069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69B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5DB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F840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B04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更新知识储备，提升技术敏锐度和创新能力，应对技术挑战。</w:t>
            </w:r>
          </w:p>
        </w:tc>
      </w:tr>
      <w:tr w14:paraId="7F678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C51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DD3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7E9B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9F5B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使员工尽快具备新岗位任职能力，顺利开展工作。</w:t>
            </w:r>
          </w:p>
        </w:tc>
      </w:tr>
    </w:tbl>
    <w:p w14:paraId="3FAC1421">
      <w:pPr>
        <w:pStyle w:val="28"/>
        <w:bidi w:val="0"/>
        <w:rPr>
          <w:rFonts w:hint="default"/>
          <w:lang w:val="en-US" w:eastAsia="zh-CN"/>
        </w:rPr>
      </w:pPr>
      <w:bookmarkStart w:id="7" w:name="_Toc1633"/>
      <w:r>
        <w:rPr>
          <w:rFonts w:hint="default"/>
          <w:lang w:val="en-US" w:eastAsia="zh-CN"/>
        </w:rPr>
        <w:t>培训组织与实施</w:t>
      </w:r>
      <w:bookmarkEnd w:id="7"/>
    </w:p>
    <w:p w14:paraId="68EE96C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 w14:paraId="2695F61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 w14:paraId="3B7D5B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 w14:paraId="570369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 w14:paraId="183EA0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 w14:paraId="7583AF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过程监控：人力部及培训组织者需监控培训进度与质量，保持与讲师、学员的沟通，及时解决出现的问题。</w:t>
      </w:r>
    </w:p>
    <w:p w14:paraId="35E7D0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 w14:paraId="3FE4E8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 w14:paraId="4412E42F">
      <w:pPr>
        <w:pStyle w:val="28"/>
        <w:bidi w:val="0"/>
        <w:rPr>
          <w:rFonts w:hint="default"/>
          <w:lang w:val="en-US" w:eastAsia="zh-CN"/>
        </w:rPr>
      </w:pPr>
      <w:bookmarkStart w:id="8" w:name="_Toc22350"/>
      <w:r>
        <w:rPr>
          <w:rFonts w:hint="default"/>
          <w:lang w:val="en-US" w:eastAsia="zh-CN"/>
        </w:rPr>
        <w:t>培训效果评估与改进</w:t>
      </w:r>
      <w:bookmarkEnd w:id="8"/>
    </w:p>
    <w:p w14:paraId="07D369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3FBA96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 w14:paraId="73AF1F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 w14:paraId="3E74C9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 w14:paraId="6F4A81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 w14:paraId="269D37B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 w14:paraId="1C42E1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6508"/>
      <w:r>
        <w:rPr>
          <w:rFonts w:hint="eastAsia"/>
          <w:lang w:val="en-US" w:eastAsia="zh-CN"/>
        </w:rPr>
        <w:t>考核指标</w:t>
      </w:r>
      <w:bookmarkEnd w:id="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培训计划完成率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实际培训次数/应培训次数*100%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69AA5984">
      <w:pPr>
        <w:pStyle w:val="28"/>
        <w:bidi w:val="0"/>
        <w:rPr>
          <w:rFonts w:hint="default"/>
          <w:lang w:val="en-US" w:eastAsia="zh-CN"/>
        </w:rPr>
      </w:pPr>
      <w:bookmarkStart w:id="10" w:name="_Toc8206"/>
      <w:r>
        <w:rPr>
          <w:rFonts w:hint="default"/>
          <w:lang w:val="en-US" w:eastAsia="zh-CN"/>
        </w:rPr>
        <w:t>附则</w:t>
      </w:r>
      <w:bookmarkEnd w:id="10"/>
    </w:p>
    <w:p w14:paraId="48B20CDC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本程序由人力部负责解释与修订。</w:t>
      </w:r>
    </w:p>
    <w:p w14:paraId="57A10FA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 w14:paraId="457CC85B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相关表单（如《培训需求调查表》、《年度培训计划表》、《培训效果评估表》等）由人力部另行制定。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5B3CC4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7249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C0A9E"/>
    <w:multiLevelType w:val="singleLevel"/>
    <w:tmpl w:val="8C9C0A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C85358"/>
    <w:rsid w:val="135A018E"/>
    <w:rsid w:val="3B0B2AA0"/>
    <w:rsid w:val="3C3420E0"/>
    <w:rsid w:val="46BF4625"/>
    <w:rsid w:val="4E83110C"/>
    <w:rsid w:val="55DA564E"/>
    <w:rsid w:val="5F182D44"/>
    <w:rsid w:val="631E0612"/>
    <w:rsid w:val="69F8618F"/>
    <w:rsid w:val="73C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2078</Words>
  <Characters>2155</Characters>
  <Lines>0</Lines>
  <Paragraphs>0</Paragraphs>
  <TotalTime>0</TotalTime>
  <ScaleCrop>false</ScaleCrop>
  <LinksUpToDate>false</LinksUpToDate>
  <CharactersWithSpaces>2194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2026-01-28T12:19:46Z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