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DE92A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68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0FC3B7D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140"/>
      <w:r>
        <w:rPr>
          <w:rFonts w:hint="eastAsia"/>
          <w:lang w:val="en-US" w:eastAsia="zh-CN"/>
        </w:rPr>
        <w:t>服务台管理制度</w:t>
      </w:r>
      <w:bookmarkEnd w:id="1"/>
    </w:p>
    <w:p w14:paraId="0D89447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E1E9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F3D7D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53A61F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2B24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B7340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96BD0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708D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DAABB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E94A8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B4D841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681557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175117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D516DD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0B04D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_Toc9685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2ACDB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服务台管理制度</w:t>
          </w:r>
          <w:r>
            <w:tab/>
          </w:r>
          <w:r>
            <w:fldChar w:fldCharType="begin"/>
          </w:r>
          <w:r>
            <w:instrText xml:space="preserve"> PAGEREF _Toc28140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5B9E1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_Toc28916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_Toc28916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FC81E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_Toc6243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20DB6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6B93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_Toc22367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36903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_Toc18746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A421A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数智运营部经理</w:t>
          </w:r>
          <w:r>
            <w:tab/>
          </w:r>
          <w:r>
            <w:fldChar w:fldCharType="begin"/>
          </w:r>
          <w:r>
            <w:instrText xml:space="preserve"> PAGEREF _Toc25585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65D68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服务台</w:t>
          </w:r>
          <w:r>
            <w:rPr>
              <w:rFonts w:hint="eastAsia"/>
              <w:lang w:val="en-US" w:eastAsia="zh-CN"/>
            </w:rPr>
            <w:t>专员</w:t>
          </w:r>
          <w:r>
            <w:tab/>
          </w:r>
          <w:r>
            <w:fldChar w:fldCharType="begin"/>
          </w:r>
          <w:r>
            <w:instrText xml:space="preserve"> PAGEREF _Toc29349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CA742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_Toc23282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EFAC6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_Toc4606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B51F0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事件</w:t>
          </w:r>
          <w:r>
            <w:tab/>
          </w:r>
          <w:r>
            <w:fldChar w:fldCharType="begin"/>
          </w:r>
          <w:r>
            <w:instrText xml:space="preserve"> PAGEREF _Toc21873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CEC3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服务请求</w:t>
          </w:r>
          <w:r>
            <w:tab/>
          </w:r>
          <w:r>
            <w:fldChar w:fldCharType="begin"/>
          </w:r>
          <w:r>
            <w:instrText xml:space="preserve"> PAGEREF _Toc26629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9FD14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_Toc5487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94C70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二线技术支持</w:t>
          </w:r>
          <w:r>
            <w:tab/>
          </w:r>
          <w:r>
            <w:fldChar w:fldCharType="begin"/>
          </w:r>
          <w:r>
            <w:instrText xml:space="preserve"> PAGEREF _Toc10736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5292B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_Toc29086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DDC53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接入与记录</w:t>
          </w:r>
          <w:r>
            <w:tab/>
          </w:r>
          <w:r>
            <w:fldChar w:fldCharType="begin"/>
          </w:r>
          <w:r>
            <w:instrText xml:space="preserve"> PAGEREF _Toc14515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96283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分类与初步支持</w:t>
          </w:r>
          <w:r>
            <w:tab/>
          </w:r>
          <w:r>
            <w:fldChar w:fldCharType="begin"/>
          </w:r>
          <w:r>
            <w:instrText xml:space="preserve"> PAGEREF _Toc16386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7EA1C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派发与升级</w:t>
          </w:r>
          <w:r>
            <w:tab/>
          </w:r>
          <w:r>
            <w:fldChar w:fldCharType="begin"/>
          </w:r>
          <w:r>
            <w:instrText xml:space="preserve"> PAGEREF _Toc12191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C21A5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调查与解决</w:t>
          </w:r>
          <w:r>
            <w:tab/>
          </w:r>
          <w:r>
            <w:fldChar w:fldCharType="begin"/>
          </w:r>
          <w:r>
            <w:instrText xml:space="preserve"> PAGEREF _Toc16030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271E8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回访与关闭</w:t>
          </w:r>
          <w:r>
            <w:tab/>
          </w:r>
          <w:r>
            <w:fldChar w:fldCharType="begin"/>
          </w:r>
          <w:r>
            <w:instrText xml:space="preserve"> PAGEREF _Toc27856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AAE6D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监控上报事件处理</w:t>
          </w:r>
          <w:r>
            <w:tab/>
          </w:r>
          <w:r>
            <w:fldChar w:fldCharType="begin"/>
          </w:r>
          <w:r>
            <w:instrText xml:space="preserve"> PAGEREF _Toc12954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7EEA8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_Toc2633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A4B11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_Toc31108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5D69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_Toc13485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DC99B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_Toc26002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8C2AE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5EB7B5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243EB0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</w:t>
      </w:r>
    </w:p>
    <w:p w14:paraId="23D308A4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为规范服务台工作的标准化、流程化管理，确保事件与服务请求的及时响应、有效处理和闭环跟踪，提升运维服务效率与用户满意度，特制定本制度。</w:t>
      </w:r>
    </w:p>
    <w:p w14:paraId="3B56A24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适用范围</w:t>
      </w:r>
    </w:p>
    <w:p w14:paraId="6825B21D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本制度适用于公司所有通过服务台受理的运维事件、服务请求及相关咨询的处理与管理。</w:t>
      </w:r>
    </w:p>
    <w:p w14:paraId="5917D23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服务时间与接入方式</w:t>
      </w:r>
    </w:p>
    <w:p w14:paraId="5973E560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服务台提供以下接入渠道，服务时间为工作日 5×8小时（周一至周五，每日8 小时）：</w:t>
      </w:r>
    </w:p>
    <w:p w14:paraId="43DD75AC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服务热线：010-58103028</w:t>
      </w:r>
    </w:p>
    <w:p w14:paraId="275A5D9F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服务邮箱：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"mailto:xuchaochao.xy&lt;xuchaochao.xy@chinaccs.cn&gt;" </w:instrText>
      </w:r>
      <w:r>
        <w:rPr>
          <w:rFonts w:hint="eastAsia"/>
        </w:rPr>
        <w:fldChar w:fldCharType="separate"/>
      </w:r>
      <w:r>
        <w:rPr>
          <w:rStyle w:val="24"/>
          <w:rFonts w:hint="eastAsia"/>
        </w:rPr>
        <w:t>&lt;xuchaochao.xy@chinaccs.cn&gt;</w:t>
      </w:r>
      <w:r>
        <w:rPr>
          <w:rFonts w:hint="eastAsia"/>
        </w:rPr>
        <w:fldChar w:fldCharType="end"/>
      </w:r>
    </w:p>
    <w:p w14:paraId="0E96F78B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工单系统：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通服信息化服务平台</w:t>
      </w:r>
      <w:bookmarkStart w:id="2" w:name="_GoBack"/>
      <w:bookmarkEnd w:id="2"/>
    </w:p>
    <w:p w14:paraId="7BE5F4B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服务台职责</w:t>
      </w:r>
    </w:p>
    <w:p w14:paraId="6F2C0B25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服务台是用户与运维团队之间的统一接口，主要职责包括：</w:t>
      </w:r>
    </w:p>
    <w:p w14:paraId="76A0A7F7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受理用户事件、服务请求及咨询，并完整记录；</w:t>
      </w:r>
    </w:p>
    <w:p w14:paraId="7B13C88A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对事件进行分类、初步诊断与优先级划分；</w:t>
      </w:r>
    </w:p>
    <w:p w14:paraId="49B2A49E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对可即时处理的事件进行解决，对无法处理的事件派发至对应支持人员；</w:t>
      </w:r>
    </w:p>
    <w:p w14:paraId="43885858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跟踪事件处理进度，及时向用户反馈状态；</w:t>
      </w:r>
    </w:p>
    <w:p w14:paraId="40F614FF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处理完成后进行用户回访，确认解决情况并关闭工单；</w:t>
      </w:r>
    </w:p>
    <w:p w14:paraId="4F98390B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定期汇总服务数据，协助优化服务流程；</w:t>
      </w:r>
    </w:p>
    <w:p w14:paraId="5993C3D9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严格执行信息保密制度，保护用户与公司数据安全。</w:t>
      </w:r>
    </w:p>
    <w:p w14:paraId="2ADDCD2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事件/服务请求处理流程</w:t>
      </w:r>
    </w:p>
    <w:p w14:paraId="41186E8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记录与受理</w:t>
      </w:r>
    </w:p>
    <w:p w14:paraId="01ED841B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所有用户提交的事件、服务请求均需在工单系统中创建记录；</w:t>
      </w:r>
    </w:p>
    <w:p w14:paraId="5FAF1B6C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记录信息应包括：用户信息、问题描述、发生时间、影响范围、紧急程度等；</w:t>
      </w:r>
    </w:p>
    <w:p w14:paraId="49CAEA41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服务台人员应在受理后 15 分钟内进行初步响应。</w:t>
      </w:r>
    </w:p>
    <w:p w14:paraId="16A3776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分类与派发</w:t>
      </w:r>
    </w:p>
    <w:p w14:paraId="475CC634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根据事件性质进行分类（如：系统故障、应用问题、咨询类、服务请求等）；</w:t>
      </w:r>
    </w:p>
    <w:p w14:paraId="5CAA9882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若服务台可即时解决，则直接处理并进入回访环节；</w:t>
      </w:r>
    </w:p>
    <w:p w14:paraId="40B6A7C3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若需技术支持，则派发至相应二线或三线支持人员，并明确处理时限。</w:t>
      </w:r>
    </w:p>
    <w:p w14:paraId="107B9E5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处理与跟踪</w:t>
      </w:r>
    </w:p>
    <w:p w14:paraId="660539B9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支持人员接收工单后应及时处理，更新处理进展；</w:t>
      </w:r>
    </w:p>
    <w:p w14:paraId="128A889D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服务台负责跟踪整体处理进度，协调资源，确保事件按时解决；</w:t>
      </w:r>
    </w:p>
    <w:p w14:paraId="53343E44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如遇疑难或重大事件，应启动升级机制并通知相关负责人。</w:t>
      </w:r>
    </w:p>
    <w:p w14:paraId="2BC88E3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回访与关闭</w:t>
      </w:r>
    </w:p>
    <w:p w14:paraId="4C121798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事件处理完毕后，服务台应在24小时内进行用户回访；</w:t>
      </w:r>
    </w:p>
    <w:p w14:paraId="3E9D582F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确认问题已解决且用户满意后，方可关闭工单；</w:t>
      </w:r>
    </w:p>
    <w:p w14:paraId="127ECA8E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若用户反馈未解决，则重新派发或升级处理。</w:t>
      </w:r>
    </w:p>
    <w:p w14:paraId="04AF39B8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考核指标</w:t>
      </w:r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108"/>
        <w:gridCol w:w="5035"/>
        <w:gridCol w:w="926"/>
      </w:tblGrid>
      <w:tr w14:paraId="18165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91B8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KPI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3C95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目标值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3545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184C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频度</w:t>
            </w:r>
          </w:p>
        </w:tc>
      </w:tr>
      <w:tr w14:paraId="08522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304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服务台派单成功率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247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≥90%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67F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【1-（退回的派单/派单总数）】*100%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B28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</w:tr>
    </w:tbl>
    <w:p w14:paraId="7C0EFE9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附则</w:t>
      </w:r>
    </w:p>
    <w:p w14:paraId="278A1B84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本制度自发布之日起执行，由运维管理部门负责解释与修订。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FC569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C567A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9DBD0DF"/>
    <w:multiLevelType w:val="singleLevel"/>
    <w:tmpl w:val="E9DBD0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095AB3"/>
    <w:rsid w:val="0C6B1986"/>
    <w:rsid w:val="116009AD"/>
    <w:rsid w:val="24F247E1"/>
    <w:rsid w:val="25BA5ED0"/>
    <w:rsid w:val="323D7A6A"/>
    <w:rsid w:val="35CF6897"/>
    <w:rsid w:val="42BC3599"/>
    <w:rsid w:val="43DC2BEB"/>
    <w:rsid w:val="4A782599"/>
    <w:rsid w:val="4B7A3887"/>
    <w:rsid w:val="59140E77"/>
    <w:rsid w:val="62600BF4"/>
    <w:rsid w:val="74CB28DA"/>
    <w:rsid w:val="7EEB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1047</Words>
  <Characters>1213</Characters>
  <Lines>0</Lines>
  <Paragraphs>0</Paragraphs>
  <TotalTime>0</TotalTime>
  <ScaleCrop>false</ScaleCrop>
  <LinksUpToDate>false</LinksUpToDate>
  <CharactersWithSpaces>1319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2026-01-28T17:08:26Z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