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63D9A">
      <w:pPr>
        <w:pStyle w:val="2"/>
        <w:spacing w:line="595" w:lineRule="exact"/>
        <w:ind w:right="0"/>
        <w:jc w:val="center"/>
      </w:pPr>
      <w:r>
        <w:t>培训记录表</w:t>
      </w:r>
    </w:p>
    <w:p w14:paraId="7AA1835D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 w14:paraId="0D52BF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0C4D6">
            <w:pPr>
              <w:pStyle w:val="10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50500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2025.12.26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1F801">
            <w:pPr>
              <w:pStyle w:val="10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E15DE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2F656B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8EA1C">
            <w:pPr>
              <w:pStyle w:val="10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FCC27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综合办公室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954A9">
            <w:pPr>
              <w:pStyle w:val="10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995EF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《050103-人员培训管理制度》</w:t>
            </w:r>
          </w:p>
        </w:tc>
      </w:tr>
      <w:tr w14:paraId="09EC24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674B5">
            <w:pPr>
              <w:pStyle w:val="10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D6588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薛成攀-管控部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B9940">
            <w:pPr>
              <w:pStyle w:val="10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D1175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2E872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62910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/>
                <w:lang w:val="en-US" w:eastAsia="zh-CN"/>
              </w:rPr>
              <w:t>《050103-人员培训管理制度》</w:t>
            </w:r>
          </w:p>
          <w:p w14:paraId="32C043DB">
            <w:pPr>
              <w:pStyle w:val="10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33B7E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2CE2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《050103-人员培训管理制度》主要培训章节有：</w:t>
            </w:r>
          </w:p>
          <w:p w14:paraId="50017DE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3C435634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 w14:paraId="5C80C30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61433B52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 w14:paraId="7989C21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培训计划实施</w:t>
            </w:r>
          </w:p>
          <w:p w14:paraId="6197AE28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 w14:paraId="72CDCFB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 w14:paraId="53E451F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 w14:paraId="438A85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46CD5">
            <w:pPr>
              <w:pStyle w:val="10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473997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F6F6B">
            <w:pPr>
              <w:pStyle w:val="10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0B6C1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04370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10AD0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D57D6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B9818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3176A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ADAA4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CB7A2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张秀才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4C834E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张秀才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E738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B5031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宋振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7B767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宋振</w:t>
            </w:r>
          </w:p>
        </w:tc>
      </w:tr>
      <w:tr w14:paraId="42C77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A348E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D28A6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陈云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1F2C2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陈云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254F1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3768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8C943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601FF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DA50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A49B9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吴常云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BDEE1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吴常云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AE4BB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403B2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2A64B"/>
        </w:tc>
      </w:tr>
      <w:tr w14:paraId="54D3B3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F1B8D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576B7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薛成攀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174B1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薛成攀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E39A2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82C37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C54E2"/>
        </w:tc>
      </w:tr>
      <w:tr w14:paraId="5CDE06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31C80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1C77A8AF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67993165">
            <w:pPr>
              <w:rPr>
                <w:rFonts w:hint="eastAsia" w:eastAsia="宋体"/>
                <w:lang w:val="en-US" w:eastAsia="zh-CN"/>
              </w:rPr>
            </w:pPr>
          </w:p>
          <w:p w14:paraId="0BBEB2A2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/>
                <w:lang w:val="en-US" w:eastAsia="zh-CN"/>
              </w:rPr>
              <w:t>050103-人员培训管理制度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555B4959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0D54E8EE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2A78EA4B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default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薛成攀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2025年12</w:t>
            </w:r>
            <w:bookmarkStart w:id="0" w:name="_GoBack"/>
            <w:bookmarkEnd w:id="0"/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月26日</w:t>
            </w:r>
          </w:p>
          <w:p w14:paraId="5301048F"/>
        </w:tc>
      </w:tr>
    </w:tbl>
    <w:p w14:paraId="202ABC67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174340FA"/>
    <w:rsid w:val="28C54672"/>
    <w:rsid w:val="30E97669"/>
    <w:rsid w:val="32146ADF"/>
    <w:rsid w:val="42E16BF1"/>
    <w:rsid w:val="52650DED"/>
    <w:rsid w:val="666B22F3"/>
    <w:rsid w:val="6C737095"/>
    <w:rsid w:val="6D394EF9"/>
    <w:rsid w:val="6F180782"/>
    <w:rsid w:val="72CD73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282</Words>
  <Characters>319</Characters>
  <Lines>0</Lines>
  <Paragraphs>0</Paragraphs>
  <TotalTime>0</TotalTime>
  <ScaleCrop>false</ScaleCrop>
  <LinksUpToDate>false</LinksUpToDate>
  <CharactersWithSpaces>356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2025-12-28T15:17:24Z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