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4E20" w:rsidRDefault="00174E20"/>
    <w:p w:rsidR="0070692F" w:rsidRDefault="0070692F" w:rsidP="0070692F">
      <w:r>
        <w:t>**智慧水务软件领域常见问题应急手册**</w:t>
      </w:r>
    </w:p>
    <w:p w:rsidR="0070692F" w:rsidRDefault="0070692F" w:rsidP="0070692F">
      <w:bookmarkStart w:id="0" w:name="_GoBack"/>
      <w:bookmarkEnd w:id="0"/>
    </w:p>
    <w:p w:rsidR="0070692F" w:rsidRDefault="0070692F" w:rsidP="0070692F">
      <w:r>
        <w:rPr>
          <w:rFonts w:hint="eastAsia"/>
        </w:rPr>
        <w:t>一、引言</w:t>
      </w:r>
    </w:p>
    <w:p w:rsidR="0070692F" w:rsidRDefault="0070692F" w:rsidP="0070692F"/>
    <w:p w:rsidR="0070692F" w:rsidRDefault="0070692F" w:rsidP="0070692F">
      <w:r>
        <w:rPr>
          <w:rFonts w:hint="eastAsia"/>
        </w:rPr>
        <w:t>随着科技的不断进步和信息化水平的提高，智慧水务系统作为现代水务管理的重要组成部分，已经广泛应用于水务行业的各个领域。然而，在智慧水务系统的运行过程中，由于各种因素的影响，可能会出现各种常见问题。为了及时、有效地应对这些问题，确保水务系统的正常运行，本手册旨在提供一份全面的常见问题应急处理指导。</w:t>
      </w:r>
    </w:p>
    <w:p w:rsidR="0070692F" w:rsidRDefault="0070692F" w:rsidP="0070692F"/>
    <w:p w:rsidR="0070692F" w:rsidRDefault="0070692F" w:rsidP="0070692F">
      <w:r>
        <w:rPr>
          <w:rFonts w:hint="eastAsia"/>
        </w:rPr>
        <w:t>二、智慧水务软件概述</w:t>
      </w:r>
    </w:p>
    <w:p w:rsidR="0070692F" w:rsidRDefault="0070692F" w:rsidP="0070692F"/>
    <w:p w:rsidR="0070692F" w:rsidRDefault="0070692F" w:rsidP="0070692F">
      <w:r>
        <w:rPr>
          <w:rFonts w:hint="eastAsia"/>
        </w:rPr>
        <w:t>智慧水务软件是利用先进的信息技术、物联网技术、大数据技术等，对水务系统进行全面、实时、智能的监测、管理和控制的一种软件系统。它涵盖了数据采集、数据整合、数据分析、决策支持、应急预警等多个方面，为水务管理提供了强大的技术支撑。</w:t>
      </w:r>
    </w:p>
    <w:p w:rsidR="0070692F" w:rsidRDefault="0070692F" w:rsidP="0070692F"/>
    <w:p w:rsidR="0070692F" w:rsidRDefault="0070692F" w:rsidP="0070692F">
      <w:r>
        <w:rPr>
          <w:rFonts w:hint="eastAsia"/>
        </w:rPr>
        <w:t>三、常见问题及应急处理措施</w:t>
      </w:r>
    </w:p>
    <w:p w:rsidR="0070692F" w:rsidRDefault="0070692F" w:rsidP="0070692F"/>
    <w:p w:rsidR="0070692F" w:rsidRDefault="0070692F" w:rsidP="0070692F">
      <w:r>
        <w:t>1. 数据采集与整合问题</w:t>
      </w:r>
    </w:p>
    <w:p w:rsidR="0070692F" w:rsidRDefault="0070692F" w:rsidP="0070692F"/>
    <w:p w:rsidR="0070692F" w:rsidRDefault="0070692F" w:rsidP="0070692F">
      <w:r>
        <w:rPr>
          <w:rFonts w:hint="eastAsia"/>
        </w:rPr>
        <w:t>问题描述：在智慧水务系统中，数据采集与整合是至关重要的一环。然而，由于采集设备故障、数据传输问题、数据格式不统一等原因，可能会导致数据采集不全、数据格式不一致、数据整合难度大等问题。这些问题将严重影响数据的准确性和有效性，进而影响水务系统的正常运行。</w:t>
      </w:r>
    </w:p>
    <w:p w:rsidR="0070692F" w:rsidRDefault="0070692F" w:rsidP="0070692F"/>
    <w:p w:rsidR="0070692F" w:rsidRDefault="0070692F" w:rsidP="0070692F">
      <w:r>
        <w:rPr>
          <w:rFonts w:hint="eastAsia"/>
        </w:rPr>
        <w:t>应急处理措施：</w:t>
      </w:r>
    </w:p>
    <w:p w:rsidR="0070692F" w:rsidRDefault="0070692F" w:rsidP="0070692F"/>
    <w:p w:rsidR="0070692F" w:rsidRDefault="0070692F" w:rsidP="0070692F">
      <w:r>
        <w:t>- 立即检查数据采集设备的状态，确认是否存在故障或异常。如有故障，及时更换或修复设备。</w:t>
      </w:r>
    </w:p>
    <w:p w:rsidR="0070692F" w:rsidRDefault="0070692F" w:rsidP="0070692F">
      <w:r>
        <w:t>- 检查数据传输通道的稳定性和可靠性，确保数据传输的畅通无阻。如存在传输问题，及时调整传输参数或采用备用通道。</w:t>
      </w:r>
    </w:p>
    <w:p w:rsidR="0070692F" w:rsidRDefault="0070692F" w:rsidP="0070692F">
      <w:r>
        <w:t>- 对于数据格式不一致的问题，建立统一的数据格式规范，确保不同系统之间的数据能够无缝对接。同时，利用数据转换工具或编写数据转换程序，将不同格式的数据转换为统一格式。</w:t>
      </w:r>
    </w:p>
    <w:p w:rsidR="0070692F" w:rsidRDefault="0070692F" w:rsidP="0070692F">
      <w:r>
        <w:t>- 加强数据整合能力，利用大数据技术等手段优化数据处理流程，提高数据整合效率。同时，建立数据备份和恢复机制，确保数据的可靠性和完整性。</w:t>
      </w:r>
    </w:p>
    <w:p w:rsidR="0070692F" w:rsidRDefault="0070692F" w:rsidP="0070692F"/>
    <w:p w:rsidR="0070692F" w:rsidRDefault="0070692F" w:rsidP="0070692F">
      <w:r>
        <w:t>2. 技术标准与规范缺失问题</w:t>
      </w:r>
    </w:p>
    <w:p w:rsidR="0070692F" w:rsidRDefault="0070692F" w:rsidP="0070692F"/>
    <w:p w:rsidR="0070692F" w:rsidRDefault="0070692F" w:rsidP="0070692F">
      <w:r>
        <w:rPr>
          <w:rFonts w:hint="eastAsia"/>
        </w:rPr>
        <w:t>问题描述：在智慧水务系统建设中，由于缺乏统一的技术标准和规范，可能会导致不同系统之间的互联互通困难、信息共享和协同工作难以实现等问题。这将严重影响水务系统的整体效能和运行效率。</w:t>
      </w:r>
    </w:p>
    <w:p w:rsidR="0070692F" w:rsidRDefault="0070692F" w:rsidP="0070692F"/>
    <w:p w:rsidR="0070692F" w:rsidRDefault="0070692F" w:rsidP="0070692F">
      <w:r>
        <w:rPr>
          <w:rFonts w:hint="eastAsia"/>
        </w:rPr>
        <w:t>应急处理措施：</w:t>
      </w:r>
    </w:p>
    <w:p w:rsidR="0070692F" w:rsidRDefault="0070692F" w:rsidP="0070692F"/>
    <w:p w:rsidR="0070692F" w:rsidRDefault="0070692F" w:rsidP="0070692F">
      <w:r>
        <w:lastRenderedPageBreak/>
        <w:t>- 政府部门和行业协会应积极推动智慧水务技术标准和规范的制定，为水务企业提供明确的技术指导和规范。同时，加强与国际先进技术的交流和合作，引进国际先进标准和规范。</w:t>
      </w:r>
    </w:p>
    <w:p w:rsidR="0070692F" w:rsidRDefault="0070692F" w:rsidP="0070692F">
      <w:r>
        <w:t>- 水务企业应根据实际情况制定适合自身的技术标准和规范，确保系统之间的互联互通和信息共享。在制定标准和规范时，应充分考虑系统的可扩展性、兼容性和可维护性等因素。</w:t>
      </w:r>
    </w:p>
    <w:p w:rsidR="0070692F" w:rsidRDefault="0070692F" w:rsidP="0070692F">
      <w:r>
        <w:t>- 加强技术培训和人才培养，提高技术人员的专业素质和技术水平。通过组织技术研讨会、培训班等活动，促进技术人员之间的交流和合作。</w:t>
      </w:r>
    </w:p>
    <w:p w:rsidR="0070692F" w:rsidRDefault="0070692F" w:rsidP="0070692F"/>
    <w:p w:rsidR="0070692F" w:rsidRDefault="0070692F" w:rsidP="0070692F">
      <w:r>
        <w:t>3. 信息安全与隐私保护问题</w:t>
      </w:r>
    </w:p>
    <w:p w:rsidR="0070692F" w:rsidRDefault="0070692F" w:rsidP="0070692F"/>
    <w:p w:rsidR="0070692F" w:rsidRDefault="0070692F" w:rsidP="0070692F">
      <w:r>
        <w:rPr>
          <w:rFonts w:hint="eastAsia"/>
        </w:rPr>
        <w:t>问题描述：随着信息化水平的提高和网络技术的发展，水务系统的信息安全和隐私保护问题日益凸显。如何确保数据的安全传输和存储、防止信息泄露和滥用成为重要问题。</w:t>
      </w:r>
    </w:p>
    <w:p w:rsidR="0070692F" w:rsidRDefault="0070692F" w:rsidP="0070692F"/>
    <w:p w:rsidR="0070692F" w:rsidRDefault="0070692F" w:rsidP="0070692F">
      <w:r>
        <w:rPr>
          <w:rFonts w:hint="eastAsia"/>
        </w:rPr>
        <w:t>应急处理措施：</w:t>
      </w:r>
    </w:p>
    <w:p w:rsidR="0070692F" w:rsidRDefault="0070692F" w:rsidP="0070692F"/>
    <w:p w:rsidR="0070692F" w:rsidRDefault="0070692F" w:rsidP="0070692F">
      <w:r>
        <w:t>- 建立完善的信息安全管理制度和网络安全防护体系，明确各级人员的安全职责和权限。加强网络安全意识教育，提高全体人员的安全意识和防范能力。</w:t>
      </w:r>
    </w:p>
    <w:p w:rsidR="0070692F" w:rsidRDefault="0070692F" w:rsidP="0070692F">
      <w:r>
        <w:t>- 采用先进的信息安全技术手段如加密传输、防火墙、入侵检测等确保数据的安全传输和存储。同时定期对系统进行安全漏洞扫描和风险评估及时发现并修复潜在的安全隐患。</w:t>
      </w:r>
    </w:p>
    <w:p w:rsidR="0070692F" w:rsidRDefault="0070692F" w:rsidP="0070692F">
      <w:r>
        <w:t>- 加强数据备份和恢复机制的建设，确保在发生安全事件时能够及时恢复数据和系统。同时建立应急响应机制，在发生安全事件时能够迅速启动应急预案并采取有效措施应对。</w:t>
      </w:r>
    </w:p>
    <w:p w:rsidR="0070692F" w:rsidRDefault="0070692F" w:rsidP="0070692F">
      <w:r>
        <w:t>- 加强隐私保护意识制定严格的隐私保护政策并明确告知用户。在数据采集、处理和使用过程中严格遵守相关法律法规和政策规定保障用户的合法权益。</w:t>
      </w:r>
    </w:p>
    <w:p w:rsidR="0070692F" w:rsidRDefault="0070692F" w:rsidP="0070692F"/>
    <w:p w:rsidR="0070692F" w:rsidRDefault="0070692F" w:rsidP="0070692F">
      <w:r>
        <w:t>4. 应急预警与响应问题</w:t>
      </w:r>
    </w:p>
    <w:p w:rsidR="0070692F" w:rsidRDefault="0070692F" w:rsidP="0070692F"/>
    <w:p w:rsidR="0070692F" w:rsidRDefault="0070692F" w:rsidP="0070692F">
      <w:r>
        <w:rPr>
          <w:rFonts w:hint="eastAsia"/>
        </w:rPr>
        <w:t>问题描述：在发生紧急情况时如何快速对事件进行识别、处理和响应提高应急管理的效率和能力是智慧水务系统面临的重要问题。</w:t>
      </w:r>
    </w:p>
    <w:p w:rsidR="0070692F" w:rsidRDefault="0070692F" w:rsidP="0070692F"/>
    <w:p w:rsidR="0070692F" w:rsidRDefault="0070692F" w:rsidP="0070692F">
      <w:r>
        <w:rPr>
          <w:rFonts w:hint="eastAsia"/>
        </w:rPr>
        <w:t>应急处理措施：</w:t>
      </w:r>
    </w:p>
    <w:p w:rsidR="0070692F" w:rsidRDefault="0070692F" w:rsidP="0070692F"/>
    <w:p w:rsidR="0070692F" w:rsidRDefault="0070692F" w:rsidP="0070692F">
      <w:r>
        <w:t>- 建立完善的应急预警系统实时监测水务设施的运行状态一旦发现异常情况立即发出预警信息。同时建立多层次的预警机制根据事件的严重程度和影响范围采取不同的预警方式和响应措施。</w:t>
      </w:r>
    </w:p>
    <w:p w:rsidR="0070692F" w:rsidRDefault="0070692F" w:rsidP="0070692F">
      <w:r>
        <w:t>- 制定应急预案明确应急处理流程和责任人确保在紧急情况下能够迅速、准确地做出反应。同时加强应急演练和培训提高员工的应急处理能力和协作水平。</w:t>
      </w:r>
    </w:p>
    <w:p w:rsidR="0070692F" w:rsidRDefault="0070692F" w:rsidP="0070692F">
      <w:r>
        <w:t>- 加强与其他部门的协同合作建立跨部门、跨区域的应急联动机制共同应对突发事件。在应急处理过程中加强信息共享和沟通协调确保资源的有效利用和问题的及时解决。</w:t>
      </w:r>
    </w:p>
    <w:p w:rsidR="0070692F" w:rsidRDefault="0070692F" w:rsidP="0070692F"/>
    <w:p w:rsidR="0070692F" w:rsidRDefault="0070692F" w:rsidP="0070692F">
      <w:r>
        <w:rPr>
          <w:rFonts w:hint="eastAsia"/>
        </w:rPr>
        <w:t>四、总结与展望</w:t>
      </w:r>
    </w:p>
    <w:p w:rsidR="0070692F" w:rsidRDefault="0070692F" w:rsidP="0070692F"/>
    <w:p w:rsidR="0070692F" w:rsidRDefault="0070692F" w:rsidP="0070692F">
      <w:pPr>
        <w:rPr>
          <w:rFonts w:hint="eastAsia"/>
        </w:rPr>
      </w:pPr>
      <w:r>
        <w:rPr>
          <w:rFonts w:hint="eastAsia"/>
        </w:rPr>
        <w:t>本手册针对智慧水务软件领域的常见问题提出了相应的应急处理措施旨在帮助水务企业建立健全的问题应急处理机制提高水务系统的运行效率和安全性。然而智慧水务系统是一个复杂的系统工程涉及众多领域和技术因此需要不断学习和探索新的技术和方法以应对新的挑战和问题。未来我们将继续关注智慧水务软件领域的发展趋势和技术动态不断完善和优化应</w:t>
      </w:r>
      <w:r>
        <w:rPr>
          <w:rFonts w:hint="eastAsia"/>
        </w:rPr>
        <w:lastRenderedPageBreak/>
        <w:t>急处理措施为水务行业的可持续发展做出更大的贡献。</w:t>
      </w:r>
    </w:p>
    <w:sectPr w:rsidR="0070692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5EF3" w:rsidRDefault="00DA5EF3" w:rsidP="0070692F">
      <w:r>
        <w:separator/>
      </w:r>
    </w:p>
  </w:endnote>
  <w:endnote w:type="continuationSeparator" w:id="0">
    <w:p w:rsidR="00DA5EF3" w:rsidRDefault="00DA5EF3" w:rsidP="00706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5EF3" w:rsidRDefault="00DA5EF3" w:rsidP="0070692F">
      <w:r>
        <w:separator/>
      </w:r>
    </w:p>
  </w:footnote>
  <w:footnote w:type="continuationSeparator" w:id="0">
    <w:p w:rsidR="00DA5EF3" w:rsidRDefault="00DA5EF3" w:rsidP="0070692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67F"/>
    <w:rsid w:val="00174E20"/>
    <w:rsid w:val="0070692F"/>
    <w:rsid w:val="008C367F"/>
    <w:rsid w:val="00DA5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525DBC"/>
  <w15:chartTrackingRefBased/>
  <w15:docId w15:val="{94E91DBB-D1D8-435E-B6EB-9BD7BA0B5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0692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0692F"/>
    <w:rPr>
      <w:sz w:val="18"/>
      <w:szCs w:val="18"/>
    </w:rPr>
  </w:style>
  <w:style w:type="paragraph" w:styleId="a5">
    <w:name w:val="footer"/>
    <w:basedOn w:val="a"/>
    <w:link w:val="a6"/>
    <w:uiPriority w:val="99"/>
    <w:unhideWhenUsed/>
    <w:rsid w:val="0070692F"/>
    <w:pPr>
      <w:tabs>
        <w:tab w:val="center" w:pos="4153"/>
        <w:tab w:val="right" w:pos="8306"/>
      </w:tabs>
      <w:snapToGrid w:val="0"/>
      <w:jc w:val="left"/>
    </w:pPr>
    <w:rPr>
      <w:sz w:val="18"/>
      <w:szCs w:val="18"/>
    </w:rPr>
  </w:style>
  <w:style w:type="character" w:customStyle="1" w:styleId="a6">
    <w:name w:val="页脚 字符"/>
    <w:basedOn w:val="a0"/>
    <w:link w:val="a5"/>
    <w:uiPriority w:val="99"/>
    <w:rsid w:val="0070692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294</Words>
  <Characters>1676</Characters>
  <Application>Microsoft Office Word</Application>
  <DocSecurity>0</DocSecurity>
  <Lines>13</Lines>
  <Paragraphs>3</Paragraphs>
  <ScaleCrop>false</ScaleCrop>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2024-05-29T07:35:00Z</dcterms:created>
  <dcterms:modified xsi:type="dcterms:W3CDTF">2024-05-29T07:35:00Z</dcterms:modified>
</cp:coreProperties>
</file>