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9"/>
        <w:tblW w:w="965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250"/>
        <w:gridCol w:w="1535"/>
        <w:gridCol w:w="1200"/>
        <w:gridCol w:w="88"/>
        <w:gridCol w:w="1720"/>
      </w:tblGrid>
      <w:tr w14:paraId="5AF12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9650" w:type="dxa"/>
            <w:gridSpan w:val="6"/>
            <w:shd w:val="clear" w:color="auto" w:fill="auto"/>
            <w:vAlign w:val="center"/>
          </w:tcPr>
          <w:p w14:paraId="6AAD156D"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事件处理</w:t>
            </w:r>
            <w:r>
              <w:rPr>
                <w:b/>
                <w:sz w:val="28"/>
                <w:szCs w:val="28"/>
              </w:rPr>
              <w:t>记录</w:t>
            </w:r>
            <w:r>
              <w:rPr>
                <w:rFonts w:hint="eastAsia"/>
                <w:b/>
                <w:sz w:val="28"/>
                <w:szCs w:val="28"/>
              </w:rPr>
              <w:t>单</w:t>
            </w:r>
          </w:p>
        </w:tc>
      </w:tr>
      <w:tr w14:paraId="74620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857" w:type="dxa"/>
            <w:vAlign w:val="center"/>
          </w:tcPr>
          <w:p w14:paraId="7FED9B9D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事件单号</w:t>
            </w:r>
          </w:p>
        </w:tc>
        <w:tc>
          <w:tcPr>
            <w:tcW w:w="7793" w:type="dxa"/>
            <w:gridSpan w:val="5"/>
            <w:vAlign w:val="center"/>
          </w:tcPr>
          <w:p w14:paraId="18AC3322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ATSJ-2024-009</w:t>
            </w:r>
          </w:p>
        </w:tc>
      </w:tr>
      <w:tr w14:paraId="69114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857" w:type="dxa"/>
            <w:vAlign w:val="center"/>
          </w:tcPr>
          <w:p w14:paraId="69578485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客户名称</w:t>
            </w:r>
          </w:p>
        </w:tc>
        <w:tc>
          <w:tcPr>
            <w:tcW w:w="3250" w:type="dxa"/>
            <w:vAlign w:val="center"/>
          </w:tcPr>
          <w:p w14:paraId="210A0707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成都天投环境有限公司</w:t>
            </w:r>
          </w:p>
        </w:tc>
        <w:tc>
          <w:tcPr>
            <w:tcW w:w="1535" w:type="dxa"/>
            <w:vAlign w:val="center"/>
          </w:tcPr>
          <w:p w14:paraId="74E0A3B0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3008" w:type="dxa"/>
            <w:gridSpan w:val="3"/>
            <w:vAlign w:val="center"/>
          </w:tcPr>
          <w:p w14:paraId="05F5D426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四川天府新区毛家湾净水厂智慧水务采购项目</w:t>
            </w:r>
          </w:p>
        </w:tc>
      </w:tr>
      <w:tr w14:paraId="136C8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857" w:type="dxa"/>
            <w:vAlign w:val="center"/>
          </w:tcPr>
          <w:p w14:paraId="453396B3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联系人</w:t>
            </w:r>
          </w:p>
        </w:tc>
        <w:tc>
          <w:tcPr>
            <w:tcW w:w="3250" w:type="dxa"/>
            <w:vAlign w:val="center"/>
          </w:tcPr>
          <w:p w14:paraId="5704630E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李新杰</w:t>
            </w:r>
          </w:p>
        </w:tc>
        <w:tc>
          <w:tcPr>
            <w:tcW w:w="1535" w:type="dxa"/>
            <w:vAlign w:val="center"/>
          </w:tcPr>
          <w:p w14:paraId="513D48BF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联系人电话</w:t>
            </w:r>
          </w:p>
        </w:tc>
        <w:tc>
          <w:tcPr>
            <w:tcW w:w="3008" w:type="dxa"/>
            <w:gridSpan w:val="3"/>
            <w:vAlign w:val="center"/>
          </w:tcPr>
          <w:p w14:paraId="042FE359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13980968627</w:t>
            </w:r>
          </w:p>
        </w:tc>
      </w:tr>
      <w:tr w14:paraId="7F53E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857" w:type="dxa"/>
            <w:vAlign w:val="center"/>
          </w:tcPr>
          <w:p w14:paraId="68436377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处理人</w:t>
            </w:r>
          </w:p>
        </w:tc>
        <w:tc>
          <w:tcPr>
            <w:tcW w:w="3250" w:type="dxa"/>
            <w:vAlign w:val="center"/>
          </w:tcPr>
          <w:p w14:paraId="682E42A6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方波</w:t>
            </w:r>
          </w:p>
        </w:tc>
        <w:tc>
          <w:tcPr>
            <w:tcW w:w="1535" w:type="dxa"/>
            <w:vAlign w:val="center"/>
          </w:tcPr>
          <w:p w14:paraId="0E309DEE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处理人电话</w:t>
            </w:r>
          </w:p>
        </w:tc>
        <w:tc>
          <w:tcPr>
            <w:tcW w:w="3008" w:type="dxa"/>
            <w:gridSpan w:val="3"/>
            <w:vAlign w:val="center"/>
          </w:tcPr>
          <w:p w14:paraId="667F7A73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15884540603</w:t>
            </w:r>
          </w:p>
        </w:tc>
      </w:tr>
      <w:tr w14:paraId="5FA5E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857" w:type="dxa"/>
            <w:vAlign w:val="center"/>
          </w:tcPr>
          <w:p w14:paraId="3DC5B5BC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事件分类</w:t>
            </w:r>
          </w:p>
        </w:tc>
        <w:tc>
          <w:tcPr>
            <w:tcW w:w="3250" w:type="dxa"/>
            <w:vAlign w:val="center"/>
          </w:tcPr>
          <w:p w14:paraId="12E647A8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 w14:paraId="7A4D9AB8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事件状态</w:t>
            </w:r>
          </w:p>
        </w:tc>
        <w:tc>
          <w:tcPr>
            <w:tcW w:w="3008" w:type="dxa"/>
            <w:gridSpan w:val="3"/>
            <w:vAlign w:val="center"/>
          </w:tcPr>
          <w:p w14:paraId="1C12412F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</w:tr>
      <w:tr w14:paraId="19D8C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857" w:type="dxa"/>
            <w:vAlign w:val="center"/>
          </w:tcPr>
          <w:p w14:paraId="1112C960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事件等级</w:t>
            </w:r>
          </w:p>
        </w:tc>
        <w:tc>
          <w:tcPr>
            <w:tcW w:w="3250" w:type="dxa"/>
            <w:vAlign w:val="center"/>
          </w:tcPr>
          <w:p w14:paraId="6B00ED75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 w14:paraId="2C320A9F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事件来源</w:t>
            </w:r>
          </w:p>
        </w:tc>
        <w:tc>
          <w:tcPr>
            <w:tcW w:w="3008" w:type="dxa"/>
            <w:gridSpan w:val="3"/>
            <w:vAlign w:val="center"/>
          </w:tcPr>
          <w:p w14:paraId="27547B2D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现场需求</w:t>
            </w:r>
          </w:p>
        </w:tc>
      </w:tr>
      <w:tr w14:paraId="4467D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857" w:type="dxa"/>
            <w:vAlign w:val="center"/>
          </w:tcPr>
          <w:p w14:paraId="2318AC93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发生地点</w:t>
            </w:r>
          </w:p>
        </w:tc>
        <w:tc>
          <w:tcPr>
            <w:tcW w:w="3250" w:type="dxa"/>
            <w:vAlign w:val="center"/>
          </w:tcPr>
          <w:p w14:paraId="0CB810B0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四川省天府新区正兴街道龙回路</w:t>
            </w:r>
          </w:p>
        </w:tc>
        <w:tc>
          <w:tcPr>
            <w:tcW w:w="1535" w:type="dxa"/>
            <w:vAlign w:val="center"/>
          </w:tcPr>
          <w:p w14:paraId="44CC4034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发生时间</w:t>
            </w:r>
          </w:p>
        </w:tc>
        <w:tc>
          <w:tcPr>
            <w:tcW w:w="3008" w:type="dxa"/>
            <w:gridSpan w:val="3"/>
            <w:vAlign w:val="center"/>
          </w:tcPr>
          <w:p w14:paraId="4C369A0E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2024</w:t>
            </w:r>
            <w:bookmarkStart w:id="0" w:name="_GoBack"/>
            <w:bookmarkEnd w:id="0"/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年4月9日</w:t>
            </w:r>
          </w:p>
        </w:tc>
      </w:tr>
      <w:tr w14:paraId="6EB44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1857" w:type="dxa"/>
            <w:vMerge w:val="restart"/>
            <w:vAlign w:val="center"/>
          </w:tcPr>
          <w:p w14:paraId="3C57AEFE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运维对象</w:t>
            </w:r>
          </w:p>
        </w:tc>
        <w:tc>
          <w:tcPr>
            <w:tcW w:w="7793" w:type="dxa"/>
            <w:gridSpan w:val="5"/>
            <w:vMerge w:val="restart"/>
            <w:vAlign w:val="center"/>
          </w:tcPr>
          <w:p w14:paraId="1FAC450F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集水池液位计</w:t>
            </w:r>
          </w:p>
        </w:tc>
      </w:tr>
      <w:tr w14:paraId="4D9F3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1857" w:type="dxa"/>
            <w:vMerge w:val="continue"/>
            <w:vAlign w:val="center"/>
          </w:tcPr>
          <w:p w14:paraId="53002BB7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93" w:type="dxa"/>
            <w:gridSpan w:val="5"/>
            <w:vMerge w:val="continue"/>
            <w:vAlign w:val="center"/>
          </w:tcPr>
          <w:p w14:paraId="1FC34B3F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482D2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1857" w:type="dxa"/>
            <w:vMerge w:val="continue"/>
            <w:vAlign w:val="center"/>
          </w:tcPr>
          <w:p w14:paraId="5A1ED1B5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93" w:type="dxa"/>
            <w:gridSpan w:val="5"/>
            <w:vMerge w:val="continue"/>
            <w:vAlign w:val="center"/>
          </w:tcPr>
          <w:p w14:paraId="1818AECF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067FC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1857" w:type="dxa"/>
            <w:vMerge w:val="continue"/>
            <w:vAlign w:val="center"/>
          </w:tcPr>
          <w:p w14:paraId="0D248247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93" w:type="dxa"/>
            <w:gridSpan w:val="5"/>
            <w:vMerge w:val="continue"/>
            <w:vAlign w:val="center"/>
          </w:tcPr>
          <w:p w14:paraId="4FF4B82E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0F6EC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857" w:type="dxa"/>
            <w:vMerge w:val="restart"/>
            <w:vAlign w:val="center"/>
          </w:tcPr>
          <w:p w14:paraId="1F067E32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原因分析</w:t>
            </w:r>
          </w:p>
        </w:tc>
        <w:tc>
          <w:tcPr>
            <w:tcW w:w="3250" w:type="dxa"/>
            <w:vAlign w:val="center"/>
          </w:tcPr>
          <w:p w14:paraId="05AB865E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  <w:tc>
          <w:tcPr>
            <w:tcW w:w="2823" w:type="dxa"/>
            <w:gridSpan w:val="3"/>
            <w:vAlign w:val="center"/>
          </w:tcPr>
          <w:p w14:paraId="139DD29C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事件原因</w:t>
            </w:r>
          </w:p>
        </w:tc>
        <w:tc>
          <w:tcPr>
            <w:tcW w:w="1720" w:type="dxa"/>
            <w:vAlign w:val="center"/>
          </w:tcPr>
          <w:p w14:paraId="113517FF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确认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人</w:t>
            </w:r>
          </w:p>
        </w:tc>
      </w:tr>
      <w:tr w14:paraId="43F48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6" w:hRule="atLeast"/>
        </w:trPr>
        <w:tc>
          <w:tcPr>
            <w:tcW w:w="1857" w:type="dxa"/>
            <w:vMerge w:val="continue"/>
            <w:vAlign w:val="center"/>
          </w:tcPr>
          <w:p w14:paraId="182493E0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50" w:type="dxa"/>
            <w:vAlign w:val="center"/>
          </w:tcPr>
          <w:p w14:paraId="6ED554D7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液位显示不准确</w:t>
            </w:r>
          </w:p>
        </w:tc>
        <w:tc>
          <w:tcPr>
            <w:tcW w:w="2823" w:type="dxa"/>
            <w:gridSpan w:val="3"/>
            <w:vAlign w:val="center"/>
          </w:tcPr>
          <w:p w14:paraId="0CC84547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液位探头参数设置有误</w:t>
            </w:r>
          </w:p>
        </w:tc>
        <w:tc>
          <w:tcPr>
            <w:tcW w:w="1720" w:type="dxa"/>
            <w:vAlign w:val="center"/>
          </w:tcPr>
          <w:p w14:paraId="1CB9B712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方波</w:t>
            </w:r>
          </w:p>
        </w:tc>
      </w:tr>
      <w:tr w14:paraId="2B9F1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1857" w:type="dxa"/>
            <w:vAlign w:val="center"/>
          </w:tcPr>
          <w:p w14:paraId="017D6644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是否升级为问题</w:t>
            </w:r>
          </w:p>
        </w:tc>
        <w:tc>
          <w:tcPr>
            <w:tcW w:w="3250" w:type="dxa"/>
            <w:vAlign w:val="center"/>
          </w:tcPr>
          <w:p w14:paraId="3A07E2BD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否</w:t>
            </w:r>
          </w:p>
        </w:tc>
        <w:tc>
          <w:tcPr>
            <w:tcW w:w="2823" w:type="dxa"/>
            <w:gridSpan w:val="3"/>
            <w:vAlign w:val="center"/>
          </w:tcPr>
          <w:p w14:paraId="30F5C182"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变更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引起</w:t>
            </w:r>
          </w:p>
        </w:tc>
        <w:tc>
          <w:tcPr>
            <w:tcW w:w="1720" w:type="dxa"/>
            <w:vAlign w:val="center"/>
          </w:tcPr>
          <w:p w14:paraId="4DB8B06F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无</w:t>
            </w:r>
          </w:p>
        </w:tc>
      </w:tr>
      <w:tr w14:paraId="449CA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</w:trPr>
        <w:tc>
          <w:tcPr>
            <w:tcW w:w="1857" w:type="dxa"/>
            <w:vAlign w:val="center"/>
          </w:tcPr>
          <w:p w14:paraId="2E127177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业务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影响</w:t>
            </w:r>
          </w:p>
        </w:tc>
        <w:tc>
          <w:tcPr>
            <w:tcW w:w="7793" w:type="dxa"/>
            <w:gridSpan w:val="5"/>
            <w:vAlign w:val="center"/>
          </w:tcPr>
          <w:p w14:paraId="3DDB7CBC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显示错误液位</w:t>
            </w:r>
          </w:p>
        </w:tc>
      </w:tr>
      <w:tr w14:paraId="52841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6" w:hRule="atLeast"/>
        </w:trPr>
        <w:tc>
          <w:tcPr>
            <w:tcW w:w="1857" w:type="dxa"/>
            <w:vAlign w:val="center"/>
          </w:tcPr>
          <w:p w14:paraId="17EF308C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处理措施</w:t>
            </w:r>
          </w:p>
        </w:tc>
        <w:tc>
          <w:tcPr>
            <w:tcW w:w="7793" w:type="dxa"/>
            <w:gridSpan w:val="5"/>
            <w:vAlign w:val="center"/>
          </w:tcPr>
          <w:p w14:paraId="4BB533FA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根据实际情况重新设置液位参数</w:t>
            </w:r>
          </w:p>
        </w:tc>
      </w:tr>
      <w:tr w14:paraId="245D0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857" w:type="dxa"/>
            <w:vAlign w:val="center"/>
          </w:tcPr>
          <w:p w14:paraId="6FEFCBB8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记录人</w:t>
            </w:r>
          </w:p>
        </w:tc>
        <w:tc>
          <w:tcPr>
            <w:tcW w:w="4785" w:type="dxa"/>
            <w:gridSpan w:val="2"/>
            <w:vAlign w:val="center"/>
          </w:tcPr>
          <w:p w14:paraId="11B4A9B3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方波</w:t>
            </w:r>
          </w:p>
        </w:tc>
        <w:tc>
          <w:tcPr>
            <w:tcW w:w="1200" w:type="dxa"/>
            <w:vAlign w:val="center"/>
          </w:tcPr>
          <w:p w14:paraId="6DD5EE47"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记录时间</w:t>
            </w:r>
          </w:p>
        </w:tc>
        <w:tc>
          <w:tcPr>
            <w:tcW w:w="1808" w:type="dxa"/>
            <w:gridSpan w:val="2"/>
            <w:vAlign w:val="center"/>
          </w:tcPr>
          <w:p w14:paraId="7AFE2812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　</w:t>
            </w:r>
          </w:p>
        </w:tc>
      </w:tr>
    </w:tbl>
    <w:p w14:paraId="7C9DDE7C">
      <w:pPr>
        <w:pStyle w:val="37"/>
        <w:ind w:firstLine="0" w:firstLineChars="0"/>
        <w:rPr>
          <w:rFonts w:hint="eastAsia"/>
        </w:rPr>
      </w:pPr>
    </w:p>
    <w:sectPr>
      <w:headerReference r:id="rId5" w:type="default"/>
      <w:pgSz w:w="11906" w:h="16838"/>
      <w:pgMar w:top="1701" w:right="1134" w:bottom="1701" w:left="1134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56721D">
    <w:pPr>
      <w:pStyle w:val="15"/>
      <w:pBdr>
        <w:bottom w:val="none" w:color="auto" w:sz="0" w:space="0"/>
      </w:pBdr>
    </w:pPr>
    <w:r>
      <w:rPr>
        <w:rFonts w:hint="eastAsia"/>
      </w:rPr>
      <w:t xml:space="preserve">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B1BE3F"/>
    <w:multiLevelType w:val="multilevel"/>
    <w:tmpl w:val="57B1BE3F"/>
    <w:lvl w:ilvl="0" w:tentative="0">
      <w:start w:val="1"/>
      <w:numFmt w:val="decimal"/>
      <w:pStyle w:val="2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575"/>
        </w:tabs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tabs>
          <w:tab w:val="left" w:pos="1151"/>
        </w:tabs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1583"/>
        </w:tabs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NotTrackMoves/>
  <w:documentProtection w:enforcement="0"/>
  <w:defaultTabStop w:val="420"/>
  <w:drawingGridHorizontalSpacing w:val="105"/>
  <w:drawingGridVerticalSpacing w:val="156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RiYWVjODc4YTc5ODQ1ODdmZWVhODExNDllZWY0YjgifQ=="/>
  </w:docVars>
  <w:rsids>
    <w:rsidRoot w:val="005A074A"/>
    <w:rsid w:val="00001F92"/>
    <w:rsid w:val="00002537"/>
    <w:rsid w:val="00027D57"/>
    <w:rsid w:val="00210687"/>
    <w:rsid w:val="0021231F"/>
    <w:rsid w:val="002833C9"/>
    <w:rsid w:val="005A074A"/>
    <w:rsid w:val="006D3AE1"/>
    <w:rsid w:val="085F5CF1"/>
    <w:rsid w:val="20747A98"/>
    <w:rsid w:val="3740649B"/>
    <w:rsid w:val="488A5754"/>
    <w:rsid w:val="4AA07E0E"/>
    <w:rsid w:val="618C1E9C"/>
    <w:rsid w:val="647A1A5C"/>
    <w:rsid w:val="76337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qFormat="1" w:unhideWhenUsed="0" w:uiPriority="99" w:semiHidden="0" w:name="toc 1"/>
    <w:lsdException w:qFormat="1" w:unhideWhenUsed="0" w:uiPriority="99" w:semiHidden="0" w:name="toc 2"/>
    <w:lsdException w:qFormat="1" w:unhideWhenUsed="0" w:uiPriority="9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99" w:name="Normal Indent" w:locked="1"/>
    <w:lsdException w:uiPriority="99" w:name="footnote text" w:locked="1"/>
    <w:lsdException w:uiPriority="99" w:name="annotation text" w:locked="1"/>
    <w:lsdException w:qFormat="1" w:unhideWhenUsed="0" w:uiPriority="99" w:name="header"/>
    <w:lsdException w:qFormat="1" w:unhideWhenUsed="0" w:uiPriority="99" w:semiHidden="0" w:name="footer"/>
    <w:lsdException w:uiPriority="99" w:name="index heading" w:locked="1"/>
    <w:lsdException w:qFormat="1" w:uiPriority="0" w:name="caption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uiPriority="99" w:name="annotation reference" w:locked="1"/>
    <w:lsdException w:uiPriority="99" w:name="line number" w:locked="1"/>
    <w:lsdException w:uiPriority="99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uiPriority="99" w:name="FollowedHyperlink" w:locked="1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99" w:name="Document Map"/>
    <w:lsdException w:uiPriority="99" w:name="Plain Text" w:locked="1"/>
    <w:lsdException w:uiPriority="99" w:name="E-mail Signature" w:locked="1"/>
    <w:lsdException w:uiPriority="99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uiPriority="99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qFormat="1" w:unhideWhenUsed="0" w:uiPriority="3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3"/>
    <w:qFormat/>
    <w:uiPriority w:val="9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4">
    <w:name w:val="heading 3"/>
    <w:basedOn w:val="1"/>
    <w:next w:val="1"/>
    <w:link w:val="24"/>
    <w:qFormat/>
    <w:uiPriority w:val="9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5">
    <w:name w:val="heading 4"/>
    <w:basedOn w:val="1"/>
    <w:next w:val="1"/>
    <w:link w:val="25"/>
    <w:qFormat/>
    <w:uiPriority w:val="9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6">
    <w:name w:val="heading 5"/>
    <w:basedOn w:val="1"/>
    <w:next w:val="1"/>
    <w:link w:val="26"/>
    <w:qFormat/>
    <w:uiPriority w:val="9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kern w:val="0"/>
      <w:sz w:val="28"/>
      <w:szCs w:val="28"/>
    </w:rPr>
  </w:style>
  <w:style w:type="paragraph" w:styleId="7">
    <w:name w:val="heading 6"/>
    <w:basedOn w:val="1"/>
    <w:next w:val="1"/>
    <w:link w:val="27"/>
    <w:qFormat/>
    <w:uiPriority w:val="9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kern w:val="0"/>
      <w:sz w:val="24"/>
      <w:szCs w:val="24"/>
    </w:rPr>
  </w:style>
  <w:style w:type="paragraph" w:styleId="8">
    <w:name w:val="heading 7"/>
    <w:basedOn w:val="1"/>
    <w:next w:val="1"/>
    <w:link w:val="28"/>
    <w:qFormat/>
    <w:uiPriority w:val="9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kern w:val="0"/>
      <w:sz w:val="24"/>
      <w:szCs w:val="24"/>
    </w:rPr>
  </w:style>
  <w:style w:type="paragraph" w:styleId="9">
    <w:name w:val="heading 8"/>
    <w:basedOn w:val="1"/>
    <w:next w:val="1"/>
    <w:link w:val="29"/>
    <w:qFormat/>
    <w:uiPriority w:val="9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kern w:val="0"/>
      <w:sz w:val="24"/>
      <w:szCs w:val="24"/>
    </w:rPr>
  </w:style>
  <w:style w:type="paragraph" w:styleId="10">
    <w:name w:val="heading 9"/>
    <w:basedOn w:val="1"/>
    <w:next w:val="1"/>
    <w:link w:val="30"/>
    <w:qFormat/>
    <w:uiPriority w:val="9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31"/>
    <w:semiHidden/>
    <w:qFormat/>
    <w:uiPriority w:val="99"/>
    <w:rPr>
      <w:rFonts w:ascii="宋体"/>
      <w:sz w:val="18"/>
      <w:szCs w:val="18"/>
    </w:rPr>
  </w:style>
  <w:style w:type="paragraph" w:styleId="12">
    <w:name w:val="toc 3"/>
    <w:basedOn w:val="1"/>
    <w:next w:val="1"/>
    <w:qFormat/>
    <w:uiPriority w:val="99"/>
    <w:pPr>
      <w:ind w:left="840" w:leftChars="400"/>
    </w:pPr>
  </w:style>
  <w:style w:type="paragraph" w:styleId="13">
    <w:name w:val="Balloon Text"/>
    <w:basedOn w:val="1"/>
    <w:link w:val="32"/>
    <w:semiHidden/>
    <w:qFormat/>
    <w:uiPriority w:val="99"/>
    <w:rPr>
      <w:sz w:val="18"/>
      <w:szCs w:val="18"/>
    </w:rPr>
  </w:style>
  <w:style w:type="paragraph" w:styleId="14">
    <w:name w:val="footer"/>
    <w:basedOn w:val="1"/>
    <w:link w:val="3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34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qFormat/>
    <w:uiPriority w:val="99"/>
  </w:style>
  <w:style w:type="paragraph" w:styleId="17">
    <w:name w:val="toc 2"/>
    <w:basedOn w:val="1"/>
    <w:next w:val="1"/>
    <w:qFormat/>
    <w:uiPriority w:val="99"/>
    <w:pPr>
      <w:ind w:left="420" w:leftChars="200"/>
    </w:p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qFormat/>
    <w:uiPriority w:val="99"/>
    <w:rPr>
      <w:rFonts w:cs="Times New Roman"/>
      <w:color w:val="0000FF"/>
      <w:u w:val="single"/>
    </w:rPr>
  </w:style>
  <w:style w:type="character" w:customStyle="1" w:styleId="22">
    <w:name w:val="标题 1 Char"/>
    <w:basedOn w:val="20"/>
    <w:link w:val="2"/>
    <w:qFormat/>
    <w:locked/>
    <w:uiPriority w:val="9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23">
    <w:name w:val="标题 2 Char"/>
    <w:basedOn w:val="20"/>
    <w:link w:val="3"/>
    <w:qFormat/>
    <w:locked/>
    <w:uiPriority w:val="99"/>
    <w:rPr>
      <w:rFonts w:ascii="Cambria" w:hAnsi="Cambria" w:eastAsia="宋体" w:cs="Times New Roman"/>
      <w:b/>
      <w:bCs/>
      <w:sz w:val="32"/>
      <w:szCs w:val="32"/>
      <w:lang w:val="en-US" w:eastAsia="zh-CN" w:bidi="ar-SA"/>
    </w:rPr>
  </w:style>
  <w:style w:type="character" w:customStyle="1" w:styleId="24">
    <w:name w:val="标题 3 Char"/>
    <w:basedOn w:val="20"/>
    <w:link w:val="4"/>
    <w:qFormat/>
    <w:locked/>
    <w:uiPriority w:val="99"/>
    <w:rPr>
      <w:rFonts w:ascii="Calibri" w:hAnsi="Calibri" w:eastAsia="宋体" w:cs="Times New Roman"/>
      <w:b/>
      <w:bCs/>
      <w:kern w:val="0"/>
      <w:sz w:val="32"/>
      <w:szCs w:val="32"/>
    </w:rPr>
  </w:style>
  <w:style w:type="character" w:customStyle="1" w:styleId="25">
    <w:name w:val="标题 4 Char"/>
    <w:basedOn w:val="20"/>
    <w:link w:val="5"/>
    <w:qFormat/>
    <w:locked/>
    <w:uiPriority w:val="99"/>
    <w:rPr>
      <w:rFonts w:ascii="Cambria" w:hAnsi="Cambria" w:eastAsia="宋体" w:cs="Times New Roman"/>
      <w:b/>
      <w:bCs/>
      <w:kern w:val="0"/>
      <w:sz w:val="28"/>
      <w:szCs w:val="28"/>
    </w:rPr>
  </w:style>
  <w:style w:type="character" w:customStyle="1" w:styleId="26">
    <w:name w:val="标题 5 Char"/>
    <w:basedOn w:val="20"/>
    <w:link w:val="6"/>
    <w:qFormat/>
    <w:locked/>
    <w:uiPriority w:val="99"/>
    <w:rPr>
      <w:rFonts w:ascii="Calibri" w:hAnsi="Calibri" w:eastAsia="宋体" w:cs="Times New Roman"/>
      <w:b/>
      <w:bCs/>
      <w:kern w:val="0"/>
      <w:sz w:val="28"/>
      <w:szCs w:val="28"/>
    </w:rPr>
  </w:style>
  <w:style w:type="character" w:customStyle="1" w:styleId="27">
    <w:name w:val="标题 6 Char"/>
    <w:basedOn w:val="20"/>
    <w:link w:val="7"/>
    <w:qFormat/>
    <w:locked/>
    <w:uiPriority w:val="99"/>
    <w:rPr>
      <w:rFonts w:ascii="Cambria" w:hAnsi="Cambria" w:eastAsia="宋体" w:cs="Times New Roman"/>
      <w:b/>
      <w:bCs/>
      <w:kern w:val="0"/>
      <w:sz w:val="24"/>
      <w:szCs w:val="24"/>
    </w:rPr>
  </w:style>
  <w:style w:type="character" w:customStyle="1" w:styleId="28">
    <w:name w:val="标题 7 Char"/>
    <w:basedOn w:val="20"/>
    <w:link w:val="8"/>
    <w:qFormat/>
    <w:locked/>
    <w:uiPriority w:val="99"/>
    <w:rPr>
      <w:rFonts w:ascii="Calibri" w:hAnsi="Calibri" w:eastAsia="宋体" w:cs="Times New Roman"/>
      <w:b/>
      <w:bCs/>
      <w:kern w:val="0"/>
      <w:sz w:val="24"/>
      <w:szCs w:val="24"/>
    </w:rPr>
  </w:style>
  <w:style w:type="character" w:customStyle="1" w:styleId="29">
    <w:name w:val="标题 8 Char"/>
    <w:basedOn w:val="20"/>
    <w:link w:val="9"/>
    <w:qFormat/>
    <w:locked/>
    <w:uiPriority w:val="99"/>
    <w:rPr>
      <w:rFonts w:ascii="Cambria" w:hAnsi="Cambria" w:eastAsia="宋体" w:cs="Times New Roman"/>
      <w:kern w:val="0"/>
      <w:sz w:val="24"/>
      <w:szCs w:val="24"/>
    </w:rPr>
  </w:style>
  <w:style w:type="character" w:customStyle="1" w:styleId="30">
    <w:name w:val="标题 9 Char"/>
    <w:basedOn w:val="20"/>
    <w:link w:val="10"/>
    <w:qFormat/>
    <w:locked/>
    <w:uiPriority w:val="99"/>
    <w:rPr>
      <w:rFonts w:ascii="Cambria" w:hAnsi="Cambria" w:eastAsia="宋体" w:cs="Times New Roman"/>
      <w:kern w:val="0"/>
      <w:sz w:val="21"/>
      <w:szCs w:val="21"/>
    </w:rPr>
  </w:style>
  <w:style w:type="character" w:customStyle="1" w:styleId="31">
    <w:name w:val="文档结构图 Char"/>
    <w:basedOn w:val="20"/>
    <w:link w:val="11"/>
    <w:semiHidden/>
    <w:qFormat/>
    <w:locked/>
    <w:uiPriority w:val="99"/>
    <w:rPr>
      <w:rFonts w:ascii="宋体" w:eastAsia="宋体" w:cs="Times New Roman"/>
      <w:sz w:val="18"/>
      <w:szCs w:val="18"/>
    </w:rPr>
  </w:style>
  <w:style w:type="character" w:customStyle="1" w:styleId="32">
    <w:name w:val="批注框文本 Char"/>
    <w:basedOn w:val="20"/>
    <w:link w:val="13"/>
    <w:semiHidden/>
    <w:qFormat/>
    <w:locked/>
    <w:uiPriority w:val="99"/>
    <w:rPr>
      <w:rFonts w:cs="Times New Roman"/>
      <w:sz w:val="18"/>
      <w:szCs w:val="18"/>
    </w:rPr>
  </w:style>
  <w:style w:type="character" w:customStyle="1" w:styleId="33">
    <w:name w:val="页脚 Char"/>
    <w:basedOn w:val="20"/>
    <w:link w:val="14"/>
    <w:qFormat/>
    <w:locked/>
    <w:uiPriority w:val="99"/>
    <w:rPr>
      <w:rFonts w:cs="Times New Roman"/>
      <w:sz w:val="18"/>
      <w:szCs w:val="18"/>
    </w:rPr>
  </w:style>
  <w:style w:type="character" w:customStyle="1" w:styleId="34">
    <w:name w:val="页眉 Char"/>
    <w:basedOn w:val="20"/>
    <w:link w:val="15"/>
    <w:semiHidden/>
    <w:qFormat/>
    <w:locked/>
    <w:uiPriority w:val="99"/>
    <w:rPr>
      <w:rFonts w:cs="Times New Roman"/>
      <w:sz w:val="18"/>
      <w:szCs w:val="18"/>
    </w:rPr>
  </w:style>
  <w:style w:type="paragraph" w:customStyle="1" w:styleId="35">
    <w:name w:val="List Paragraph1"/>
    <w:basedOn w:val="1"/>
    <w:qFormat/>
    <w:uiPriority w:val="99"/>
    <w:pPr>
      <w:ind w:firstLine="420" w:firstLineChars="200"/>
    </w:pPr>
  </w:style>
  <w:style w:type="paragraph" w:customStyle="1" w:styleId="36">
    <w:name w:val="TOC Heading1"/>
    <w:basedOn w:val="2"/>
    <w:next w:val="1"/>
    <w:qFormat/>
    <w:uiPriority w:val="9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37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AAA</Company>
  <Pages>1</Pages>
  <Words>222</Words>
  <Characters>257</Characters>
  <Lines>2</Lines>
  <Paragraphs>1</Paragraphs>
  <TotalTime>51</TotalTime>
  <ScaleCrop>false</ScaleCrop>
  <LinksUpToDate>false</LinksUpToDate>
  <CharactersWithSpaces>258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2016-03-25T00:59:00Z</dcterms:created>
  <dc:creator>Administrator</dc:creator>
  <cp:lastModifiedBy>郝宇</cp:lastModifiedBy>
  <dcterms:modified xsi:type="dcterms:W3CDTF">2025-07-13T08:20:24Z</dcterms:modified>
  <cp:revision>280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FE352044EC3F4E81B9554474ED15D3E2_12</vt:lpwstr>
  </property>
  <property fmtid="{D5CDD505-2E9C-101B-9397-08002B2CF9AE}" pid="4" name="KSOTemplateDocerSaveRecord">
    <vt:lpwstr>eyJoZGlkIjoiMDY5NmFjMmM4ZTljMGJiZDAxN2JmYTc0NGI0NmFiNDgiLCJ1c2VySWQiOiIxMDc1MzgyOSJ9</vt:lpwstr>
  </property>
</Properties>
</file>