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94734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p w14:paraId="59C2E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E29CE35">
      <w:pPr>
        <w:pStyle w:val="24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0" w:name="_Toc20834"/>
      <w:bookmarkStart w:id="1" w:name="_Toc4516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46AF71D3">
      <w:pPr>
        <w:pStyle w:val="25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2" w:name="_Toc20245"/>
      <w:bookmarkStart w:id="3" w:name="_Toc24399"/>
      <w:r>
        <w:rPr>
          <w:rFonts w:hint="eastAsia"/>
          <w:lang w:val="en-US" w:eastAsia="zh-CN"/>
        </w:rPr>
        <w:t>烟台林海嵎峡田综合体智慧农业大数据平台建设项目-</w:t>
      </w:r>
      <w:bookmarkEnd w:id="2"/>
      <w:r>
        <w:rPr>
          <w:rFonts w:hint="eastAsia"/>
          <w:lang w:val="en-US" w:eastAsia="zh-CN"/>
        </w:rPr>
        <w:t>应急</w:t>
      </w:r>
      <w:bookmarkEnd w:id="3"/>
      <w:r>
        <w:rPr>
          <w:rFonts w:hint="eastAsia"/>
          <w:lang w:val="en-US" w:eastAsia="zh-CN"/>
        </w:rPr>
        <w:t>演练记录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B3F8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2E6555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2A49AF2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2025.06.15</w:t>
            </w:r>
          </w:p>
        </w:tc>
      </w:tr>
      <w:tr w14:paraId="657B1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3DE43C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宋振</w:t>
            </w:r>
          </w:p>
        </w:tc>
        <w:tc>
          <w:tcPr>
            <w:tcW w:w="4261" w:type="dxa"/>
            <w:shd w:val="clear" w:color="auto" w:fill="auto"/>
          </w:tcPr>
          <w:p w14:paraId="282A5A0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2025.06.15</w:t>
            </w:r>
          </w:p>
        </w:tc>
      </w:tr>
      <w:tr w14:paraId="1DC93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DEC131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62C309F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2025.06.15</w:t>
            </w:r>
          </w:p>
        </w:tc>
      </w:tr>
    </w:tbl>
    <w:p w14:paraId="7EDC164F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4D6AFCDE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729D8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042077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4E9DBF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3088DD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221339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A9EAE9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649FB5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CD278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884212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919" w:type="dxa"/>
          </w:tcPr>
          <w:p w14:paraId="513F867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9AF973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B3691D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561761A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4EF9C2A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1B48BD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8E5C6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4981038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48AC70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4A206BA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FFD1CD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B0C3FC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4EB922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AB0875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6ABEB3B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146D13D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41E6724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9A7B52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24B172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1195B6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12A6AD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3C1BFBA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54B76C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3B0A798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776FCE3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5B7EC58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55C7F5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9FFACF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57995E0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581D3E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202D5C3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15D94E2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7E766AC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565159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120D90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3A0C478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7BDA32D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7EA034D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026A3BE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21963CD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</w:tbl>
    <w:p w14:paraId="18ADB9E4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DF7BB2D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2F2BC1D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</w:p>
        <w:p w14:paraId="44C0DF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_Toc4516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1A1B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烟台林海嵎峡田综合体智慧农业大数据平台建设项目-应急实施计划</w:t>
          </w:r>
          <w:r>
            <w:tab/>
          </w:r>
          <w:r>
            <w:fldChar w:fldCharType="begin"/>
          </w:r>
          <w:r>
            <w:instrText xml:space="preserve"> PAGEREF _Toc24399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757AC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计划概述</w:t>
          </w:r>
          <w:r>
            <w:tab/>
          </w:r>
          <w:r>
            <w:fldChar w:fldCharType="begin"/>
          </w:r>
          <w:r>
            <w:instrText xml:space="preserve"> PAGEREF _Toc22637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D87A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演练核心信息</w:t>
          </w:r>
          <w:r>
            <w:tab/>
          </w:r>
          <w:r>
            <w:fldChar w:fldCharType="begin"/>
          </w:r>
          <w:r>
            <w:instrText xml:space="preserve"> PAGEREF _Toc24801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F00F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详细时间表与任务分解</w:t>
          </w:r>
          <w:r>
            <w:tab/>
          </w:r>
          <w:r>
            <w:fldChar w:fldCharType="begin"/>
          </w:r>
          <w:r>
            <w:instrText xml:space="preserve"> PAGEREF _Toc23949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B7A8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资源调配计划</w:t>
          </w:r>
          <w:r>
            <w:tab/>
          </w:r>
          <w:r>
            <w:fldChar w:fldCharType="begin"/>
          </w:r>
          <w:r>
            <w:instrText xml:space="preserve"> PAGEREF _Toc4387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CC395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通讯与联络计划</w:t>
          </w:r>
          <w:r>
            <w:tab/>
          </w:r>
          <w:r>
            <w:fldChar w:fldCharType="begin"/>
          </w:r>
          <w:r>
            <w:instrText xml:space="preserve"> PAGEREF _Toc30338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5B76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安全与风险控制计划</w:t>
          </w:r>
          <w:r>
            <w:tab/>
          </w:r>
          <w:r>
            <w:fldChar w:fldCharType="begin"/>
          </w:r>
          <w:r>
            <w:instrText xml:space="preserve"> PAGEREF _Toc3889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EE6C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演练评估与考核</w:t>
          </w:r>
          <w:r>
            <w:tab/>
          </w:r>
          <w:r>
            <w:fldChar w:fldCharType="begin"/>
          </w:r>
          <w:r>
            <w:instrText xml:space="preserve"> PAGEREF _Toc20265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1AC6FA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62A1F8D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ED352AC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演练基本信息</w:t>
      </w:r>
    </w:p>
    <w:tbl>
      <w:tblPr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4"/>
        <w:gridCol w:w="7120"/>
      </w:tblGrid>
      <w:tr w14:paraId="4623A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E846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271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2760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FBCF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演练时间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BDA6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2025年6月15日 14:00 至 16:30</w:t>
            </w:r>
          </w:p>
        </w:tc>
      </w:tr>
      <w:tr w14:paraId="653B3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D4F6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演练地点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177C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山东省烟台市牟平区项目现场A区数据中心</w:t>
            </w:r>
          </w:p>
        </w:tc>
      </w:tr>
      <w:tr w14:paraId="5888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F237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演练形式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2A97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☑ 实战模拟 ☑ 桌面推演</w:t>
            </w:r>
          </w:p>
        </w:tc>
      </w:tr>
      <w:tr w14:paraId="69291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2E7D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演练级别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15F6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项目级 (II级响应)</w:t>
            </w:r>
          </w:p>
        </w:tc>
      </w:tr>
      <w:tr w14:paraId="6B3B8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8BAC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模拟事件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4418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核心磁盘阵列安装触电事故 + 24芯主干光缆中断复合事件</w:t>
            </w:r>
          </w:p>
        </w:tc>
      </w:tr>
      <w:tr w14:paraId="750F0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D67A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总指挥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FD13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宋振</w:t>
            </w:r>
          </w:p>
        </w:tc>
      </w:tr>
      <w:tr w14:paraId="2B69F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61CD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副总指挥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8150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赵伟 (甲方)</w:t>
            </w:r>
          </w:p>
        </w:tc>
      </w:tr>
      <w:tr w14:paraId="2301F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761B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实际参与人数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4CC4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22 人</w:t>
            </w:r>
          </w:p>
        </w:tc>
      </w:tr>
    </w:tbl>
    <w:p w14:paraId="3185650D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演练过程实录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6"/>
        <w:gridCol w:w="726"/>
        <w:gridCol w:w="3105"/>
        <w:gridCol w:w="1410"/>
        <w:gridCol w:w="2061"/>
      </w:tblGrid>
      <w:tr w14:paraId="38D3A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2E3D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EB7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阶段/场景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46B4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关键活动与沟通记录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9C6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执行人/报告人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3B3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观察备注</w:t>
            </w:r>
          </w:p>
        </w:tc>
      </w:tr>
      <w:tr w14:paraId="2634F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F6F3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13:30-14:00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4ACB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人员集结与准备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1535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各小组于现场集结点完成集结、点名及装备分发。对讲机频道3（CH3）通讯测试正常，微信群建立。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BD97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各小组组长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636C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人员基本准时，1名技术组成员因交通稍迟，于13:55抵达。</w:t>
            </w:r>
          </w:p>
        </w:tc>
      </w:tr>
      <w:tr w14:paraId="20007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94DD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14:00-14:05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8679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场景初始化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D01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总指挥宋振宣布演练开始，重申演练目的、安全规则（强调“模拟”原则）。各小组依次报告“准备就绪”。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0DC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总指挥（宋振）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B7AA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指令清晰，现场秩序良好。模拟事故点及预设光缆断点标识已就位。</w:t>
            </w:r>
          </w:p>
        </w:tc>
      </w:tr>
      <w:tr w14:paraId="4EFD0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A851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49D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事件触发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F081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现场安全员王磊大声呼救：“A区触电了！有人倒地！旁边的光缆也被梯子砸断了！”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0AE1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现场安全员（王磊）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7D64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呼救及时，场景模拟逼真。</w:t>
            </w:r>
          </w:p>
        </w:tc>
      </w:tr>
      <w:tr w14:paraId="645D9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A842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14:06-14:10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6465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信息报告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763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现场演练组长李刚立即通过对讲机向项目经理宋振报告。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宋振接报后，在指挥部口头向总指挥及甲方副总指挥赵伟报告，并示意文书人员开始起草书面报告。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04E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李刚 → 宋振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75D6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报告链路清晰，从事件发生到最高指挥层知晓，用时约5分钟，符合预案要求（&lt;30分钟）。</w:t>
            </w:r>
          </w:p>
        </w:tc>
      </w:tr>
      <w:tr w14:paraId="34847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F7E7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14:12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987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书面报告展示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960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项目经理宋振向指挥部递交了《突发事件初步报告》模板，内容涵盖时间、地点、事件概况、已采取措施等。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862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宋振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CBF2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报告格式规范，内容完整，展示了1小时内完成书面报告的能力。</w:t>
            </w:r>
          </w:p>
        </w:tc>
      </w:tr>
      <w:tr w14:paraId="35322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E4AA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14:15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BBE6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应急启动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A3DD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总指挥宋振指令：“确认启动II级应急响应！应急执行小组、技术支持小组、后勤保障小组，按预案立即行动！”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A72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总指挥（宋振）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43CB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响应级别判定准确，指令果断。</w:t>
            </w:r>
          </w:p>
        </w:tc>
      </w:tr>
      <w:tr w14:paraId="62717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E242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14:15-14:28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81AA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先期处置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6256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断电警戒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：现场组模拟操作配电箱，悬挂“禁止合闸”标识，并迅速拉设警戒带。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伤员救护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：使用担架将“伤员”转移至通风处，进行手臂伤口包扎（模拟）、生命体征检查（模拟）。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外部联络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：后勤组吴常云模拟拨打120，通话内容完整（地点、伤情、联系人），并声明“本次为应急演练”。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2264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现场演练组（李刚）、后勤保障组（吴常云）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BD15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处置步骤完整，动作规范。救护过程体现了“先救命后治伤”原则。模拟报警流程合规。</w:t>
            </w:r>
          </w:p>
        </w:tc>
      </w:tr>
      <w:tr w14:paraId="3B698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0996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14:30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BAB2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技术组介入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547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技术支持小组（张秀才、陈云带队）携带检测工具抵达现场，立即分头勘查设备与光缆断点。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4BF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技术支持组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组长（张秀才）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4CC8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响应迅速，分工明确。</w:t>
            </w:r>
          </w:p>
        </w:tc>
      </w:tr>
      <w:tr w14:paraId="01AA3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10F3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14:35-15:25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F3FC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技术研判与抢修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979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故障诊断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：平台运维组使用OTDR准确定位光缆断点，并制定熔接方案。研发组模拟登录监控平台，确认数据库连接中断。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备件调用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：备件库管理员根据指令，迅速找到并出库备用24芯光缆。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实操演示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：由工程师刘伟现场进行光缆剥纤、熔接、盘纤操作，耗时约25分钟，熔接损耗测试合格。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协同支持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：后勤组模拟响应技术组“查询备用电模块”需求，联络采购部获取了供应商报价及库存信息。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E96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刘伟（平台运维组）、备件库、陈云（研发组）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CA11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技术诊断准确，备件调用流程熟练。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熔接操作为真实演示，成功恢复链路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，体现了扎实的技术能力。跨部门协同顺畅。</w:t>
            </w:r>
          </w:p>
        </w:tc>
      </w:tr>
      <w:tr w14:paraId="3CD20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51D0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15:28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5782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系统恢复验证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CDC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技术组张秀才报告：“报告总指挥，光缆熔接测试通过，网络链路恢复。核心磁盘阵列已重新上电并完成自检，大数据平台主要服务进程已启动，数据读写功能验证正常。”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0B5E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技术支持组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代表（张秀才）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80AA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恢复验证报告专业、全面。</w:t>
            </w:r>
          </w:p>
        </w:tc>
      </w:tr>
      <w:tr w14:paraId="41842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A15A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15:30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8C65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现场恢复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AE6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现场组李刚报告：“现场已清理完毕，警戒已解除，无二次安全隐患。”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9710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现场演练组组长（李刚）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37EB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现场善后及时。</w:t>
            </w:r>
          </w:p>
        </w:tc>
      </w:tr>
      <w:tr w14:paraId="2D362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F77C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15:32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82B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响应终止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4D82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总指挥宋振指令：“很好。我宣布，本次II级应急响应终止，演练核心环节结束。请所有人员到集结点进行总结。”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196F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总指挥（宋振）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822A4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  <w:tr w14:paraId="328B0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66F1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16:00-16:30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7E22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总结点评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4F87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小组发言：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 现场组（李刚）：先期处置流程顺畅，建议增配便携式应急照明。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 技术组（张秀才）：实操成功，但熔接设备预热耗时较长，需优化。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 后勤组（吴常云）：通讯畅通，物资保障到位。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领导点评：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 副总指挥赵伟（甲方）：充分肯定演练的实战性和组织有序性，对乙方应急能力表示认可。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 总指挥宋振：本次演练基本达到检验预案、锻炼队伍的目的。特别表扬了技术组的实操能力和信息报告的规范性。对暴露出的设备预热问题，要求应急管理办公室纳入改进清单。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B8BD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全体人员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C3F2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总结环节务实，既肯定成绩，也指出了具体改进点。</w:t>
            </w:r>
          </w:p>
        </w:tc>
      </w:tr>
    </w:tbl>
    <w:p w14:paraId="33B470C8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资源使用与保障情况实录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1728"/>
        <w:gridCol w:w="3865"/>
        <w:gridCol w:w="2200"/>
      </w:tblGrid>
      <w:tr w14:paraId="7B28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04A5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资源类型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45E0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计划使用情况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74C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实际使用/调用情况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197C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7F687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E745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通信设备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C0F5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对讲机8台，微信群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B8EB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对讲机CH3频道全程畅通，微信群用于图片上传和通知辅助。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28B4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通信保障有力。</w:t>
            </w:r>
          </w:p>
        </w:tc>
      </w:tr>
      <w:tr w14:paraId="77F8A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1669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物资装备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6D0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警戒带、标识牌、担架等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AE5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全部物资齐备且可用，消耗品（如胶带）有使用。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055D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物资准备充分。</w:t>
            </w:r>
          </w:p>
        </w:tc>
      </w:tr>
      <w:tr w14:paraId="5BE29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0EDF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备品备件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0937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备用光缆、熔接设备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2FBD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备用光缆成功调用并启用。熔接设备功能正常，但预热时间约8分钟。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368B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暴露问题：熔接设备预热时间可优化。</w:t>
            </w:r>
          </w:p>
        </w:tc>
      </w:tr>
      <w:tr w14:paraId="10C5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5018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人员到位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7FCA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计划约25人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30A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实际到位22人，3人因其他项目工作冲突请假。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D558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核心岗位人员全部到位。</w:t>
            </w:r>
          </w:p>
        </w:tc>
      </w:tr>
    </w:tbl>
    <w:p w14:paraId="254CC81D">
      <w:pPr>
        <w:pStyle w:val="28"/>
        <w:bidi w:val="0"/>
        <w:rPr>
          <w:rFonts w:hint="eastAsia"/>
          <w:lang w:val="en-US" w:eastAsia="zh-CN"/>
        </w:rPr>
      </w:pPr>
      <w:bookmarkStart w:id="4" w:name="_GoBack"/>
      <w:r>
        <w:rPr>
          <w:rFonts w:hint="eastAsia"/>
          <w:lang w:val="en-US" w:eastAsia="zh-CN"/>
        </w:rPr>
        <w:t>问题与改进</w:t>
      </w:r>
    </w:p>
    <w:bookmarkEnd w:id="4"/>
    <w:p w14:paraId="7CB1A5E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设备问题：光缆熔接机预热时间较长，可能影响极端情况下的抢修速度。建议：调研更快速启动的设备，或制定预案将预热准备纳入初期响应动作。</w:t>
      </w:r>
    </w:p>
    <w:p w14:paraId="5709162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流程细节：模拟拨打120时，部分周边人员未能清晰听到“演练声明”。建议：未来演练时，可使用扬声器或明确告知所有在场人员当前为演练状态。</w:t>
      </w:r>
    </w:p>
    <w:p w14:paraId="72B34AB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人员衔接：技术组抵达现场后，与现场组进行工作交接的流程可更标准化。建议：在预案中明确设立“现场交接区”和简易的《现场情况交接单》。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17BA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247ACE"/>
    <w:rsid w:val="03724869"/>
    <w:rsid w:val="03870314"/>
    <w:rsid w:val="03E72A70"/>
    <w:rsid w:val="040354C1"/>
    <w:rsid w:val="050D2A9B"/>
    <w:rsid w:val="08BD778E"/>
    <w:rsid w:val="09B23C11"/>
    <w:rsid w:val="0C210BDA"/>
    <w:rsid w:val="0C4274CE"/>
    <w:rsid w:val="0EF54B6B"/>
    <w:rsid w:val="126F6B43"/>
    <w:rsid w:val="12F10F28"/>
    <w:rsid w:val="13DA623E"/>
    <w:rsid w:val="161A6DC6"/>
    <w:rsid w:val="176D1177"/>
    <w:rsid w:val="181E0B65"/>
    <w:rsid w:val="190569E4"/>
    <w:rsid w:val="1A252DD1"/>
    <w:rsid w:val="1AE67F2F"/>
    <w:rsid w:val="1C470054"/>
    <w:rsid w:val="1F210279"/>
    <w:rsid w:val="20121328"/>
    <w:rsid w:val="21CE6CB6"/>
    <w:rsid w:val="21EB08E4"/>
    <w:rsid w:val="21F12E83"/>
    <w:rsid w:val="21F901D7"/>
    <w:rsid w:val="21FA5CFD"/>
    <w:rsid w:val="23102FC8"/>
    <w:rsid w:val="257412D0"/>
    <w:rsid w:val="25ED0053"/>
    <w:rsid w:val="265F25D3"/>
    <w:rsid w:val="26CA0394"/>
    <w:rsid w:val="27FB37DE"/>
    <w:rsid w:val="28B11632"/>
    <w:rsid w:val="28B46C06"/>
    <w:rsid w:val="2A1C4FF0"/>
    <w:rsid w:val="2BB92785"/>
    <w:rsid w:val="2C0B1233"/>
    <w:rsid w:val="2DC17CBD"/>
    <w:rsid w:val="2DFE28CF"/>
    <w:rsid w:val="2E235265"/>
    <w:rsid w:val="2FB93331"/>
    <w:rsid w:val="301A5EE8"/>
    <w:rsid w:val="328A3DB3"/>
    <w:rsid w:val="34A531A8"/>
    <w:rsid w:val="35357321"/>
    <w:rsid w:val="37022D4B"/>
    <w:rsid w:val="393D3428"/>
    <w:rsid w:val="39A9208B"/>
    <w:rsid w:val="39FA0479"/>
    <w:rsid w:val="3A157721"/>
    <w:rsid w:val="3BF25A84"/>
    <w:rsid w:val="3F2A5A1C"/>
    <w:rsid w:val="3F744EE9"/>
    <w:rsid w:val="3FB84DD6"/>
    <w:rsid w:val="4168282C"/>
    <w:rsid w:val="44E82747"/>
    <w:rsid w:val="459C69D7"/>
    <w:rsid w:val="45ED50AE"/>
    <w:rsid w:val="46660D45"/>
    <w:rsid w:val="467D3251"/>
    <w:rsid w:val="471E7C15"/>
    <w:rsid w:val="47D633D4"/>
    <w:rsid w:val="4C1E4213"/>
    <w:rsid w:val="4D01701D"/>
    <w:rsid w:val="4E2F4B6D"/>
    <w:rsid w:val="4E7650B5"/>
    <w:rsid w:val="4EF31987"/>
    <w:rsid w:val="4F04359A"/>
    <w:rsid w:val="4FF5172F"/>
    <w:rsid w:val="506A3ECB"/>
    <w:rsid w:val="51016E91"/>
    <w:rsid w:val="538E2A0E"/>
    <w:rsid w:val="53F12868"/>
    <w:rsid w:val="55AC417C"/>
    <w:rsid w:val="56451002"/>
    <w:rsid w:val="575E405D"/>
    <w:rsid w:val="58BD495C"/>
    <w:rsid w:val="59C06B56"/>
    <w:rsid w:val="5B791466"/>
    <w:rsid w:val="5BA34735"/>
    <w:rsid w:val="5C415EF4"/>
    <w:rsid w:val="5DED1ED3"/>
    <w:rsid w:val="5F7F6E06"/>
    <w:rsid w:val="5FA740F0"/>
    <w:rsid w:val="622506F4"/>
    <w:rsid w:val="62ED7408"/>
    <w:rsid w:val="64947DE6"/>
    <w:rsid w:val="660467D5"/>
    <w:rsid w:val="66212E26"/>
    <w:rsid w:val="666A657B"/>
    <w:rsid w:val="674B5BB6"/>
    <w:rsid w:val="675F0B6A"/>
    <w:rsid w:val="68260D20"/>
    <w:rsid w:val="68E35C3A"/>
    <w:rsid w:val="69A24DB9"/>
    <w:rsid w:val="6A484092"/>
    <w:rsid w:val="6A6E1C7B"/>
    <w:rsid w:val="6CA67BE1"/>
    <w:rsid w:val="6FAA5C3A"/>
    <w:rsid w:val="6FF00FE8"/>
    <w:rsid w:val="70397BC9"/>
    <w:rsid w:val="75B415C0"/>
    <w:rsid w:val="76F115AC"/>
    <w:rsid w:val="775E2302"/>
    <w:rsid w:val="7C961A20"/>
    <w:rsid w:val="7CDE5175"/>
    <w:rsid w:val="7D7B6E68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496</Words>
  <Characters>577</Characters>
  <Lines>0</Lines>
  <Paragraphs>0</Paragraphs>
  <TotalTime>5</TotalTime>
  <ScaleCrop>false</ScaleCrop>
  <LinksUpToDate>false</LinksUpToDate>
  <CharactersWithSpaces>614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2025-12-22T17:50:43Z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