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9E5ECF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2-03</w:t>
      </w:r>
    </w:p>
    <w:p w14:paraId="5F37C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35CDEAD3">
      <w:pPr>
        <w:pStyle w:val="24"/>
        <w:bidi w:val="0"/>
      </w:pPr>
      <w:bookmarkStart w:id="0" w:name="_Toc5738"/>
      <w:r>
        <w:rPr>
          <w:rFonts w:hint="eastAsia"/>
          <w:lang w:val="en-US" w:eastAsia="zh-CN"/>
        </w:rPr>
        <w:t>青岛瑞源工程集团有限公司</w:t>
      </w:r>
      <w:bookmarkEnd w:id="0"/>
    </w:p>
    <w:p w14:paraId="1265B126">
      <w:pPr>
        <w:pStyle w:val="25"/>
        <w:bidi w:val="0"/>
        <w:rPr>
          <w:rFonts w:hint="default"/>
          <w:lang w:val="en-US"/>
        </w:rPr>
      </w:pPr>
      <w:bookmarkStart w:id="1" w:name="_Toc27593"/>
      <w:r>
        <w:rPr>
          <w:rFonts w:hint="eastAsia"/>
          <w:lang w:val="en-US" w:eastAsia="zh-CN"/>
        </w:rPr>
        <w:t>运维服务能力指标体系跟踪表</w:t>
      </w:r>
      <w:bookmarkEnd w:id="1"/>
    </w:p>
    <w:tbl>
      <w:tblPr>
        <w:tblStyle w:val="21"/>
        <w:tblpPr w:leftFromText="180" w:rightFromText="180" w:vertAnchor="text" w:horzAnchor="page" w:tblpX="5117" w:tblpY="775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66A79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F2D4F59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薛成攀</w:t>
            </w:r>
          </w:p>
        </w:tc>
        <w:tc>
          <w:tcPr>
            <w:tcW w:w="4261" w:type="dxa"/>
          </w:tcPr>
          <w:p w14:paraId="5B7189E8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2025.10.28</w:t>
            </w:r>
          </w:p>
        </w:tc>
      </w:tr>
      <w:tr w14:paraId="2B4812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390B25CA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宋振</w:t>
            </w:r>
          </w:p>
        </w:tc>
        <w:tc>
          <w:tcPr>
            <w:tcW w:w="4261" w:type="dxa"/>
            <w:shd w:val="clear" w:color="auto" w:fill="auto"/>
          </w:tcPr>
          <w:p w14:paraId="17FFFD84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2025.10.28</w:t>
            </w:r>
          </w:p>
        </w:tc>
      </w:tr>
      <w:tr w14:paraId="4E90C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1D4D038C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3296E5BC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2025.10.28</w:t>
            </w:r>
          </w:p>
        </w:tc>
      </w:tr>
    </w:tbl>
    <w:p w14:paraId="70E6FDF2">
      <w:r>
        <w:br w:type="page"/>
      </w:r>
    </w:p>
    <w:p w14:paraId="0AA1A64A">
      <w:pPr>
        <w:spacing w:before="153" w:line="225" w:lineRule="auto"/>
        <w:jc w:val="center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8E9A7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555" w:type="dxa"/>
          </w:tcPr>
          <w:p w14:paraId="178532D0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D5FC0B8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5F0FC23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DAB430C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DE8F7D4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0D07250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F0C0D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15CCD7EC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8</w:t>
            </w:r>
          </w:p>
        </w:tc>
        <w:tc>
          <w:tcPr>
            <w:tcW w:w="919" w:type="dxa"/>
          </w:tcPr>
          <w:p w14:paraId="2C26BA23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938F4A9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60AE702">
            <w:pPr>
              <w:spacing w:before="173" w:line="229" w:lineRule="auto"/>
              <w:ind w:left="314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薛成攀</w:t>
            </w:r>
          </w:p>
        </w:tc>
        <w:tc>
          <w:tcPr>
            <w:tcW w:w="1150" w:type="dxa"/>
          </w:tcPr>
          <w:p w14:paraId="67290E7E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宋振</w:t>
            </w:r>
          </w:p>
        </w:tc>
        <w:tc>
          <w:tcPr>
            <w:tcW w:w="1240" w:type="dxa"/>
          </w:tcPr>
          <w:p w14:paraId="49DBCB49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28065E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2AD402E1">
            <w:pPr>
              <w:pStyle w:val="27"/>
            </w:pPr>
          </w:p>
        </w:tc>
        <w:tc>
          <w:tcPr>
            <w:tcW w:w="919" w:type="dxa"/>
          </w:tcPr>
          <w:p w14:paraId="45670764">
            <w:pPr>
              <w:pStyle w:val="27"/>
            </w:pPr>
          </w:p>
        </w:tc>
        <w:tc>
          <w:tcPr>
            <w:tcW w:w="2289" w:type="dxa"/>
          </w:tcPr>
          <w:p w14:paraId="16EF9222">
            <w:pPr>
              <w:pStyle w:val="27"/>
            </w:pPr>
          </w:p>
        </w:tc>
        <w:tc>
          <w:tcPr>
            <w:tcW w:w="1148" w:type="dxa"/>
          </w:tcPr>
          <w:p w14:paraId="5D57E337">
            <w:pPr>
              <w:spacing w:before="172" w:line="228" w:lineRule="auto"/>
              <w:ind w:left="313"/>
            </w:pPr>
            <w:bookmarkStart w:id="2" w:name="_GoBack"/>
            <w:bookmarkEnd w:id="2"/>
          </w:p>
        </w:tc>
        <w:tc>
          <w:tcPr>
            <w:tcW w:w="1150" w:type="dxa"/>
          </w:tcPr>
          <w:p w14:paraId="1614691A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6A969EE">
            <w:pPr>
              <w:pStyle w:val="27"/>
            </w:pPr>
          </w:p>
        </w:tc>
      </w:tr>
      <w:tr w14:paraId="3869DA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332DA852">
            <w:pPr>
              <w:pStyle w:val="27"/>
            </w:pPr>
          </w:p>
        </w:tc>
        <w:tc>
          <w:tcPr>
            <w:tcW w:w="919" w:type="dxa"/>
          </w:tcPr>
          <w:p w14:paraId="2B6EB7F3">
            <w:pPr>
              <w:pStyle w:val="27"/>
            </w:pPr>
          </w:p>
        </w:tc>
        <w:tc>
          <w:tcPr>
            <w:tcW w:w="2289" w:type="dxa"/>
          </w:tcPr>
          <w:p w14:paraId="60F20822">
            <w:pPr>
              <w:pStyle w:val="27"/>
            </w:pPr>
          </w:p>
        </w:tc>
        <w:tc>
          <w:tcPr>
            <w:tcW w:w="1148" w:type="dxa"/>
          </w:tcPr>
          <w:p w14:paraId="20705DCB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EB6F9E9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94DD908">
            <w:pPr>
              <w:pStyle w:val="27"/>
            </w:pPr>
          </w:p>
        </w:tc>
      </w:tr>
      <w:tr w14:paraId="58DF81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555" w:type="dxa"/>
          </w:tcPr>
          <w:p w14:paraId="59173B92">
            <w:pPr>
              <w:pStyle w:val="27"/>
            </w:pPr>
          </w:p>
        </w:tc>
        <w:tc>
          <w:tcPr>
            <w:tcW w:w="919" w:type="dxa"/>
          </w:tcPr>
          <w:p w14:paraId="6C91F31B">
            <w:pPr>
              <w:pStyle w:val="27"/>
            </w:pPr>
          </w:p>
        </w:tc>
        <w:tc>
          <w:tcPr>
            <w:tcW w:w="2289" w:type="dxa"/>
          </w:tcPr>
          <w:p w14:paraId="5D2CF17C">
            <w:pPr>
              <w:pStyle w:val="27"/>
            </w:pPr>
          </w:p>
        </w:tc>
        <w:tc>
          <w:tcPr>
            <w:tcW w:w="1148" w:type="dxa"/>
          </w:tcPr>
          <w:p w14:paraId="2D6AF77E">
            <w:pPr>
              <w:pStyle w:val="27"/>
            </w:pPr>
          </w:p>
        </w:tc>
        <w:tc>
          <w:tcPr>
            <w:tcW w:w="1150" w:type="dxa"/>
          </w:tcPr>
          <w:p w14:paraId="1019BC36">
            <w:pPr>
              <w:pStyle w:val="27"/>
            </w:pPr>
          </w:p>
        </w:tc>
        <w:tc>
          <w:tcPr>
            <w:tcW w:w="1240" w:type="dxa"/>
          </w:tcPr>
          <w:p w14:paraId="128A6125">
            <w:pPr>
              <w:pStyle w:val="27"/>
            </w:pPr>
          </w:p>
        </w:tc>
      </w:tr>
      <w:tr w14:paraId="5CF727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06FAC90B">
            <w:pPr>
              <w:pStyle w:val="27"/>
            </w:pPr>
          </w:p>
        </w:tc>
        <w:tc>
          <w:tcPr>
            <w:tcW w:w="919" w:type="dxa"/>
          </w:tcPr>
          <w:p w14:paraId="6CB1C9B9">
            <w:pPr>
              <w:pStyle w:val="27"/>
            </w:pPr>
          </w:p>
        </w:tc>
        <w:tc>
          <w:tcPr>
            <w:tcW w:w="2289" w:type="dxa"/>
          </w:tcPr>
          <w:p w14:paraId="50DB297C">
            <w:pPr>
              <w:pStyle w:val="27"/>
            </w:pPr>
          </w:p>
        </w:tc>
        <w:tc>
          <w:tcPr>
            <w:tcW w:w="1148" w:type="dxa"/>
          </w:tcPr>
          <w:p w14:paraId="5F87249B">
            <w:pPr>
              <w:pStyle w:val="27"/>
            </w:pPr>
          </w:p>
        </w:tc>
        <w:tc>
          <w:tcPr>
            <w:tcW w:w="1150" w:type="dxa"/>
          </w:tcPr>
          <w:p w14:paraId="3CE94E19">
            <w:pPr>
              <w:pStyle w:val="27"/>
            </w:pPr>
          </w:p>
        </w:tc>
        <w:tc>
          <w:tcPr>
            <w:tcW w:w="1240" w:type="dxa"/>
          </w:tcPr>
          <w:p w14:paraId="585D8AEA">
            <w:pPr>
              <w:pStyle w:val="27"/>
            </w:pPr>
          </w:p>
        </w:tc>
      </w:tr>
      <w:tr w14:paraId="0A8CDD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  <w:jc w:val="center"/>
        </w:trPr>
        <w:tc>
          <w:tcPr>
            <w:tcW w:w="1555" w:type="dxa"/>
          </w:tcPr>
          <w:p w14:paraId="4F9CEED9">
            <w:pPr>
              <w:pStyle w:val="27"/>
            </w:pPr>
          </w:p>
        </w:tc>
        <w:tc>
          <w:tcPr>
            <w:tcW w:w="919" w:type="dxa"/>
          </w:tcPr>
          <w:p w14:paraId="2DED2D05">
            <w:pPr>
              <w:pStyle w:val="27"/>
            </w:pPr>
          </w:p>
        </w:tc>
        <w:tc>
          <w:tcPr>
            <w:tcW w:w="2289" w:type="dxa"/>
          </w:tcPr>
          <w:p w14:paraId="4CB3DAC6">
            <w:pPr>
              <w:pStyle w:val="27"/>
            </w:pPr>
          </w:p>
        </w:tc>
        <w:tc>
          <w:tcPr>
            <w:tcW w:w="1148" w:type="dxa"/>
          </w:tcPr>
          <w:p w14:paraId="39FD8B15">
            <w:pPr>
              <w:pStyle w:val="27"/>
            </w:pPr>
          </w:p>
        </w:tc>
        <w:tc>
          <w:tcPr>
            <w:tcW w:w="1150" w:type="dxa"/>
          </w:tcPr>
          <w:p w14:paraId="64555C31">
            <w:pPr>
              <w:pStyle w:val="27"/>
            </w:pPr>
          </w:p>
        </w:tc>
        <w:tc>
          <w:tcPr>
            <w:tcW w:w="1240" w:type="dxa"/>
          </w:tcPr>
          <w:p w14:paraId="02A7EB28">
            <w:pPr>
              <w:pStyle w:val="27"/>
            </w:pPr>
          </w:p>
        </w:tc>
      </w:tr>
    </w:tbl>
    <w:p w14:paraId="698F8DB9">
      <w:r>
        <w:br w:type="page"/>
      </w:r>
    </w:p>
    <w:p w14:paraId="16AA1034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运维服务能力指标完成情况跟踪表</w:t>
      </w:r>
    </w:p>
    <w:tbl>
      <w:tblPr>
        <w:tblStyle w:val="39"/>
        <w:tblW w:w="13722" w:type="dxa"/>
        <w:tblInd w:w="6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4"/>
        <w:gridCol w:w="1147"/>
        <w:gridCol w:w="2028"/>
        <w:gridCol w:w="818"/>
        <w:gridCol w:w="609"/>
        <w:gridCol w:w="1082"/>
        <w:gridCol w:w="1082"/>
        <w:gridCol w:w="1082"/>
        <w:gridCol w:w="1082"/>
        <w:gridCol w:w="1082"/>
        <w:gridCol w:w="1082"/>
        <w:gridCol w:w="1082"/>
        <w:gridCol w:w="1082"/>
      </w:tblGrid>
      <w:tr w14:paraId="265B741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" w:hRule="atLeast"/>
        </w:trPr>
        <w:tc>
          <w:tcPr>
            <w:tcW w:w="464" w:type="dxa"/>
            <w:vMerge w:val="restart"/>
            <w:vAlign w:val="center"/>
          </w:tcPr>
          <w:p w14:paraId="62DF8CC5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大类</w:t>
            </w:r>
          </w:p>
        </w:tc>
        <w:tc>
          <w:tcPr>
            <w:tcW w:w="1147" w:type="dxa"/>
            <w:vMerge w:val="restart"/>
            <w:vAlign w:val="center"/>
          </w:tcPr>
          <w:p w14:paraId="3EA979CF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指标类别</w:t>
            </w:r>
          </w:p>
        </w:tc>
        <w:tc>
          <w:tcPr>
            <w:tcW w:w="2028" w:type="dxa"/>
            <w:vMerge w:val="restart"/>
            <w:vAlign w:val="center"/>
          </w:tcPr>
          <w:p w14:paraId="4D2EC7D1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818" w:type="dxa"/>
            <w:vMerge w:val="restart"/>
            <w:vAlign w:val="center"/>
          </w:tcPr>
          <w:p w14:paraId="17810BE2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609" w:type="dxa"/>
            <w:vMerge w:val="restart"/>
            <w:shd w:val="clear" w:color="auto" w:fill="auto"/>
            <w:vAlign w:val="center"/>
          </w:tcPr>
          <w:p w14:paraId="6734CE59">
            <w:pPr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  <w:tc>
          <w:tcPr>
            <w:tcW w:w="8656" w:type="dxa"/>
            <w:gridSpan w:val="8"/>
            <w:vAlign w:val="center"/>
          </w:tcPr>
          <w:p w14:paraId="5346AFDA">
            <w:pPr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统计时间</w:t>
            </w:r>
          </w:p>
        </w:tc>
      </w:tr>
      <w:tr w14:paraId="2A8AB7F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" w:hRule="atLeast"/>
        </w:trPr>
        <w:tc>
          <w:tcPr>
            <w:tcW w:w="464" w:type="dxa"/>
            <w:vMerge w:val="continue"/>
            <w:vAlign w:val="center"/>
          </w:tcPr>
          <w:p w14:paraId="789B51FE">
            <w:pPr>
              <w:jc w:val="center"/>
            </w:pPr>
          </w:p>
        </w:tc>
        <w:tc>
          <w:tcPr>
            <w:tcW w:w="1147" w:type="dxa"/>
            <w:vMerge w:val="continue"/>
            <w:vAlign w:val="center"/>
          </w:tcPr>
          <w:p w14:paraId="368C9739">
            <w:pPr>
              <w:jc w:val="center"/>
            </w:pPr>
          </w:p>
        </w:tc>
        <w:tc>
          <w:tcPr>
            <w:tcW w:w="2028" w:type="dxa"/>
            <w:vMerge w:val="continue"/>
            <w:vAlign w:val="center"/>
          </w:tcPr>
          <w:p w14:paraId="6E1AD54D">
            <w:pPr>
              <w:jc w:val="center"/>
            </w:pPr>
          </w:p>
        </w:tc>
        <w:tc>
          <w:tcPr>
            <w:tcW w:w="818" w:type="dxa"/>
            <w:vMerge w:val="continue"/>
            <w:vAlign w:val="center"/>
          </w:tcPr>
          <w:p w14:paraId="5922F830">
            <w:pPr>
              <w:jc w:val="center"/>
            </w:pPr>
          </w:p>
        </w:tc>
        <w:tc>
          <w:tcPr>
            <w:tcW w:w="609" w:type="dxa"/>
            <w:vMerge w:val="continue"/>
            <w:shd w:val="clear" w:color="auto" w:fill="auto"/>
            <w:vAlign w:val="center"/>
          </w:tcPr>
          <w:p w14:paraId="39B8F02F">
            <w:pPr>
              <w:jc w:val="center"/>
            </w:pPr>
          </w:p>
        </w:tc>
        <w:tc>
          <w:tcPr>
            <w:tcW w:w="1082" w:type="dxa"/>
            <w:vAlign w:val="center"/>
          </w:tcPr>
          <w:p w14:paraId="39B5E8F3">
            <w:pPr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082" w:type="dxa"/>
            <w:vAlign w:val="center"/>
          </w:tcPr>
          <w:p w14:paraId="0A9B9C5D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082" w:type="dxa"/>
            <w:vAlign w:val="center"/>
          </w:tcPr>
          <w:p w14:paraId="24FB0E16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082" w:type="dxa"/>
            <w:vAlign w:val="center"/>
          </w:tcPr>
          <w:p w14:paraId="31FC9D3A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082" w:type="dxa"/>
            <w:vAlign w:val="center"/>
          </w:tcPr>
          <w:p w14:paraId="64011B72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082" w:type="dxa"/>
            <w:vAlign w:val="center"/>
          </w:tcPr>
          <w:p w14:paraId="31F698FD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082" w:type="dxa"/>
            <w:vAlign w:val="center"/>
          </w:tcPr>
          <w:p w14:paraId="211C0515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082" w:type="dxa"/>
            <w:vAlign w:val="center"/>
          </w:tcPr>
          <w:p w14:paraId="173C913C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2025年8月</w:t>
            </w:r>
          </w:p>
        </w:tc>
      </w:tr>
      <w:tr w14:paraId="5072319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1C99AC9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0809F53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2028" w:type="dxa"/>
            <w:shd w:val="clear" w:color="auto" w:fill="auto"/>
          </w:tcPr>
          <w:p w14:paraId="24CF9E8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人员储备完成率</w:t>
            </w:r>
          </w:p>
        </w:tc>
        <w:tc>
          <w:tcPr>
            <w:tcW w:w="818" w:type="dxa"/>
            <w:shd w:val="clear" w:color="auto" w:fill="auto"/>
          </w:tcPr>
          <w:p w14:paraId="788F451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09" w:type="dxa"/>
            <w:shd w:val="clear" w:color="auto" w:fill="auto"/>
          </w:tcPr>
          <w:p w14:paraId="00E8A2E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58D4FF7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57BB83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43BB8F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106759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9C5994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DB5FE9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69D2E4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CE7628B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100%</w:t>
            </w:r>
          </w:p>
        </w:tc>
      </w:tr>
      <w:tr w14:paraId="5D86AEF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464" w:type="dxa"/>
            <w:vMerge w:val="continue"/>
            <w:vAlign w:val="center"/>
          </w:tcPr>
          <w:p w14:paraId="19E75DB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77C6C3A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6136F4B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人员能力合格率</w:t>
            </w:r>
          </w:p>
        </w:tc>
        <w:tc>
          <w:tcPr>
            <w:tcW w:w="818" w:type="dxa"/>
            <w:shd w:val="clear" w:color="auto" w:fill="auto"/>
          </w:tcPr>
          <w:p w14:paraId="25B9E8A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34E9651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26BBCAA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0C7447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02CBEF8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7A20B36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2069E2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DB06E5C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798A1C3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C37CA7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</w:tr>
      <w:tr w14:paraId="72CFF1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464" w:type="dxa"/>
            <w:vMerge w:val="continue"/>
            <w:vAlign w:val="center"/>
          </w:tcPr>
          <w:p w14:paraId="60F72D3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75CDB09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2A10E69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培训计划完成率</w:t>
            </w:r>
          </w:p>
        </w:tc>
        <w:tc>
          <w:tcPr>
            <w:tcW w:w="818" w:type="dxa"/>
            <w:shd w:val="clear" w:color="auto" w:fill="auto"/>
          </w:tcPr>
          <w:p w14:paraId="1492F94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45E2D0AB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82" w:type="dxa"/>
            <w:shd w:val="clear" w:color="auto" w:fill="auto"/>
          </w:tcPr>
          <w:p w14:paraId="48CD951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0A97EC7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4D5E7E6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057086C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49DE889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2539531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5B3AD15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69639C7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</w:tr>
      <w:tr w14:paraId="063469C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464" w:type="dxa"/>
            <w:vMerge w:val="continue"/>
            <w:vAlign w:val="center"/>
          </w:tcPr>
          <w:p w14:paraId="5D4360B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142F002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8BF0F2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招聘人员及时到岗率</w:t>
            </w:r>
          </w:p>
        </w:tc>
        <w:tc>
          <w:tcPr>
            <w:tcW w:w="818" w:type="dxa"/>
            <w:shd w:val="clear" w:color="auto" w:fill="auto"/>
          </w:tcPr>
          <w:p w14:paraId="235D3AE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09" w:type="dxa"/>
            <w:shd w:val="clear" w:color="auto" w:fill="auto"/>
          </w:tcPr>
          <w:p w14:paraId="450C874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2662EBA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D587BF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ED172F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2C83F7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CF464F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3999CA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7DA606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061D43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100%</w:t>
            </w:r>
          </w:p>
        </w:tc>
      </w:tr>
      <w:tr w14:paraId="129271D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 w:hRule="atLeast"/>
        </w:trPr>
        <w:tc>
          <w:tcPr>
            <w:tcW w:w="464" w:type="dxa"/>
            <w:vMerge w:val="continue"/>
            <w:vAlign w:val="center"/>
          </w:tcPr>
          <w:p w14:paraId="5792F78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0F9645A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34A1929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绩效考核合格率</w:t>
            </w:r>
          </w:p>
        </w:tc>
        <w:tc>
          <w:tcPr>
            <w:tcW w:w="818" w:type="dxa"/>
            <w:shd w:val="clear" w:color="auto" w:fill="auto"/>
          </w:tcPr>
          <w:p w14:paraId="6E568FF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148E30C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6D1F67C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89E3DA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A26306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47A87DA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18892F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743C66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64DD8A3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A1B40F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7BAF3C5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57B7C4D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资源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690C5D9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</w:t>
            </w:r>
          </w:p>
        </w:tc>
        <w:tc>
          <w:tcPr>
            <w:tcW w:w="2028" w:type="dxa"/>
            <w:shd w:val="clear" w:color="auto" w:fill="auto"/>
          </w:tcPr>
          <w:p w14:paraId="1A83314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818" w:type="dxa"/>
            <w:shd w:val="clear" w:color="auto" w:fill="auto"/>
          </w:tcPr>
          <w:p w14:paraId="7FCEB52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609" w:type="dxa"/>
            <w:shd w:val="clear" w:color="auto" w:fill="auto"/>
          </w:tcPr>
          <w:p w14:paraId="0D1D0BA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7570465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52CD83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AA2FF1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09EF1A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0DB528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5C907C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3A1871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A628B03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1次</w:t>
            </w:r>
          </w:p>
        </w:tc>
      </w:tr>
      <w:tr w14:paraId="21698E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shd w:val="clear" w:color="auto" w:fill="auto"/>
            <w:vAlign w:val="center"/>
          </w:tcPr>
          <w:p w14:paraId="0C1158D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4E398AD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服务台</w:t>
            </w:r>
          </w:p>
        </w:tc>
        <w:tc>
          <w:tcPr>
            <w:tcW w:w="2028" w:type="dxa"/>
            <w:shd w:val="clear" w:color="auto" w:fill="auto"/>
          </w:tcPr>
          <w:p w14:paraId="77F7E48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投诉24小时内有效处理率</w:t>
            </w:r>
          </w:p>
        </w:tc>
        <w:tc>
          <w:tcPr>
            <w:tcW w:w="818" w:type="dxa"/>
            <w:shd w:val="clear" w:color="auto" w:fill="auto"/>
          </w:tcPr>
          <w:p w14:paraId="4140C8C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533CD36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82" w:type="dxa"/>
            <w:shd w:val="clear" w:color="auto" w:fill="auto"/>
          </w:tcPr>
          <w:p w14:paraId="2AB6FC82">
            <w:pPr>
              <w:ind w:left="0" w:leftChars="0" w:right="0" w:rightChars="0" w:firstLine="0" w:firstLineChars="0"/>
              <w:jc w:val="center"/>
              <w:rPr>
                <w:rFonts w:hint="default"/>
                <w:position w:val="-4"/>
                <w:lang w:val="en-US" w:eastAsia="en-US"/>
              </w:rPr>
            </w:pPr>
            <w:r>
              <w:rPr>
                <w:rFonts w:hint="eastAsia"/>
                <w:position w:val="-4"/>
                <w:lang w:val="en-US" w:eastAsia="zh-CN"/>
              </w:rPr>
              <w:t>无投诉</w:t>
            </w:r>
          </w:p>
        </w:tc>
        <w:tc>
          <w:tcPr>
            <w:tcW w:w="1082" w:type="dxa"/>
            <w:shd w:val="clear" w:color="auto" w:fill="auto"/>
          </w:tcPr>
          <w:p w14:paraId="4AAAED7A">
            <w:pPr>
              <w:ind w:left="0" w:leftChars="0" w:right="0" w:rightChars="0" w:firstLine="0" w:firstLineChars="0"/>
              <w:jc w:val="center"/>
              <w:rPr>
                <w:rFonts w:hint="default"/>
                <w:position w:val="-4"/>
                <w:lang w:val="en-US" w:eastAsia="en-US"/>
              </w:rPr>
            </w:pPr>
            <w:r>
              <w:rPr>
                <w:rFonts w:hint="eastAsia"/>
                <w:position w:val="-4"/>
                <w:lang w:val="en-US" w:eastAsia="zh-CN"/>
              </w:rPr>
              <w:t>无投诉</w:t>
            </w:r>
          </w:p>
        </w:tc>
        <w:tc>
          <w:tcPr>
            <w:tcW w:w="1082" w:type="dxa"/>
            <w:shd w:val="clear" w:color="auto" w:fill="auto"/>
          </w:tcPr>
          <w:p w14:paraId="13FCB618">
            <w:pPr>
              <w:ind w:left="0" w:leftChars="0" w:right="0" w:rightChars="0" w:firstLine="0" w:firstLineChars="0"/>
              <w:jc w:val="center"/>
              <w:rPr>
                <w:rFonts w:hint="default"/>
                <w:position w:val="-4"/>
                <w:lang w:val="en-US" w:eastAsia="en-US"/>
              </w:rPr>
            </w:pPr>
            <w:r>
              <w:rPr>
                <w:rFonts w:hint="eastAsia"/>
                <w:position w:val="-4"/>
                <w:lang w:val="en-US" w:eastAsia="zh-CN"/>
              </w:rPr>
              <w:t>无投诉</w:t>
            </w:r>
          </w:p>
        </w:tc>
        <w:tc>
          <w:tcPr>
            <w:tcW w:w="1082" w:type="dxa"/>
            <w:shd w:val="clear" w:color="auto" w:fill="auto"/>
          </w:tcPr>
          <w:p w14:paraId="6439739F">
            <w:pPr>
              <w:ind w:left="0" w:leftChars="0" w:right="0" w:rightChars="0" w:firstLine="0" w:firstLineChars="0"/>
              <w:jc w:val="center"/>
              <w:rPr>
                <w:rFonts w:hint="default"/>
                <w:position w:val="-4"/>
                <w:lang w:val="en-US" w:eastAsia="en-US"/>
              </w:rPr>
            </w:pPr>
            <w:r>
              <w:rPr>
                <w:rFonts w:hint="eastAsia"/>
                <w:position w:val="-4"/>
                <w:lang w:val="en-US" w:eastAsia="zh-CN"/>
              </w:rPr>
              <w:t>无投诉</w:t>
            </w:r>
          </w:p>
        </w:tc>
        <w:tc>
          <w:tcPr>
            <w:tcW w:w="1082" w:type="dxa"/>
            <w:shd w:val="clear" w:color="auto" w:fill="auto"/>
          </w:tcPr>
          <w:p w14:paraId="76863B48">
            <w:pPr>
              <w:ind w:left="0" w:leftChars="0" w:right="0" w:rightChars="0" w:firstLine="0" w:firstLineChars="0"/>
              <w:jc w:val="center"/>
              <w:rPr>
                <w:rFonts w:hint="default"/>
                <w:position w:val="-4"/>
                <w:lang w:val="en-US" w:eastAsia="en-US"/>
              </w:rPr>
            </w:pPr>
            <w:r>
              <w:rPr>
                <w:rFonts w:hint="eastAsia"/>
                <w:position w:val="-4"/>
                <w:lang w:val="en-US" w:eastAsia="zh-CN"/>
              </w:rPr>
              <w:t>无投诉</w:t>
            </w:r>
          </w:p>
        </w:tc>
        <w:tc>
          <w:tcPr>
            <w:tcW w:w="1082" w:type="dxa"/>
            <w:shd w:val="clear" w:color="auto" w:fill="auto"/>
          </w:tcPr>
          <w:p w14:paraId="00BC7EB3">
            <w:pPr>
              <w:ind w:left="0" w:leftChars="0" w:right="0" w:rightChars="0" w:firstLine="0" w:firstLineChars="0"/>
              <w:jc w:val="center"/>
              <w:rPr>
                <w:rFonts w:hint="default"/>
                <w:position w:val="-4"/>
                <w:lang w:val="en-US" w:eastAsia="en-US"/>
              </w:rPr>
            </w:pPr>
            <w:r>
              <w:rPr>
                <w:rFonts w:hint="eastAsia"/>
                <w:position w:val="-4"/>
                <w:lang w:val="en-US" w:eastAsia="zh-CN"/>
              </w:rPr>
              <w:t>无投诉</w:t>
            </w:r>
          </w:p>
        </w:tc>
        <w:tc>
          <w:tcPr>
            <w:tcW w:w="1082" w:type="dxa"/>
            <w:shd w:val="clear" w:color="auto" w:fill="auto"/>
          </w:tcPr>
          <w:p w14:paraId="611306E6">
            <w:pPr>
              <w:ind w:left="0" w:leftChars="0" w:right="0" w:rightChars="0" w:firstLine="0" w:firstLineChars="0"/>
              <w:jc w:val="center"/>
              <w:rPr>
                <w:rFonts w:hint="default"/>
                <w:position w:val="-4"/>
                <w:lang w:val="en-US" w:eastAsia="en-US"/>
              </w:rPr>
            </w:pPr>
            <w:r>
              <w:rPr>
                <w:rFonts w:hint="eastAsia"/>
                <w:position w:val="-4"/>
                <w:lang w:val="en-US" w:eastAsia="zh-CN"/>
              </w:rPr>
              <w:t>无投诉</w:t>
            </w:r>
          </w:p>
        </w:tc>
        <w:tc>
          <w:tcPr>
            <w:tcW w:w="1082" w:type="dxa"/>
            <w:shd w:val="clear" w:color="auto" w:fill="auto"/>
          </w:tcPr>
          <w:p w14:paraId="1AD3083C">
            <w:pPr>
              <w:ind w:left="0" w:leftChars="0" w:right="0" w:rightChars="0" w:firstLine="0" w:firstLineChars="0"/>
              <w:jc w:val="center"/>
              <w:rPr>
                <w:rFonts w:hint="default"/>
                <w:position w:val="-4"/>
                <w:lang w:val="en-US" w:eastAsia="en-US"/>
              </w:rPr>
            </w:pPr>
            <w:r>
              <w:rPr>
                <w:rFonts w:hint="eastAsia"/>
                <w:position w:val="-4"/>
                <w:lang w:val="en-US" w:eastAsia="zh-CN"/>
              </w:rPr>
              <w:t>无投诉</w:t>
            </w:r>
          </w:p>
        </w:tc>
      </w:tr>
      <w:tr w14:paraId="4D3B1F8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64" w:type="dxa"/>
            <w:vMerge w:val="continue"/>
            <w:vAlign w:val="center"/>
          </w:tcPr>
          <w:p w14:paraId="4110B14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27BC84A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1BA2E3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成功回访事件覆盖率</w:t>
            </w:r>
          </w:p>
        </w:tc>
        <w:tc>
          <w:tcPr>
            <w:tcW w:w="818" w:type="dxa"/>
            <w:shd w:val="clear" w:color="auto" w:fill="auto"/>
          </w:tcPr>
          <w:p w14:paraId="03AB981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≥60%</w:t>
            </w:r>
          </w:p>
        </w:tc>
        <w:tc>
          <w:tcPr>
            <w:tcW w:w="609" w:type="dxa"/>
            <w:shd w:val="clear" w:color="auto" w:fill="auto"/>
          </w:tcPr>
          <w:p w14:paraId="565161E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5A7E19A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289B0F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F3DA15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D3D7BE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E080E1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4ABBDC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1DFF15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FFECC0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80%</w:t>
            </w:r>
          </w:p>
        </w:tc>
      </w:tr>
      <w:tr w14:paraId="6B20D8B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464" w:type="dxa"/>
            <w:vMerge w:val="continue"/>
            <w:vAlign w:val="center"/>
          </w:tcPr>
          <w:p w14:paraId="791F104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29346AD3">
            <w:pPr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2028" w:type="dxa"/>
            <w:shd w:val="clear" w:color="auto" w:fill="auto"/>
          </w:tcPr>
          <w:p w14:paraId="2D906643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备件准确率</w:t>
            </w:r>
          </w:p>
        </w:tc>
        <w:tc>
          <w:tcPr>
            <w:tcW w:w="818" w:type="dxa"/>
            <w:shd w:val="clear" w:color="auto" w:fill="auto"/>
          </w:tcPr>
          <w:p w14:paraId="6CC85B0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2F075E2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2D5E364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34439F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81F645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77A85A8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96F603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9AFC60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065D2AB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F5AF4F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5C5CC08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5" w:hRule="atLeast"/>
        </w:trPr>
        <w:tc>
          <w:tcPr>
            <w:tcW w:w="464" w:type="dxa"/>
            <w:vMerge w:val="continue"/>
            <w:vAlign w:val="center"/>
          </w:tcPr>
          <w:p w14:paraId="515514D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5FC9F50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服务知识</w:t>
            </w:r>
          </w:p>
        </w:tc>
        <w:tc>
          <w:tcPr>
            <w:tcW w:w="2028" w:type="dxa"/>
            <w:shd w:val="clear" w:color="auto" w:fill="auto"/>
          </w:tcPr>
          <w:p w14:paraId="6A49DFC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知识利用率</w:t>
            </w:r>
          </w:p>
        </w:tc>
        <w:tc>
          <w:tcPr>
            <w:tcW w:w="818" w:type="dxa"/>
            <w:shd w:val="clear" w:color="auto" w:fill="auto"/>
          </w:tcPr>
          <w:p w14:paraId="0119B11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09" w:type="dxa"/>
            <w:shd w:val="clear" w:color="auto" w:fill="auto"/>
          </w:tcPr>
          <w:p w14:paraId="14356D9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4C157C8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629C06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CBD4AC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96%</w:t>
            </w:r>
          </w:p>
        </w:tc>
        <w:tc>
          <w:tcPr>
            <w:tcW w:w="1082" w:type="dxa"/>
            <w:shd w:val="clear" w:color="auto" w:fill="auto"/>
          </w:tcPr>
          <w:p w14:paraId="5673519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8174AC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4C4426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95%</w:t>
            </w:r>
          </w:p>
        </w:tc>
        <w:tc>
          <w:tcPr>
            <w:tcW w:w="1082" w:type="dxa"/>
            <w:shd w:val="clear" w:color="auto" w:fill="auto"/>
          </w:tcPr>
          <w:p w14:paraId="44D6732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039619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0ADB4FE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464" w:type="dxa"/>
            <w:vMerge w:val="continue"/>
            <w:vAlign w:val="center"/>
          </w:tcPr>
          <w:p w14:paraId="6691340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054B846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最终软件库</w:t>
            </w:r>
          </w:p>
        </w:tc>
        <w:tc>
          <w:tcPr>
            <w:tcW w:w="2028" w:type="dxa"/>
            <w:shd w:val="clear" w:color="auto" w:fill="auto"/>
          </w:tcPr>
          <w:p w14:paraId="3ECD3E3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软件库中软件的可用率</w:t>
            </w:r>
          </w:p>
        </w:tc>
        <w:tc>
          <w:tcPr>
            <w:tcW w:w="818" w:type="dxa"/>
            <w:shd w:val="clear" w:color="auto" w:fill="auto"/>
          </w:tcPr>
          <w:p w14:paraId="1932DBD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3F93B99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73CEAF4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BF5016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1BD9FE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653515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5BF03A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38326B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FF972B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8C1C65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98%</w:t>
            </w:r>
          </w:p>
        </w:tc>
      </w:tr>
      <w:tr w14:paraId="1EFC0D4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464" w:type="dxa"/>
            <w:vMerge w:val="continue"/>
            <w:vAlign w:val="center"/>
          </w:tcPr>
          <w:p w14:paraId="7B5155E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531461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</w:t>
            </w:r>
          </w:p>
        </w:tc>
        <w:tc>
          <w:tcPr>
            <w:tcW w:w="2028" w:type="dxa"/>
            <w:shd w:val="clear" w:color="auto" w:fill="auto"/>
          </w:tcPr>
          <w:p w14:paraId="24521A3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服务数据的准确率</w:t>
            </w:r>
          </w:p>
        </w:tc>
        <w:tc>
          <w:tcPr>
            <w:tcW w:w="818" w:type="dxa"/>
            <w:shd w:val="clear" w:color="auto" w:fill="auto"/>
          </w:tcPr>
          <w:p w14:paraId="78DA0CA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559C1F8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26EA3E4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081AA5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2C766F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E56428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5162C2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B97F60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EF950E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CAC133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99%</w:t>
            </w:r>
          </w:p>
        </w:tc>
      </w:tr>
      <w:tr w14:paraId="4AF433E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464" w:type="dxa"/>
            <w:shd w:val="clear" w:color="auto" w:fill="auto"/>
            <w:vAlign w:val="center"/>
          </w:tcPr>
          <w:p w14:paraId="2D160EB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11E9AE4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</w:t>
            </w:r>
          </w:p>
        </w:tc>
        <w:tc>
          <w:tcPr>
            <w:tcW w:w="2028" w:type="dxa"/>
            <w:shd w:val="clear" w:color="auto" w:fill="auto"/>
          </w:tcPr>
          <w:p w14:paraId="38B4F72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技术研发成果达成率</w:t>
            </w:r>
          </w:p>
        </w:tc>
        <w:tc>
          <w:tcPr>
            <w:tcW w:w="818" w:type="dxa"/>
            <w:shd w:val="clear" w:color="auto" w:fill="auto"/>
          </w:tcPr>
          <w:p w14:paraId="2B291F0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09" w:type="dxa"/>
            <w:shd w:val="clear" w:color="auto" w:fill="auto"/>
          </w:tcPr>
          <w:p w14:paraId="47EE1DE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0FCD200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BB07BD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43E519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76876A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C0C3AA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C2C392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96A51A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D0FC37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100%</w:t>
            </w:r>
          </w:p>
        </w:tc>
      </w:tr>
      <w:tr w14:paraId="1046147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0E44B8B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11281BB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</w:t>
            </w:r>
          </w:p>
        </w:tc>
        <w:tc>
          <w:tcPr>
            <w:tcW w:w="2028" w:type="dxa"/>
            <w:shd w:val="clear" w:color="auto" w:fill="auto"/>
          </w:tcPr>
          <w:p w14:paraId="40CCB72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过程框架设计与服务需求的匹配率</w:t>
            </w:r>
          </w:p>
        </w:tc>
        <w:tc>
          <w:tcPr>
            <w:tcW w:w="818" w:type="dxa"/>
            <w:shd w:val="clear" w:color="auto" w:fill="auto"/>
          </w:tcPr>
          <w:p w14:paraId="7579C42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≥85%</w:t>
            </w:r>
          </w:p>
        </w:tc>
        <w:tc>
          <w:tcPr>
            <w:tcW w:w="609" w:type="dxa"/>
            <w:shd w:val="clear" w:color="auto" w:fill="auto"/>
          </w:tcPr>
          <w:p w14:paraId="56DFBCC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7A0BF96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E04966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04F9F8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96%</w:t>
            </w:r>
          </w:p>
        </w:tc>
        <w:tc>
          <w:tcPr>
            <w:tcW w:w="1082" w:type="dxa"/>
            <w:shd w:val="clear" w:color="auto" w:fill="auto"/>
          </w:tcPr>
          <w:p w14:paraId="2BB0A92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238A2B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56EE33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95%</w:t>
            </w:r>
          </w:p>
        </w:tc>
        <w:tc>
          <w:tcPr>
            <w:tcW w:w="1082" w:type="dxa"/>
            <w:shd w:val="clear" w:color="auto" w:fill="auto"/>
          </w:tcPr>
          <w:p w14:paraId="312E1BA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8926A1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01F5C23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464" w:type="dxa"/>
            <w:vMerge w:val="continue"/>
            <w:shd w:val="clear" w:color="auto" w:fill="auto"/>
            <w:vAlign w:val="center"/>
          </w:tcPr>
          <w:p w14:paraId="202FE84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75AF494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</w:t>
            </w:r>
          </w:p>
        </w:tc>
        <w:tc>
          <w:tcPr>
            <w:tcW w:w="2028" w:type="dxa"/>
            <w:shd w:val="clear" w:color="auto" w:fill="auto"/>
          </w:tcPr>
          <w:p w14:paraId="3ED4DED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服务级别达成率</w:t>
            </w:r>
          </w:p>
        </w:tc>
        <w:tc>
          <w:tcPr>
            <w:tcW w:w="818" w:type="dxa"/>
            <w:shd w:val="clear" w:color="auto" w:fill="auto"/>
          </w:tcPr>
          <w:p w14:paraId="141BB3F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00D5732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82" w:type="dxa"/>
            <w:shd w:val="clear" w:color="auto" w:fill="auto"/>
          </w:tcPr>
          <w:p w14:paraId="6791DCE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4B2F507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30D5B43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66B198F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28FB849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61875EE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3677720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5B4F629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</w:tr>
      <w:tr w14:paraId="1664FD1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" w:hRule="atLeast"/>
        </w:trPr>
        <w:tc>
          <w:tcPr>
            <w:tcW w:w="464" w:type="dxa"/>
            <w:vMerge w:val="continue"/>
            <w:vAlign w:val="center"/>
          </w:tcPr>
          <w:p w14:paraId="78B432F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20E1441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1704B1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SLA达成情况按时监控率</w:t>
            </w:r>
          </w:p>
        </w:tc>
        <w:tc>
          <w:tcPr>
            <w:tcW w:w="818" w:type="dxa"/>
            <w:shd w:val="clear" w:color="auto" w:fill="auto"/>
          </w:tcPr>
          <w:p w14:paraId="199F670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0DCDC86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5D21235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08DC1D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70543B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6370891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2A4464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6B7944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06665F6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E7BD53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2864DA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2B798B3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3C2DFAE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36593D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未达成指标分析并制定改进措施比率</w:t>
            </w:r>
          </w:p>
        </w:tc>
        <w:tc>
          <w:tcPr>
            <w:tcW w:w="818" w:type="dxa"/>
            <w:shd w:val="clear" w:color="auto" w:fill="auto"/>
          </w:tcPr>
          <w:p w14:paraId="4813DB4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283DC4A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03706C5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082EF9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39A17E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48A18B2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71B9AB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C7672E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3F0A3F2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7BCDBD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78F20C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2766974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6863BBB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</w:t>
            </w:r>
          </w:p>
        </w:tc>
        <w:tc>
          <w:tcPr>
            <w:tcW w:w="2028" w:type="dxa"/>
            <w:shd w:val="clear" w:color="auto" w:fill="auto"/>
          </w:tcPr>
          <w:p w14:paraId="7D10640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服务报告按时交付率</w:t>
            </w:r>
          </w:p>
        </w:tc>
        <w:tc>
          <w:tcPr>
            <w:tcW w:w="818" w:type="dxa"/>
            <w:shd w:val="clear" w:color="auto" w:fill="auto"/>
          </w:tcPr>
          <w:p w14:paraId="5B3567C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34EDD3B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0B2B5D7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F0FFC3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F644F2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433E53F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9C8766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552961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5CC4E11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06CD95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1AE444A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0B95BD9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0BE13DD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5C2CC40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服务报告审核率</w:t>
            </w:r>
          </w:p>
        </w:tc>
        <w:tc>
          <w:tcPr>
            <w:tcW w:w="818" w:type="dxa"/>
            <w:shd w:val="clear" w:color="auto" w:fill="auto"/>
          </w:tcPr>
          <w:p w14:paraId="7A3FB19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339DBE1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5FCB28A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A26998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01B87B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3C460C9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01FB4F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8D9AE4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392E645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B87484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2C4FF1E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4" w:type="dxa"/>
            <w:vMerge w:val="continue"/>
            <w:vAlign w:val="center"/>
          </w:tcPr>
          <w:p w14:paraId="738AE67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61A2F5B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事件管理</w:t>
            </w:r>
          </w:p>
        </w:tc>
        <w:tc>
          <w:tcPr>
            <w:tcW w:w="2028" w:type="dxa"/>
            <w:shd w:val="clear" w:color="auto" w:fill="auto"/>
          </w:tcPr>
          <w:p w14:paraId="2C5985E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事件及时响应率</w:t>
            </w:r>
          </w:p>
        </w:tc>
        <w:tc>
          <w:tcPr>
            <w:tcW w:w="818" w:type="dxa"/>
            <w:shd w:val="clear" w:color="auto" w:fill="auto"/>
          </w:tcPr>
          <w:p w14:paraId="0645BCF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3C8CCF1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82" w:type="dxa"/>
            <w:shd w:val="clear" w:color="auto" w:fill="auto"/>
          </w:tcPr>
          <w:p w14:paraId="3C34476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6396AE5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99%</w:t>
            </w:r>
          </w:p>
        </w:tc>
        <w:tc>
          <w:tcPr>
            <w:tcW w:w="1082" w:type="dxa"/>
            <w:shd w:val="clear" w:color="auto" w:fill="auto"/>
          </w:tcPr>
          <w:p w14:paraId="360F7BD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7980F46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5B90F0A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2B7FD8C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99%</w:t>
            </w:r>
          </w:p>
        </w:tc>
        <w:tc>
          <w:tcPr>
            <w:tcW w:w="1082" w:type="dxa"/>
            <w:shd w:val="clear" w:color="auto" w:fill="auto"/>
          </w:tcPr>
          <w:p w14:paraId="5770358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23FD7B7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97%</w:t>
            </w:r>
          </w:p>
        </w:tc>
      </w:tr>
      <w:tr w14:paraId="117BE1A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54E45AD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439F3C0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问题管理</w:t>
            </w:r>
          </w:p>
        </w:tc>
        <w:tc>
          <w:tcPr>
            <w:tcW w:w="2028" w:type="dxa"/>
            <w:shd w:val="clear" w:color="auto" w:fill="auto"/>
          </w:tcPr>
          <w:p w14:paraId="30B3978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三次同类事件分析率</w:t>
            </w:r>
          </w:p>
        </w:tc>
        <w:tc>
          <w:tcPr>
            <w:tcW w:w="818" w:type="dxa"/>
            <w:shd w:val="clear" w:color="auto" w:fill="auto"/>
          </w:tcPr>
          <w:p w14:paraId="792F95C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09" w:type="dxa"/>
            <w:shd w:val="clear" w:color="auto" w:fill="auto"/>
          </w:tcPr>
          <w:p w14:paraId="019FCB1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5374F24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30BE22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69C02F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90%</w:t>
            </w:r>
          </w:p>
        </w:tc>
        <w:tc>
          <w:tcPr>
            <w:tcW w:w="1082" w:type="dxa"/>
            <w:shd w:val="clear" w:color="auto" w:fill="auto"/>
          </w:tcPr>
          <w:p w14:paraId="4EF3636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99FFCA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45F507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90%</w:t>
            </w:r>
          </w:p>
        </w:tc>
        <w:tc>
          <w:tcPr>
            <w:tcW w:w="1082" w:type="dxa"/>
            <w:shd w:val="clear" w:color="auto" w:fill="auto"/>
          </w:tcPr>
          <w:p w14:paraId="54CBE55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66017A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33EAD54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7197DBA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29D5824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1BB7E4A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问题三个月内得到解决的比率</w:t>
            </w:r>
          </w:p>
        </w:tc>
        <w:tc>
          <w:tcPr>
            <w:tcW w:w="818" w:type="dxa"/>
            <w:shd w:val="clear" w:color="auto" w:fill="auto"/>
          </w:tcPr>
          <w:p w14:paraId="5C39A26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09" w:type="dxa"/>
            <w:shd w:val="clear" w:color="auto" w:fill="auto"/>
          </w:tcPr>
          <w:p w14:paraId="2478736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5EC3E9C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A4DC67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A71222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683FB3B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5066D5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9C3724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36DB031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C2D988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148C63D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464" w:type="dxa"/>
            <w:vMerge w:val="continue"/>
            <w:vAlign w:val="center"/>
          </w:tcPr>
          <w:p w14:paraId="3626311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7748A72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变更管理</w:t>
            </w:r>
          </w:p>
        </w:tc>
        <w:tc>
          <w:tcPr>
            <w:tcW w:w="2028" w:type="dxa"/>
            <w:shd w:val="clear" w:color="auto" w:fill="auto"/>
          </w:tcPr>
          <w:p w14:paraId="548D7F8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变更成功率</w:t>
            </w:r>
          </w:p>
        </w:tc>
        <w:tc>
          <w:tcPr>
            <w:tcW w:w="818" w:type="dxa"/>
            <w:shd w:val="clear" w:color="auto" w:fill="auto"/>
          </w:tcPr>
          <w:p w14:paraId="65B53F5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43E088A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580976B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BB4AC1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37A61F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30A17CB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9A3DC0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CBE597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11B6647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7253F2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3A3B67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464" w:type="dxa"/>
            <w:vMerge w:val="continue"/>
            <w:vAlign w:val="center"/>
          </w:tcPr>
          <w:p w14:paraId="44B468A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72F9562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54C8A04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紧急变更比率</w:t>
            </w:r>
          </w:p>
        </w:tc>
        <w:tc>
          <w:tcPr>
            <w:tcW w:w="818" w:type="dxa"/>
            <w:shd w:val="clear" w:color="auto" w:fill="auto"/>
          </w:tcPr>
          <w:p w14:paraId="3626523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&lt;10%</w:t>
            </w:r>
          </w:p>
        </w:tc>
        <w:tc>
          <w:tcPr>
            <w:tcW w:w="609" w:type="dxa"/>
            <w:shd w:val="clear" w:color="auto" w:fill="auto"/>
          </w:tcPr>
          <w:p w14:paraId="2BDE437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4DF480C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09611F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96F1A2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5%</w:t>
            </w:r>
          </w:p>
        </w:tc>
        <w:tc>
          <w:tcPr>
            <w:tcW w:w="1082" w:type="dxa"/>
            <w:shd w:val="clear" w:color="auto" w:fill="auto"/>
          </w:tcPr>
          <w:p w14:paraId="0700968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C27BDB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54F5A2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5%</w:t>
            </w:r>
          </w:p>
        </w:tc>
        <w:tc>
          <w:tcPr>
            <w:tcW w:w="1082" w:type="dxa"/>
            <w:shd w:val="clear" w:color="auto" w:fill="auto"/>
          </w:tcPr>
          <w:p w14:paraId="023BB6B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A54977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30A651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" w:hRule="atLeast"/>
        </w:trPr>
        <w:tc>
          <w:tcPr>
            <w:tcW w:w="464" w:type="dxa"/>
            <w:vMerge w:val="continue"/>
            <w:vAlign w:val="center"/>
          </w:tcPr>
          <w:p w14:paraId="6982ABB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5827B40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发布管理</w:t>
            </w:r>
          </w:p>
        </w:tc>
        <w:tc>
          <w:tcPr>
            <w:tcW w:w="2028" w:type="dxa"/>
            <w:shd w:val="clear" w:color="auto" w:fill="auto"/>
          </w:tcPr>
          <w:p w14:paraId="3A9FDDB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发布实施成功率</w:t>
            </w:r>
          </w:p>
        </w:tc>
        <w:tc>
          <w:tcPr>
            <w:tcW w:w="818" w:type="dxa"/>
            <w:shd w:val="clear" w:color="auto" w:fill="auto"/>
          </w:tcPr>
          <w:p w14:paraId="6C629E2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505163E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68916E3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9C3CE7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A6781E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103F88B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34F9F3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CA28E9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5204492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817532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00AF0CB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464" w:type="dxa"/>
            <w:vMerge w:val="continue"/>
            <w:vAlign w:val="center"/>
          </w:tcPr>
          <w:p w14:paraId="1B1EEC7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20A1D87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配置管理</w:t>
            </w:r>
          </w:p>
        </w:tc>
        <w:tc>
          <w:tcPr>
            <w:tcW w:w="2028" w:type="dxa"/>
            <w:shd w:val="clear" w:color="auto" w:fill="auto"/>
          </w:tcPr>
          <w:p w14:paraId="49B5616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配置项更新时间达标率</w:t>
            </w:r>
          </w:p>
        </w:tc>
        <w:tc>
          <w:tcPr>
            <w:tcW w:w="818" w:type="dxa"/>
            <w:shd w:val="clear" w:color="auto" w:fill="auto"/>
          </w:tcPr>
          <w:p w14:paraId="4F8369A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09" w:type="dxa"/>
            <w:shd w:val="clear" w:color="auto" w:fill="auto"/>
          </w:tcPr>
          <w:p w14:paraId="798559A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775A5C3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2C8AA8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D963F5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95%</w:t>
            </w:r>
          </w:p>
        </w:tc>
        <w:tc>
          <w:tcPr>
            <w:tcW w:w="1082" w:type="dxa"/>
            <w:shd w:val="clear" w:color="auto" w:fill="auto"/>
          </w:tcPr>
          <w:p w14:paraId="4AA6E52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9C07EA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932BFA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96%</w:t>
            </w:r>
          </w:p>
        </w:tc>
        <w:tc>
          <w:tcPr>
            <w:tcW w:w="1082" w:type="dxa"/>
            <w:shd w:val="clear" w:color="auto" w:fill="auto"/>
          </w:tcPr>
          <w:p w14:paraId="57B0E7E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F6472C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7DCDB6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CF143B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shd w:val="clear" w:color="auto" w:fill="auto"/>
            <w:vAlign w:val="center"/>
          </w:tcPr>
          <w:p w14:paraId="27D67A1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69B459C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抽查配置管理数据库准确率</w:t>
            </w:r>
          </w:p>
        </w:tc>
        <w:tc>
          <w:tcPr>
            <w:tcW w:w="818" w:type="dxa"/>
            <w:shd w:val="clear" w:color="auto" w:fill="auto"/>
          </w:tcPr>
          <w:p w14:paraId="3879AF3A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609" w:type="dxa"/>
            <w:shd w:val="clear" w:color="auto" w:fill="auto"/>
          </w:tcPr>
          <w:p w14:paraId="47FF36A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0C40E2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C2160F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0E9057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12676E9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33511B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3FF27D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78BAEC5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980ABD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2E582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3B5AC6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6805199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服务可用性和连续性管理</w:t>
            </w:r>
          </w:p>
        </w:tc>
        <w:tc>
          <w:tcPr>
            <w:tcW w:w="2028" w:type="dxa"/>
            <w:shd w:val="clear" w:color="auto" w:fill="auto"/>
          </w:tcPr>
          <w:p w14:paraId="2013335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系统可用率</w:t>
            </w:r>
          </w:p>
        </w:tc>
        <w:tc>
          <w:tcPr>
            <w:tcW w:w="818" w:type="dxa"/>
            <w:shd w:val="clear" w:color="auto" w:fill="auto"/>
          </w:tcPr>
          <w:p w14:paraId="6094A9E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609" w:type="dxa"/>
            <w:shd w:val="clear" w:color="auto" w:fill="auto"/>
          </w:tcPr>
          <w:p w14:paraId="5E80C87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3A16E09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EE67B7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7C7606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42163BD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4E99AB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4EE16B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5BE2B0D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6D899C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533AC0C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429085F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658C9F1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系统容量管理</w:t>
            </w:r>
          </w:p>
        </w:tc>
        <w:tc>
          <w:tcPr>
            <w:tcW w:w="2028" w:type="dxa"/>
            <w:shd w:val="clear" w:color="auto" w:fill="auto"/>
          </w:tcPr>
          <w:p w14:paraId="7FF9B98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由于容量原因发生的事件次数</w:t>
            </w:r>
          </w:p>
        </w:tc>
        <w:tc>
          <w:tcPr>
            <w:tcW w:w="818" w:type="dxa"/>
            <w:shd w:val="clear" w:color="auto" w:fill="auto"/>
          </w:tcPr>
          <w:p w14:paraId="1BCBF55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&lt;3次</w:t>
            </w:r>
          </w:p>
        </w:tc>
        <w:tc>
          <w:tcPr>
            <w:tcW w:w="609" w:type="dxa"/>
            <w:shd w:val="clear" w:color="auto" w:fill="auto"/>
          </w:tcPr>
          <w:p w14:paraId="118CB36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454361B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EAE1B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CD7719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  <w:tc>
          <w:tcPr>
            <w:tcW w:w="1082" w:type="dxa"/>
            <w:shd w:val="clear" w:color="auto" w:fill="auto"/>
          </w:tcPr>
          <w:p w14:paraId="28DA00A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CAE3DB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03124A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  <w:tc>
          <w:tcPr>
            <w:tcW w:w="1082" w:type="dxa"/>
            <w:shd w:val="clear" w:color="auto" w:fill="auto"/>
          </w:tcPr>
          <w:p w14:paraId="3A0FD5F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D3C056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7C273A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464" w:type="dxa"/>
            <w:vMerge w:val="continue"/>
            <w:vAlign w:val="center"/>
          </w:tcPr>
          <w:p w14:paraId="608A6E4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436A19E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</w:t>
            </w:r>
          </w:p>
        </w:tc>
        <w:tc>
          <w:tcPr>
            <w:tcW w:w="2028" w:type="dxa"/>
            <w:shd w:val="clear" w:color="auto" w:fill="auto"/>
          </w:tcPr>
          <w:p w14:paraId="33E113F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客户信息泄露次数</w:t>
            </w:r>
          </w:p>
        </w:tc>
        <w:tc>
          <w:tcPr>
            <w:tcW w:w="818" w:type="dxa"/>
            <w:shd w:val="clear" w:color="auto" w:fill="auto"/>
          </w:tcPr>
          <w:p w14:paraId="1C4F292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609" w:type="dxa"/>
            <w:shd w:val="clear" w:color="auto" w:fill="auto"/>
          </w:tcPr>
          <w:p w14:paraId="5C66D13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345B2E4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957888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5B5731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6798B7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0E8CCD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1C355C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4515A8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D4CFEA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</w:tr>
      <w:tr w14:paraId="49601E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6DEE714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22E1A58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05B64E3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信息安全事件客户投诉</w:t>
            </w:r>
          </w:p>
        </w:tc>
        <w:tc>
          <w:tcPr>
            <w:tcW w:w="818" w:type="dxa"/>
            <w:shd w:val="clear" w:color="auto" w:fill="auto"/>
          </w:tcPr>
          <w:p w14:paraId="0924DAF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609" w:type="dxa"/>
            <w:shd w:val="clear" w:color="auto" w:fill="auto"/>
          </w:tcPr>
          <w:p w14:paraId="1CCC0A4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09562A6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C1BFF6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D22275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D7B0ED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12E922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07B530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320FBA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AEC094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0</w:t>
            </w:r>
          </w:p>
        </w:tc>
      </w:tr>
      <w:tr w14:paraId="02F321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37FA177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13122E0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2028" w:type="dxa"/>
            <w:shd w:val="clear" w:color="auto" w:fill="auto"/>
          </w:tcPr>
          <w:p w14:paraId="253F4F3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交付及时率</w:t>
            </w:r>
          </w:p>
        </w:tc>
        <w:tc>
          <w:tcPr>
            <w:tcW w:w="818" w:type="dxa"/>
            <w:shd w:val="clear" w:color="auto" w:fill="auto"/>
          </w:tcPr>
          <w:p w14:paraId="51F9CCD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5F16D9B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32F2478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B2DE76F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A73620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1082" w:type="dxa"/>
            <w:shd w:val="clear" w:color="auto" w:fill="auto"/>
          </w:tcPr>
          <w:p w14:paraId="7E00F1C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9DB877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2E179B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1082" w:type="dxa"/>
            <w:shd w:val="clear" w:color="auto" w:fill="auto"/>
          </w:tcPr>
          <w:p w14:paraId="7669C13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502ABB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7D6F3C3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148F6D3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72AE909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4F66A1D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远程交付的确认率</w:t>
            </w:r>
          </w:p>
        </w:tc>
        <w:tc>
          <w:tcPr>
            <w:tcW w:w="818" w:type="dxa"/>
            <w:shd w:val="clear" w:color="auto" w:fill="auto"/>
          </w:tcPr>
          <w:p w14:paraId="5A469EB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≥97%</w:t>
            </w:r>
          </w:p>
        </w:tc>
        <w:tc>
          <w:tcPr>
            <w:tcW w:w="609" w:type="dxa"/>
            <w:shd w:val="clear" w:color="auto" w:fill="auto"/>
          </w:tcPr>
          <w:p w14:paraId="15F6A80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0E0053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A59093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0A5E49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99%</w:t>
            </w:r>
          </w:p>
        </w:tc>
        <w:tc>
          <w:tcPr>
            <w:tcW w:w="1082" w:type="dxa"/>
            <w:shd w:val="clear" w:color="auto" w:fill="auto"/>
          </w:tcPr>
          <w:p w14:paraId="48079BA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1F25B3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6B0DDC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1082" w:type="dxa"/>
            <w:shd w:val="clear" w:color="auto" w:fill="auto"/>
          </w:tcPr>
          <w:p w14:paraId="7EC1369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64DB96E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9EE437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6A05514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57F0F8E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4DEC07E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例行操作记录完整率</w:t>
            </w:r>
          </w:p>
        </w:tc>
        <w:tc>
          <w:tcPr>
            <w:tcW w:w="818" w:type="dxa"/>
            <w:shd w:val="clear" w:color="auto" w:fill="auto"/>
          </w:tcPr>
          <w:p w14:paraId="34EF4AF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09" w:type="dxa"/>
            <w:shd w:val="clear" w:color="auto" w:fill="auto"/>
          </w:tcPr>
          <w:p w14:paraId="5ADB076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472FC97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530051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EEF97A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37A11B7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EAF10D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C61B95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1082" w:type="dxa"/>
            <w:shd w:val="clear" w:color="auto" w:fill="auto"/>
          </w:tcPr>
          <w:p w14:paraId="48EC09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9E21FB1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120098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59562A3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1147" w:type="dxa"/>
            <w:vMerge w:val="restart"/>
            <w:shd w:val="clear" w:color="auto" w:fill="auto"/>
            <w:vAlign w:val="center"/>
          </w:tcPr>
          <w:p w14:paraId="6FC99D0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2028" w:type="dxa"/>
            <w:shd w:val="clear" w:color="auto" w:fill="auto"/>
          </w:tcPr>
          <w:p w14:paraId="190BA63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应急预案的覆盖率</w:t>
            </w:r>
          </w:p>
        </w:tc>
        <w:tc>
          <w:tcPr>
            <w:tcW w:w="818" w:type="dxa"/>
            <w:shd w:val="clear" w:color="auto" w:fill="auto"/>
          </w:tcPr>
          <w:p w14:paraId="09B11A8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09" w:type="dxa"/>
            <w:shd w:val="clear" w:color="auto" w:fill="auto"/>
          </w:tcPr>
          <w:p w14:paraId="53777BA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196630C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0985BC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4B64DE2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37C0BEC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C80AE9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394B464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98%</w:t>
            </w:r>
          </w:p>
        </w:tc>
        <w:tc>
          <w:tcPr>
            <w:tcW w:w="1082" w:type="dxa"/>
            <w:shd w:val="clear" w:color="auto" w:fill="auto"/>
          </w:tcPr>
          <w:p w14:paraId="4D0CDE0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2D6E43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202258F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464" w:type="dxa"/>
            <w:vMerge w:val="continue"/>
            <w:vAlign w:val="center"/>
          </w:tcPr>
          <w:p w14:paraId="63909A5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vMerge w:val="continue"/>
            <w:vAlign w:val="center"/>
          </w:tcPr>
          <w:p w14:paraId="5313FD3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</w:tcPr>
          <w:p w14:paraId="586EC03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及时响应率</w:t>
            </w:r>
          </w:p>
        </w:tc>
        <w:tc>
          <w:tcPr>
            <w:tcW w:w="818" w:type="dxa"/>
            <w:shd w:val="clear" w:color="auto" w:fill="auto"/>
          </w:tcPr>
          <w:p w14:paraId="75F8EB4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33C04B2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82" w:type="dxa"/>
            <w:shd w:val="clear" w:color="auto" w:fill="auto"/>
          </w:tcPr>
          <w:p w14:paraId="7A7245F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7624D5B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9F70EFA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1E5D5F5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546428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C4F13D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100%</w:t>
            </w:r>
          </w:p>
        </w:tc>
        <w:tc>
          <w:tcPr>
            <w:tcW w:w="1082" w:type="dxa"/>
            <w:shd w:val="clear" w:color="auto" w:fill="auto"/>
          </w:tcPr>
          <w:p w14:paraId="2BEE07C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514ACA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41871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464" w:type="dxa"/>
            <w:vMerge w:val="restart"/>
            <w:vAlign w:val="center"/>
          </w:tcPr>
          <w:p w14:paraId="060C133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23BF07F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客户满意度</w:t>
            </w:r>
          </w:p>
        </w:tc>
        <w:tc>
          <w:tcPr>
            <w:tcW w:w="2028" w:type="dxa"/>
            <w:shd w:val="clear" w:color="auto" w:fill="auto"/>
          </w:tcPr>
          <w:p w14:paraId="424E26E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满意度</w:t>
            </w:r>
          </w:p>
        </w:tc>
        <w:tc>
          <w:tcPr>
            <w:tcW w:w="818" w:type="dxa"/>
            <w:shd w:val="clear" w:color="auto" w:fill="auto"/>
          </w:tcPr>
          <w:p w14:paraId="6A9DC43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≥95.5分</w:t>
            </w:r>
          </w:p>
        </w:tc>
        <w:tc>
          <w:tcPr>
            <w:tcW w:w="609" w:type="dxa"/>
            <w:shd w:val="clear" w:color="auto" w:fill="auto"/>
          </w:tcPr>
          <w:p w14:paraId="28AA55C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6BB9B563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287B4D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B08A58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46538D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6FF95AD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056437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9886EE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8D7BE7F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97.4分</w:t>
            </w:r>
          </w:p>
        </w:tc>
      </w:tr>
      <w:tr w14:paraId="069CEE9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464" w:type="dxa"/>
            <w:vMerge w:val="continue"/>
            <w:vAlign w:val="center"/>
          </w:tcPr>
          <w:p w14:paraId="481C38E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13F5D2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</w:t>
            </w:r>
          </w:p>
        </w:tc>
        <w:tc>
          <w:tcPr>
            <w:tcW w:w="2028" w:type="dxa"/>
            <w:shd w:val="clear" w:color="auto" w:fill="auto"/>
          </w:tcPr>
          <w:p w14:paraId="45E3578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管理评审次数</w:t>
            </w:r>
          </w:p>
        </w:tc>
        <w:tc>
          <w:tcPr>
            <w:tcW w:w="818" w:type="dxa"/>
            <w:shd w:val="clear" w:color="auto" w:fill="auto"/>
          </w:tcPr>
          <w:p w14:paraId="5924AB4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1次</w:t>
            </w:r>
          </w:p>
        </w:tc>
        <w:tc>
          <w:tcPr>
            <w:tcW w:w="609" w:type="dxa"/>
            <w:shd w:val="clear" w:color="auto" w:fill="auto"/>
          </w:tcPr>
          <w:p w14:paraId="7BE4821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4BD5520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BCC31F6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3C8122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E14328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04816A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B5D413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082D5D8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2390FA93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1次</w:t>
            </w:r>
          </w:p>
        </w:tc>
      </w:tr>
      <w:tr w14:paraId="33D64A6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464" w:type="dxa"/>
            <w:vMerge w:val="continue"/>
            <w:vAlign w:val="center"/>
          </w:tcPr>
          <w:p w14:paraId="2E302F9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00116A7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内部审核</w:t>
            </w:r>
          </w:p>
        </w:tc>
        <w:tc>
          <w:tcPr>
            <w:tcW w:w="2028" w:type="dxa"/>
            <w:shd w:val="clear" w:color="auto" w:fill="auto"/>
          </w:tcPr>
          <w:p w14:paraId="7689145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内部审的次数</w:t>
            </w:r>
          </w:p>
        </w:tc>
        <w:tc>
          <w:tcPr>
            <w:tcW w:w="818" w:type="dxa"/>
            <w:shd w:val="clear" w:color="auto" w:fill="auto"/>
          </w:tcPr>
          <w:p w14:paraId="6A25DF5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609" w:type="dxa"/>
            <w:shd w:val="clear" w:color="auto" w:fill="auto"/>
          </w:tcPr>
          <w:p w14:paraId="09F59B8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1082" w:type="dxa"/>
            <w:shd w:val="clear" w:color="auto" w:fill="auto"/>
          </w:tcPr>
          <w:p w14:paraId="3877A46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1F1DCC95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45A7DBA9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722E2CCC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FEC534D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011EA2F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3B1CD000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82" w:type="dxa"/>
            <w:shd w:val="clear" w:color="auto" w:fill="auto"/>
          </w:tcPr>
          <w:p w14:paraId="5FC41E07">
            <w:pPr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1次</w:t>
            </w:r>
          </w:p>
        </w:tc>
      </w:tr>
    </w:tbl>
    <w:p w14:paraId="6807961A">
      <w:pPr>
        <w:pStyle w:val="2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sectPr>
      <w:headerReference r:id="rId5" w:type="default"/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233930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F764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1116</Words>
  <Characters>1475</Characters>
  <Lines>0</Lines>
  <Paragraphs>0</Paragraphs>
  <TotalTime>14</TotalTime>
  <ScaleCrop>false</ScaleCrop>
  <LinksUpToDate>false</LinksUpToDate>
  <CharactersWithSpaces>1475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2025-12-25T17:37:48Z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