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5B3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2-08</w:t>
      </w:r>
    </w:p>
    <w:p w14:paraId="448D3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4905E94">
      <w:pPr>
        <w:pStyle w:val="24"/>
        <w:bidi w:val="0"/>
      </w:pPr>
      <w:bookmarkStart w:id="0" w:name="_Toc19231"/>
      <w:bookmarkStart w:id="1" w:name="_Toc9536"/>
      <w:r>
        <w:rPr>
          <w:rFonts w:hint="eastAsia"/>
          <w:lang w:val="en-US" w:eastAsia="zh-CN"/>
        </w:rPr>
        <w:t>青岛瑞源工程集团有限公司</w:t>
      </w:r>
      <w:bookmarkEnd w:id="0"/>
    </w:p>
    <w:p w14:paraId="3C90E953">
      <w:pPr>
        <w:pStyle w:val="2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过程量化指标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3707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EF6834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3934225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5D7F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5E81D6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143961922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143961922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B2094C5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700A3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EB3677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8B9C38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023274F3">
      <w:r>
        <w:br w:type="page"/>
      </w:r>
    </w:p>
    <w:p w14:paraId="4F912CA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05B8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47421B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2C1B7C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6B64D3D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E2C240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7567F4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CFFEB7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BCD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56FDCE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4F246F5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62673C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370F6F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2AA8C10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703338A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370B9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70C281">
            <w:pPr>
              <w:pStyle w:val="27"/>
            </w:pPr>
          </w:p>
        </w:tc>
        <w:tc>
          <w:tcPr>
            <w:tcW w:w="919" w:type="dxa"/>
          </w:tcPr>
          <w:p w14:paraId="39D9A12F">
            <w:pPr>
              <w:pStyle w:val="27"/>
            </w:pPr>
          </w:p>
        </w:tc>
        <w:tc>
          <w:tcPr>
            <w:tcW w:w="2289" w:type="dxa"/>
          </w:tcPr>
          <w:p w14:paraId="6247B4A8">
            <w:pPr>
              <w:pStyle w:val="27"/>
            </w:pPr>
          </w:p>
        </w:tc>
        <w:tc>
          <w:tcPr>
            <w:tcW w:w="1148" w:type="dxa"/>
          </w:tcPr>
          <w:p w14:paraId="4B3EC59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22FD57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B0F8B0F">
            <w:pPr>
              <w:pStyle w:val="27"/>
            </w:pPr>
          </w:p>
        </w:tc>
      </w:tr>
      <w:tr w14:paraId="5449E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DA3AE8">
            <w:pPr>
              <w:pStyle w:val="27"/>
            </w:pPr>
          </w:p>
        </w:tc>
        <w:tc>
          <w:tcPr>
            <w:tcW w:w="919" w:type="dxa"/>
          </w:tcPr>
          <w:p w14:paraId="3C3007F0">
            <w:pPr>
              <w:pStyle w:val="27"/>
            </w:pPr>
          </w:p>
        </w:tc>
        <w:tc>
          <w:tcPr>
            <w:tcW w:w="2289" w:type="dxa"/>
          </w:tcPr>
          <w:p w14:paraId="2AF8070B">
            <w:pPr>
              <w:pStyle w:val="27"/>
            </w:pPr>
          </w:p>
        </w:tc>
        <w:tc>
          <w:tcPr>
            <w:tcW w:w="1148" w:type="dxa"/>
          </w:tcPr>
          <w:p w14:paraId="08BD4EFF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489AFB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81A4E05">
            <w:pPr>
              <w:pStyle w:val="27"/>
            </w:pPr>
          </w:p>
        </w:tc>
      </w:tr>
      <w:tr w14:paraId="488873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FCE95F1">
            <w:pPr>
              <w:pStyle w:val="27"/>
            </w:pPr>
          </w:p>
        </w:tc>
        <w:tc>
          <w:tcPr>
            <w:tcW w:w="919" w:type="dxa"/>
          </w:tcPr>
          <w:p w14:paraId="5ED1B5C0">
            <w:pPr>
              <w:pStyle w:val="27"/>
            </w:pPr>
          </w:p>
        </w:tc>
        <w:tc>
          <w:tcPr>
            <w:tcW w:w="2289" w:type="dxa"/>
          </w:tcPr>
          <w:p w14:paraId="1E12FD87">
            <w:pPr>
              <w:pStyle w:val="27"/>
            </w:pPr>
          </w:p>
        </w:tc>
        <w:tc>
          <w:tcPr>
            <w:tcW w:w="1148" w:type="dxa"/>
          </w:tcPr>
          <w:p w14:paraId="622E5EA2">
            <w:pPr>
              <w:pStyle w:val="27"/>
            </w:pPr>
          </w:p>
        </w:tc>
        <w:tc>
          <w:tcPr>
            <w:tcW w:w="1150" w:type="dxa"/>
          </w:tcPr>
          <w:p w14:paraId="1718ED30">
            <w:pPr>
              <w:pStyle w:val="27"/>
            </w:pPr>
          </w:p>
        </w:tc>
        <w:tc>
          <w:tcPr>
            <w:tcW w:w="1240" w:type="dxa"/>
          </w:tcPr>
          <w:p w14:paraId="7FEB3CB7">
            <w:pPr>
              <w:pStyle w:val="27"/>
            </w:pPr>
          </w:p>
        </w:tc>
      </w:tr>
      <w:tr w14:paraId="56FCB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E65A51">
            <w:pPr>
              <w:pStyle w:val="27"/>
            </w:pPr>
          </w:p>
        </w:tc>
        <w:tc>
          <w:tcPr>
            <w:tcW w:w="919" w:type="dxa"/>
          </w:tcPr>
          <w:p w14:paraId="2F400D41">
            <w:pPr>
              <w:pStyle w:val="27"/>
            </w:pPr>
          </w:p>
        </w:tc>
        <w:tc>
          <w:tcPr>
            <w:tcW w:w="2289" w:type="dxa"/>
          </w:tcPr>
          <w:p w14:paraId="05BEEFBF">
            <w:pPr>
              <w:pStyle w:val="27"/>
            </w:pPr>
          </w:p>
        </w:tc>
        <w:tc>
          <w:tcPr>
            <w:tcW w:w="1148" w:type="dxa"/>
          </w:tcPr>
          <w:p w14:paraId="62E9CBA5">
            <w:pPr>
              <w:pStyle w:val="27"/>
            </w:pPr>
          </w:p>
        </w:tc>
        <w:tc>
          <w:tcPr>
            <w:tcW w:w="1150" w:type="dxa"/>
          </w:tcPr>
          <w:p w14:paraId="5358AE9D">
            <w:pPr>
              <w:pStyle w:val="27"/>
            </w:pPr>
          </w:p>
        </w:tc>
        <w:tc>
          <w:tcPr>
            <w:tcW w:w="1240" w:type="dxa"/>
          </w:tcPr>
          <w:p w14:paraId="5065D4A1">
            <w:pPr>
              <w:pStyle w:val="27"/>
            </w:pPr>
          </w:p>
        </w:tc>
      </w:tr>
      <w:tr w14:paraId="0739F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8A2CDB4">
            <w:pPr>
              <w:pStyle w:val="27"/>
            </w:pPr>
          </w:p>
        </w:tc>
        <w:tc>
          <w:tcPr>
            <w:tcW w:w="919" w:type="dxa"/>
          </w:tcPr>
          <w:p w14:paraId="55C42338">
            <w:pPr>
              <w:pStyle w:val="27"/>
            </w:pPr>
          </w:p>
        </w:tc>
        <w:tc>
          <w:tcPr>
            <w:tcW w:w="2289" w:type="dxa"/>
          </w:tcPr>
          <w:p w14:paraId="1A52189B">
            <w:pPr>
              <w:pStyle w:val="27"/>
            </w:pPr>
          </w:p>
        </w:tc>
        <w:tc>
          <w:tcPr>
            <w:tcW w:w="1148" w:type="dxa"/>
          </w:tcPr>
          <w:p w14:paraId="7F7D7183">
            <w:pPr>
              <w:pStyle w:val="27"/>
            </w:pPr>
          </w:p>
        </w:tc>
        <w:tc>
          <w:tcPr>
            <w:tcW w:w="1150" w:type="dxa"/>
          </w:tcPr>
          <w:p w14:paraId="101A6494">
            <w:pPr>
              <w:pStyle w:val="27"/>
            </w:pPr>
          </w:p>
        </w:tc>
        <w:tc>
          <w:tcPr>
            <w:tcW w:w="1240" w:type="dxa"/>
          </w:tcPr>
          <w:p w14:paraId="603CDC27">
            <w:pPr>
              <w:pStyle w:val="27"/>
            </w:pPr>
          </w:p>
        </w:tc>
      </w:tr>
    </w:tbl>
    <w:p w14:paraId="7CDE780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8C204E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6B001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_Toc24861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532C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_Toc9536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39AB8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AED82B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1B32490">
      <w:pPr>
        <w:ind w:left="0" w:leftChars="0" w:right="0" w:rightChars="0" w:firstLine="0" w:firstLineChars="0"/>
        <w:jc w:val="center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1"/>
          <w:szCs w:val="21"/>
          <w:lang w:val="en-US" w:eastAsia="en-US" w:bidi="ar-SA"/>
        </w:rPr>
        <w:t>烟台林海嵎峡田综合体智慧农业大数据平台建设项目</w:t>
      </w:r>
      <w:bookmarkStart w:id="2" w:name="_GoBack"/>
      <w:bookmarkEnd w:id="2"/>
      <w:r>
        <w:rPr>
          <w:rFonts w:hint="eastAsia" w:eastAsia="宋体" w:cs="Arial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-过程量化指标</w:t>
      </w:r>
    </w:p>
    <w:p w14:paraId="4E0AC298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8F52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F26547"/>
    <w:rsid w:val="0DD57ECE"/>
    <w:rsid w:val="1FB00599"/>
    <w:rsid w:val="30224D9D"/>
    <w:rsid w:val="31F77B64"/>
    <w:rsid w:val="321D581C"/>
    <w:rsid w:val="4F4421E2"/>
    <w:rsid w:val="5242120C"/>
    <w:rsid w:val="59C81C62"/>
    <w:rsid w:val="5A820063"/>
    <w:rsid w:val="67803B7C"/>
    <w:rsid w:val="69990F25"/>
    <w:rsid w:val="6A460108"/>
    <w:rsid w:val="734031BE"/>
    <w:rsid w:val="74252082"/>
    <w:rsid w:val="7C7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821</Words>
  <Characters>973</Characters>
  <Lines>0</Lines>
  <Paragraphs>0</Paragraphs>
  <TotalTime>2</TotalTime>
  <ScaleCrop>false</ScaleCrop>
  <LinksUpToDate>false</LinksUpToDate>
  <CharactersWithSpaces>979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2025-12-25T15:43:53Z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