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C9FF13">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7</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2-02</w:t>
      </w:r>
    </w:p>
    <w:p w14:paraId="47C3FF63">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2A61C9F6">
      <w:pPr>
        <w:pStyle w:val="24"/>
        <w:bidi w:val="0"/>
      </w:pPr>
      <w:bookmarkStart w:id="0" w:name="_Toc4335"/>
      <w:r>
        <w:rPr>
          <w:rFonts w:hint="eastAsia"/>
          <w:lang w:val="en-US" w:eastAsia="zh-CN"/>
        </w:rPr>
        <w:t>青岛瑞源工程集团有限公司</w:t>
      </w:r>
      <w:bookmarkEnd w:id="0"/>
    </w:p>
    <w:p w14:paraId="1FE52AB1">
      <w:pPr>
        <w:pStyle w:val="25"/>
        <w:bidi w:val="0"/>
        <w:rPr>
          <w:rFonts w:hint="default"/>
          <w:lang w:val="en-US"/>
        </w:rPr>
      </w:pPr>
      <w:bookmarkStart w:id="1" w:name="_Toc6698"/>
      <w:r>
        <w:rPr>
          <w:rFonts w:hint="eastAsia"/>
          <w:lang w:val="en-US" w:eastAsia="zh-CN"/>
        </w:rPr>
        <w:t>运维研发报告</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7521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16A82073">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05"/>
                <w:kern w:val="0"/>
                <w:u w:val="single"/>
                <w:vertAlign w:val="baseline"/>
                <w:lang w:val="en-US" w:eastAsia="zh-CN"/>
              </w:rPr>
              <w:t>陈</w:t>
            </w:r>
            <w:r>
              <w:rPr>
                <w:rFonts w:hint="eastAsia"/>
                <w:spacing w:val="0"/>
                <w:kern w:val="0"/>
                <w:u w:val="single"/>
                <w:vertAlign w:val="baseline"/>
                <w:lang w:val="en-US" w:eastAsia="zh-CN"/>
              </w:rPr>
              <w:t>云</w:t>
            </w:r>
          </w:p>
        </w:tc>
        <w:tc>
          <w:tcPr>
            <w:tcW w:w="4261" w:type="dxa"/>
          </w:tcPr>
          <w:p w14:paraId="68CF5F05">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1A1A9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735054F0">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105"/>
                <w:kern w:val="0"/>
                <w:u w:val="single"/>
                <w:fitText w:val="630" w:id="369440268"/>
                <w:vertAlign w:val="baseline"/>
                <w:lang w:val="en-US" w:eastAsia="zh-CN"/>
              </w:rPr>
              <w:t>宋</w:t>
            </w:r>
            <w:r>
              <w:rPr>
                <w:rFonts w:hint="eastAsia"/>
                <w:spacing w:val="0"/>
                <w:kern w:val="0"/>
                <w:u w:val="single"/>
                <w:fitText w:val="630" w:id="369440268"/>
                <w:vertAlign w:val="baseline"/>
                <w:lang w:val="en-US" w:eastAsia="zh-CN"/>
              </w:rPr>
              <w:t>振</w:t>
            </w:r>
          </w:p>
        </w:tc>
        <w:tc>
          <w:tcPr>
            <w:tcW w:w="4261" w:type="dxa"/>
            <w:shd w:val="clear" w:color="auto" w:fill="auto"/>
          </w:tcPr>
          <w:p w14:paraId="14089F96">
            <w:pPr>
              <w:widowControl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646DC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21BBA2A0">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5AC03236">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6FE64E6E">
      <w:r>
        <w:br w:type="page"/>
      </w:r>
    </w:p>
    <w:p w14:paraId="27C65B07">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2AF94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694AF5F">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4BB01582">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28F841E">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7639725B">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35DE8D0">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1C345533">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0FFBB54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E25CCCA">
            <w:pPr>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2025.10.</w:t>
            </w:r>
            <w:r>
              <w:rPr>
                <w:rFonts w:hint="eastAsia" w:ascii="宋体" w:hAnsi="宋体" w:eastAsia="宋体" w:cs="宋体"/>
                <w:spacing w:val="3"/>
                <w:position w:val="1"/>
                <w:sz w:val="20"/>
                <w:szCs w:val="20"/>
                <w:lang w:val="en-US" w:eastAsia="zh-CN"/>
              </w:rPr>
              <w:t>30</w:t>
            </w:r>
          </w:p>
        </w:tc>
        <w:tc>
          <w:tcPr>
            <w:tcW w:w="919" w:type="dxa"/>
          </w:tcPr>
          <w:p w14:paraId="4AEB0AE5">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5392DE3C">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4DF1A882">
            <w:pPr>
              <w:spacing w:before="172" w:line="228" w:lineRule="auto"/>
              <w:ind w:left="313"/>
              <w:rPr>
                <w:rFonts w:hint="eastAsia" w:ascii="宋体" w:hAnsi="宋体" w:eastAsia="宋体" w:cs="宋体"/>
                <w:sz w:val="20"/>
                <w:szCs w:val="20"/>
                <w:lang w:val="en-US" w:eastAsia="zh-CN"/>
              </w:rPr>
            </w:pPr>
            <w:r>
              <w:rPr>
                <w:rFonts w:hint="eastAsia"/>
                <w:spacing w:val="105"/>
                <w:kern w:val="0"/>
                <w:u w:val="none"/>
                <w:vertAlign w:val="baseline"/>
                <w:lang w:val="en-US" w:eastAsia="zh-CN"/>
              </w:rPr>
              <w:t>陈</w:t>
            </w:r>
            <w:r>
              <w:rPr>
                <w:rFonts w:hint="eastAsia"/>
                <w:spacing w:val="0"/>
                <w:kern w:val="0"/>
                <w:u w:val="none"/>
                <w:vertAlign w:val="baseline"/>
                <w:lang w:val="en-US" w:eastAsia="zh-CN"/>
              </w:rPr>
              <w:t>云</w:t>
            </w:r>
          </w:p>
        </w:tc>
        <w:tc>
          <w:tcPr>
            <w:tcW w:w="1150" w:type="dxa"/>
          </w:tcPr>
          <w:p w14:paraId="71B117D7">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lang w:val="en-US" w:eastAsia="zh-CN"/>
              </w:rPr>
              <w:t>宋</w:t>
            </w:r>
            <w:r>
              <w:rPr>
                <w:rFonts w:hint="eastAsia" w:ascii="宋体" w:hAnsi="宋体" w:eastAsia="宋体" w:cs="宋体"/>
                <w:spacing w:val="0"/>
                <w:kern w:val="0"/>
                <w:sz w:val="20"/>
                <w:szCs w:val="20"/>
                <w:lang w:val="en-US" w:eastAsia="zh-CN"/>
              </w:rPr>
              <w:t>振</w:t>
            </w:r>
          </w:p>
        </w:tc>
        <w:tc>
          <w:tcPr>
            <w:tcW w:w="1240" w:type="dxa"/>
          </w:tcPr>
          <w:p w14:paraId="273C2DCA">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71490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DFB70D9">
            <w:pPr>
              <w:pStyle w:val="27"/>
            </w:pPr>
          </w:p>
        </w:tc>
        <w:tc>
          <w:tcPr>
            <w:tcW w:w="919" w:type="dxa"/>
          </w:tcPr>
          <w:p w14:paraId="45FF7972">
            <w:pPr>
              <w:pStyle w:val="27"/>
            </w:pPr>
          </w:p>
        </w:tc>
        <w:tc>
          <w:tcPr>
            <w:tcW w:w="2289" w:type="dxa"/>
          </w:tcPr>
          <w:p w14:paraId="32613A59">
            <w:pPr>
              <w:pStyle w:val="27"/>
            </w:pPr>
          </w:p>
        </w:tc>
        <w:tc>
          <w:tcPr>
            <w:tcW w:w="1148" w:type="dxa"/>
          </w:tcPr>
          <w:p w14:paraId="683DCAEC">
            <w:pPr>
              <w:spacing w:before="172" w:line="228" w:lineRule="auto"/>
              <w:ind w:left="313"/>
            </w:pPr>
          </w:p>
        </w:tc>
        <w:tc>
          <w:tcPr>
            <w:tcW w:w="1150" w:type="dxa"/>
          </w:tcPr>
          <w:p w14:paraId="41AD0A3C">
            <w:pPr>
              <w:spacing w:before="172" w:line="228" w:lineRule="auto"/>
              <w:ind w:left="313"/>
            </w:pPr>
          </w:p>
        </w:tc>
        <w:tc>
          <w:tcPr>
            <w:tcW w:w="1240" w:type="dxa"/>
          </w:tcPr>
          <w:p w14:paraId="37361437">
            <w:pPr>
              <w:pStyle w:val="27"/>
            </w:pPr>
          </w:p>
        </w:tc>
      </w:tr>
      <w:tr w14:paraId="337E4E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BA3C7DF">
            <w:pPr>
              <w:pStyle w:val="27"/>
            </w:pPr>
          </w:p>
        </w:tc>
        <w:tc>
          <w:tcPr>
            <w:tcW w:w="919" w:type="dxa"/>
          </w:tcPr>
          <w:p w14:paraId="62846C7C">
            <w:pPr>
              <w:pStyle w:val="27"/>
            </w:pPr>
          </w:p>
        </w:tc>
        <w:tc>
          <w:tcPr>
            <w:tcW w:w="2289" w:type="dxa"/>
          </w:tcPr>
          <w:p w14:paraId="08178508">
            <w:pPr>
              <w:pStyle w:val="27"/>
            </w:pPr>
          </w:p>
        </w:tc>
        <w:tc>
          <w:tcPr>
            <w:tcW w:w="1148" w:type="dxa"/>
          </w:tcPr>
          <w:p w14:paraId="262349D9">
            <w:pPr>
              <w:spacing w:before="173" w:line="229" w:lineRule="auto"/>
              <w:ind w:left="314"/>
            </w:pPr>
          </w:p>
        </w:tc>
        <w:tc>
          <w:tcPr>
            <w:tcW w:w="1150" w:type="dxa"/>
          </w:tcPr>
          <w:p w14:paraId="53A2EF80">
            <w:pPr>
              <w:spacing w:before="173" w:line="229" w:lineRule="auto"/>
              <w:ind w:left="314"/>
            </w:pPr>
          </w:p>
        </w:tc>
        <w:tc>
          <w:tcPr>
            <w:tcW w:w="1240" w:type="dxa"/>
          </w:tcPr>
          <w:p w14:paraId="69035865">
            <w:pPr>
              <w:pStyle w:val="27"/>
            </w:pPr>
          </w:p>
        </w:tc>
      </w:tr>
      <w:tr w14:paraId="3D8454B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A01658E">
            <w:pPr>
              <w:pStyle w:val="27"/>
            </w:pPr>
          </w:p>
        </w:tc>
        <w:tc>
          <w:tcPr>
            <w:tcW w:w="919" w:type="dxa"/>
          </w:tcPr>
          <w:p w14:paraId="52591779">
            <w:pPr>
              <w:pStyle w:val="27"/>
            </w:pPr>
          </w:p>
        </w:tc>
        <w:tc>
          <w:tcPr>
            <w:tcW w:w="2289" w:type="dxa"/>
          </w:tcPr>
          <w:p w14:paraId="0AEA6C0C">
            <w:pPr>
              <w:pStyle w:val="27"/>
            </w:pPr>
          </w:p>
        </w:tc>
        <w:tc>
          <w:tcPr>
            <w:tcW w:w="1148" w:type="dxa"/>
          </w:tcPr>
          <w:p w14:paraId="246F0440">
            <w:pPr>
              <w:pStyle w:val="27"/>
            </w:pPr>
          </w:p>
        </w:tc>
        <w:tc>
          <w:tcPr>
            <w:tcW w:w="1150" w:type="dxa"/>
          </w:tcPr>
          <w:p w14:paraId="238F4E13">
            <w:pPr>
              <w:pStyle w:val="27"/>
            </w:pPr>
          </w:p>
        </w:tc>
        <w:tc>
          <w:tcPr>
            <w:tcW w:w="1240" w:type="dxa"/>
          </w:tcPr>
          <w:p w14:paraId="21BF7D67">
            <w:pPr>
              <w:pStyle w:val="27"/>
            </w:pPr>
          </w:p>
        </w:tc>
      </w:tr>
      <w:tr w14:paraId="74E3A5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97F5241">
            <w:pPr>
              <w:pStyle w:val="27"/>
            </w:pPr>
          </w:p>
        </w:tc>
        <w:tc>
          <w:tcPr>
            <w:tcW w:w="919" w:type="dxa"/>
          </w:tcPr>
          <w:p w14:paraId="26EA472E">
            <w:pPr>
              <w:pStyle w:val="27"/>
            </w:pPr>
          </w:p>
        </w:tc>
        <w:tc>
          <w:tcPr>
            <w:tcW w:w="2289" w:type="dxa"/>
          </w:tcPr>
          <w:p w14:paraId="06D5274F">
            <w:pPr>
              <w:pStyle w:val="27"/>
            </w:pPr>
          </w:p>
        </w:tc>
        <w:tc>
          <w:tcPr>
            <w:tcW w:w="1148" w:type="dxa"/>
          </w:tcPr>
          <w:p w14:paraId="37335028">
            <w:pPr>
              <w:pStyle w:val="27"/>
            </w:pPr>
          </w:p>
        </w:tc>
        <w:tc>
          <w:tcPr>
            <w:tcW w:w="1150" w:type="dxa"/>
          </w:tcPr>
          <w:p w14:paraId="679CBF7C">
            <w:pPr>
              <w:pStyle w:val="27"/>
            </w:pPr>
          </w:p>
        </w:tc>
        <w:tc>
          <w:tcPr>
            <w:tcW w:w="1240" w:type="dxa"/>
          </w:tcPr>
          <w:p w14:paraId="2C6E3644">
            <w:pPr>
              <w:pStyle w:val="27"/>
            </w:pPr>
          </w:p>
        </w:tc>
      </w:tr>
      <w:tr w14:paraId="49BA00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4AB1E6FC">
            <w:pPr>
              <w:pStyle w:val="27"/>
            </w:pPr>
          </w:p>
        </w:tc>
        <w:tc>
          <w:tcPr>
            <w:tcW w:w="919" w:type="dxa"/>
          </w:tcPr>
          <w:p w14:paraId="2704BE46">
            <w:pPr>
              <w:pStyle w:val="27"/>
            </w:pPr>
          </w:p>
        </w:tc>
        <w:tc>
          <w:tcPr>
            <w:tcW w:w="2289" w:type="dxa"/>
          </w:tcPr>
          <w:p w14:paraId="388DF9AD">
            <w:pPr>
              <w:pStyle w:val="27"/>
            </w:pPr>
          </w:p>
        </w:tc>
        <w:tc>
          <w:tcPr>
            <w:tcW w:w="1148" w:type="dxa"/>
          </w:tcPr>
          <w:p w14:paraId="1727C862">
            <w:pPr>
              <w:pStyle w:val="27"/>
            </w:pPr>
          </w:p>
        </w:tc>
        <w:tc>
          <w:tcPr>
            <w:tcW w:w="1150" w:type="dxa"/>
          </w:tcPr>
          <w:p w14:paraId="69B92101">
            <w:pPr>
              <w:pStyle w:val="27"/>
            </w:pPr>
          </w:p>
        </w:tc>
        <w:tc>
          <w:tcPr>
            <w:tcW w:w="1240" w:type="dxa"/>
          </w:tcPr>
          <w:p w14:paraId="208B2E3C">
            <w:pPr>
              <w:pStyle w:val="27"/>
            </w:pPr>
          </w:p>
        </w:tc>
      </w:tr>
    </w:tbl>
    <w:p w14:paraId="27EA0A8F">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F361C2B">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290C23F1">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_Toc4335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_Toc4335 \h </w:instrText>
          </w:r>
          <w:r>
            <w:fldChar w:fldCharType="separate"/>
          </w:r>
          <w:r>
            <w:t>1</w:t>
          </w:r>
          <w:r>
            <w:fldChar w:fldCharType="end"/>
          </w:r>
          <w:r>
            <w:rPr>
              <w:rFonts w:hint="eastAsia" w:ascii="宋体" w:hAnsi="宋体" w:eastAsia="宋体" w:cs="宋体"/>
              <w:szCs w:val="24"/>
            </w:rPr>
            <w:fldChar w:fldCharType="end"/>
          </w:r>
        </w:p>
        <w:p w14:paraId="6EE2703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_Toc6698 </w:instrText>
          </w:r>
          <w:r>
            <w:rPr>
              <w:rFonts w:hint="eastAsia" w:ascii="宋体" w:hAnsi="宋体" w:eastAsia="宋体" w:cs="宋体"/>
              <w:szCs w:val="24"/>
            </w:rPr>
            <w:fldChar w:fldCharType="separate"/>
          </w:r>
          <w:r>
            <w:rPr>
              <w:rFonts w:hint="eastAsia"/>
              <w:lang w:val="en-US" w:eastAsia="zh-CN"/>
            </w:rPr>
            <w:t>运维研发报告</w:t>
          </w:r>
          <w:r>
            <w:tab/>
          </w:r>
          <w:r>
            <w:fldChar w:fldCharType="begin"/>
          </w:r>
          <w:r>
            <w:instrText xml:space="preserve"> PAGEREF _Toc6698 \h </w:instrText>
          </w:r>
          <w:r>
            <w:fldChar w:fldCharType="separate"/>
          </w:r>
          <w:r>
            <w:t>1</w:t>
          </w:r>
          <w:r>
            <w:fldChar w:fldCharType="end"/>
          </w:r>
          <w:r>
            <w:rPr>
              <w:rFonts w:hint="eastAsia" w:ascii="宋体" w:hAnsi="宋体" w:eastAsia="宋体" w:cs="宋体"/>
              <w:szCs w:val="24"/>
            </w:rPr>
            <w:fldChar w:fldCharType="end"/>
          </w:r>
        </w:p>
        <w:p w14:paraId="388BCF5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_Toc15410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运维工具研发进度</w:t>
          </w:r>
          <w:r>
            <w:tab/>
          </w:r>
          <w:r>
            <w:fldChar w:fldCharType="begin"/>
          </w:r>
          <w:r>
            <w:instrText xml:space="preserve"> PAGEREF _Toc15410 \h </w:instrText>
          </w:r>
          <w:r>
            <w:fldChar w:fldCharType="separate"/>
          </w:r>
          <w:r>
            <w:t>4</w:t>
          </w:r>
          <w:r>
            <w:fldChar w:fldCharType="end"/>
          </w:r>
          <w:r>
            <w:rPr>
              <w:rFonts w:hint="eastAsia" w:ascii="宋体" w:hAnsi="宋体" w:eastAsia="宋体" w:cs="宋体"/>
              <w:szCs w:val="24"/>
            </w:rPr>
            <w:fldChar w:fldCharType="end"/>
          </w:r>
        </w:p>
        <w:p w14:paraId="270623C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_Toc31977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研发进度</w:t>
          </w:r>
          <w:r>
            <w:tab/>
          </w:r>
          <w:r>
            <w:fldChar w:fldCharType="begin"/>
          </w:r>
          <w:r>
            <w:instrText xml:space="preserve"> PAGEREF _Toc31977 \h </w:instrText>
          </w:r>
          <w:r>
            <w:fldChar w:fldCharType="separate"/>
          </w:r>
          <w:r>
            <w:t>4</w:t>
          </w:r>
          <w:r>
            <w:fldChar w:fldCharType="end"/>
          </w:r>
          <w:r>
            <w:rPr>
              <w:rFonts w:hint="eastAsia" w:ascii="宋体" w:hAnsi="宋体" w:eastAsia="宋体" w:cs="宋体"/>
              <w:szCs w:val="24"/>
            </w:rPr>
            <w:fldChar w:fldCharType="end"/>
          </w:r>
        </w:p>
        <w:p w14:paraId="4D0E736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_Toc26255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研发成果</w:t>
          </w:r>
          <w:r>
            <w:tab/>
          </w:r>
          <w:r>
            <w:fldChar w:fldCharType="begin"/>
          </w:r>
          <w:r>
            <w:instrText xml:space="preserve"> PAGEREF _Toc26255 \h </w:instrText>
          </w:r>
          <w:r>
            <w:fldChar w:fldCharType="separate"/>
          </w:r>
          <w:r>
            <w:t>5</w:t>
          </w:r>
          <w:r>
            <w:fldChar w:fldCharType="end"/>
          </w:r>
          <w:r>
            <w:rPr>
              <w:rFonts w:hint="eastAsia" w:ascii="宋体" w:hAnsi="宋体" w:eastAsia="宋体" w:cs="宋体"/>
              <w:szCs w:val="24"/>
            </w:rPr>
            <w:fldChar w:fldCharType="end"/>
          </w:r>
        </w:p>
        <w:p w14:paraId="6927C30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研发现状</w:t>
          </w:r>
          <w:r>
            <w:tab/>
          </w:r>
          <w:r>
            <w:fldChar w:fldCharType="begin"/>
          </w:r>
          <w:r>
            <w:instrText xml:space="preserve"> PAGEREF _Toc1435 \h </w:instrText>
          </w:r>
          <w:r>
            <w:fldChar w:fldCharType="separate"/>
          </w:r>
          <w:r>
            <w:t>8</w:t>
          </w:r>
          <w:r>
            <w:fldChar w:fldCharType="end"/>
          </w:r>
          <w:r>
            <w:rPr>
              <w:rFonts w:hint="eastAsia" w:ascii="宋体" w:hAnsi="宋体" w:eastAsia="宋体" w:cs="宋体"/>
              <w:szCs w:val="24"/>
            </w:rPr>
            <w:fldChar w:fldCharType="end"/>
          </w:r>
        </w:p>
        <w:p w14:paraId="5EE7FE0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_Toc13873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运维手册研发进度</w:t>
          </w:r>
          <w:r>
            <w:tab/>
          </w:r>
          <w:r>
            <w:fldChar w:fldCharType="begin"/>
          </w:r>
          <w:r>
            <w:instrText xml:space="preserve"> PAGEREF _Toc13873 \h </w:instrText>
          </w:r>
          <w:r>
            <w:fldChar w:fldCharType="separate"/>
          </w:r>
          <w:r>
            <w:t>8</w:t>
          </w:r>
          <w:r>
            <w:fldChar w:fldCharType="end"/>
          </w:r>
          <w:r>
            <w:rPr>
              <w:rFonts w:hint="eastAsia" w:ascii="宋体" w:hAnsi="宋体" w:eastAsia="宋体" w:cs="宋体"/>
              <w:szCs w:val="24"/>
            </w:rPr>
            <w:fldChar w:fldCharType="end"/>
          </w:r>
        </w:p>
        <w:p w14:paraId="5E127E1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_Toc22064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研发进度</w:t>
          </w:r>
          <w:r>
            <w:tab/>
          </w:r>
          <w:r>
            <w:fldChar w:fldCharType="begin"/>
          </w:r>
          <w:r>
            <w:instrText xml:space="preserve"> PAGEREF _Toc22064 \h </w:instrText>
          </w:r>
          <w:r>
            <w:fldChar w:fldCharType="separate"/>
          </w:r>
          <w:r>
            <w:t>8</w:t>
          </w:r>
          <w:r>
            <w:fldChar w:fldCharType="end"/>
          </w:r>
          <w:r>
            <w:rPr>
              <w:rFonts w:hint="eastAsia" w:ascii="宋体" w:hAnsi="宋体" w:eastAsia="宋体" w:cs="宋体"/>
              <w:szCs w:val="24"/>
            </w:rPr>
            <w:fldChar w:fldCharType="end"/>
          </w:r>
        </w:p>
        <w:p w14:paraId="1170087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_Toc4126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研发成果</w:t>
          </w:r>
          <w:r>
            <w:tab/>
          </w:r>
          <w:r>
            <w:fldChar w:fldCharType="begin"/>
          </w:r>
          <w:r>
            <w:instrText xml:space="preserve"> PAGEREF _Toc4126 \h </w:instrText>
          </w:r>
          <w:r>
            <w:fldChar w:fldCharType="separate"/>
          </w:r>
          <w:r>
            <w:t>9</w:t>
          </w:r>
          <w:r>
            <w:fldChar w:fldCharType="end"/>
          </w:r>
          <w:r>
            <w:rPr>
              <w:rFonts w:hint="eastAsia" w:ascii="宋体" w:hAnsi="宋体" w:eastAsia="宋体" w:cs="宋体"/>
              <w:szCs w:val="24"/>
            </w:rPr>
            <w:fldChar w:fldCharType="end"/>
          </w:r>
        </w:p>
        <w:p w14:paraId="28C1E9D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_Toc18180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研发现状</w:t>
          </w:r>
          <w:r>
            <w:tab/>
          </w:r>
          <w:r>
            <w:fldChar w:fldCharType="begin"/>
          </w:r>
          <w:r>
            <w:instrText xml:space="preserve"> PAGEREF _Toc18180 \h </w:instrText>
          </w:r>
          <w:r>
            <w:fldChar w:fldCharType="separate"/>
          </w:r>
          <w:r>
            <w:t>9</w:t>
          </w:r>
          <w:r>
            <w:fldChar w:fldCharType="end"/>
          </w:r>
          <w:r>
            <w:rPr>
              <w:rFonts w:hint="eastAsia" w:ascii="宋体" w:hAnsi="宋体" w:eastAsia="宋体" w:cs="宋体"/>
              <w:szCs w:val="24"/>
            </w:rPr>
            <w:fldChar w:fldCharType="end"/>
          </w:r>
        </w:p>
        <w:p w14:paraId="48823F3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_Toc7403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研发经费使用情况</w:t>
          </w:r>
          <w:r>
            <w:tab/>
          </w:r>
          <w:r>
            <w:fldChar w:fldCharType="begin"/>
          </w:r>
          <w:r>
            <w:instrText xml:space="preserve"> PAGEREF _Toc7403 \h </w:instrText>
          </w:r>
          <w:r>
            <w:fldChar w:fldCharType="separate"/>
          </w:r>
          <w:r>
            <w:t>9</w:t>
          </w:r>
          <w:r>
            <w:fldChar w:fldCharType="end"/>
          </w:r>
          <w:r>
            <w:rPr>
              <w:rFonts w:hint="eastAsia" w:ascii="宋体" w:hAnsi="宋体" w:eastAsia="宋体" w:cs="宋体"/>
              <w:szCs w:val="24"/>
            </w:rPr>
            <w:fldChar w:fldCharType="end"/>
          </w:r>
        </w:p>
        <w:p w14:paraId="1E9FBC7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_Toc29020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新技术展望</w:t>
          </w:r>
          <w:r>
            <w:tab/>
          </w:r>
          <w:r>
            <w:fldChar w:fldCharType="begin"/>
          </w:r>
          <w:r>
            <w:instrText xml:space="preserve"> PAGEREF _Toc29020 \h </w:instrText>
          </w:r>
          <w:r>
            <w:fldChar w:fldCharType="separate"/>
          </w:r>
          <w:r>
            <w:t>9</w:t>
          </w:r>
          <w:r>
            <w:fldChar w:fldCharType="end"/>
          </w:r>
          <w:r>
            <w:rPr>
              <w:rFonts w:hint="eastAsia" w:ascii="宋体" w:hAnsi="宋体" w:eastAsia="宋体" w:cs="宋体"/>
              <w:szCs w:val="24"/>
            </w:rPr>
            <w:fldChar w:fldCharType="end"/>
          </w:r>
        </w:p>
        <w:p w14:paraId="2AAF8415">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236F943">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0DE5D86">
      <w:pPr>
        <w:pStyle w:val="28"/>
        <w:bidi w:val="0"/>
        <w:rPr>
          <w:rFonts w:hint="eastAsia"/>
          <w:lang w:val="en-US" w:eastAsia="zh-CN"/>
        </w:rPr>
      </w:pPr>
      <w:bookmarkStart w:id="2" w:name="_Toc15408"/>
      <w:r>
        <w:rPr>
          <w:rFonts w:hint="eastAsia"/>
          <w:lang w:val="en-US" w:eastAsia="zh-CN"/>
        </w:rPr>
        <w:t>运维工具研发进度</w:t>
      </w:r>
      <w:bookmarkEnd w:id="2"/>
    </w:p>
    <w:p w14:paraId="5438D1AB">
      <w:pPr>
        <w:pStyle w:val="30"/>
        <w:bidi w:val="0"/>
        <w:rPr>
          <w:rFonts w:hint="eastAsia"/>
          <w:lang w:val="en-US" w:eastAsia="zh-CN"/>
        </w:rPr>
      </w:pPr>
      <w:bookmarkStart w:id="3" w:name="_Toc31977"/>
      <w:r>
        <w:rPr>
          <w:rFonts w:hint="eastAsia"/>
          <w:lang w:val="en-US" w:eastAsia="zh-CN"/>
        </w:rPr>
        <w:t>研发进度</w:t>
      </w:r>
      <w:bookmarkEnd w:id="3"/>
    </w:p>
    <w:p w14:paraId="34527505">
      <w:pPr>
        <w:pStyle w:val="29"/>
        <w:bidi w:val="0"/>
        <w:rPr>
          <w:rFonts w:hint="eastAsia"/>
          <w:lang w:val="en-US" w:eastAsia="zh-CN"/>
        </w:rPr>
      </w:pPr>
      <w:r>
        <w:rPr>
          <w:rFonts w:hint="eastAsia"/>
          <w:lang w:val="en-US" w:eastAsia="zh-CN"/>
        </w:rPr>
        <w:t>根据研发计划，研发进度如表1-1所示：</w:t>
      </w:r>
    </w:p>
    <w:p w14:paraId="76E779F2">
      <w:pPr>
        <w:spacing w:before="106"/>
        <w:jc w:val="center"/>
        <w:rPr>
          <w:rFonts w:hint="default" w:eastAsia="宋体"/>
          <w:lang w:val="en-US" w:eastAsia="zh-CN"/>
        </w:rPr>
      </w:pPr>
      <w:r>
        <w:rPr>
          <w:rFonts w:hint="eastAsia" w:eastAsia="宋体"/>
          <w:lang w:val="en-US" w:eastAsia="zh-CN"/>
        </w:rPr>
        <w:t>表</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禅道项目管理系统升级完成情况</w:t>
      </w:r>
    </w:p>
    <w:tbl>
      <w:tblPr>
        <w:tblStyle w:val="21"/>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37"/>
        <w:gridCol w:w="1799"/>
        <w:gridCol w:w="3417"/>
        <w:gridCol w:w="1509"/>
        <w:gridCol w:w="1509"/>
      </w:tblGrid>
      <w:tr w14:paraId="6C1CE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511D4C32">
            <w:pPr>
              <w:pStyle w:val="29"/>
              <w:widowControl w:val="0"/>
              <w:ind w:left="0" w:leftChars="0" w:firstLine="0" w:firstLineChars="0"/>
              <w:rPr>
                <w:rFonts w:hint="default"/>
                <w:vertAlign w:val="baseline"/>
                <w:lang w:val="en-US" w:eastAsia="zh-CN"/>
              </w:rPr>
            </w:pPr>
            <w:r>
              <w:rPr>
                <w:rFonts w:hint="eastAsia"/>
                <w:vertAlign w:val="baseline"/>
                <w:lang w:val="en-US" w:eastAsia="zh-CN"/>
              </w:rPr>
              <w:t>序号</w:t>
            </w:r>
          </w:p>
        </w:tc>
        <w:tc>
          <w:tcPr>
            <w:tcW w:w="1799" w:type="dxa"/>
          </w:tcPr>
          <w:p w14:paraId="2A48720F">
            <w:pPr>
              <w:pStyle w:val="29"/>
              <w:widowControl w:val="0"/>
              <w:rPr>
                <w:rFonts w:hint="default"/>
                <w:vertAlign w:val="baseline"/>
                <w:lang w:val="en-US" w:eastAsia="zh-CN"/>
              </w:rPr>
            </w:pPr>
            <w:r>
              <w:rPr>
                <w:rFonts w:hint="eastAsia"/>
                <w:vertAlign w:val="baseline"/>
                <w:lang w:val="en-US" w:eastAsia="zh-CN"/>
              </w:rPr>
              <w:t>任务阶段</w:t>
            </w:r>
          </w:p>
        </w:tc>
        <w:tc>
          <w:tcPr>
            <w:tcW w:w="3417" w:type="dxa"/>
          </w:tcPr>
          <w:p w14:paraId="19E4004F">
            <w:pPr>
              <w:pStyle w:val="29"/>
              <w:widowControl w:val="0"/>
              <w:rPr>
                <w:rFonts w:hint="default"/>
                <w:vertAlign w:val="baseline"/>
                <w:lang w:val="en-US" w:eastAsia="zh-CN"/>
              </w:rPr>
            </w:pPr>
            <w:r>
              <w:rPr>
                <w:rFonts w:hint="eastAsia"/>
                <w:vertAlign w:val="baseline"/>
                <w:lang w:val="en-US" w:eastAsia="zh-CN"/>
              </w:rPr>
              <w:t>任务内容</w:t>
            </w:r>
          </w:p>
        </w:tc>
        <w:tc>
          <w:tcPr>
            <w:tcW w:w="1509" w:type="dxa"/>
          </w:tcPr>
          <w:p w14:paraId="18C575FD">
            <w:pPr>
              <w:pStyle w:val="29"/>
              <w:widowControl w:val="0"/>
              <w:ind w:left="0" w:leftChars="0" w:firstLine="0" w:firstLineChars="0"/>
              <w:rPr>
                <w:rFonts w:hint="default"/>
                <w:vertAlign w:val="baseline"/>
                <w:lang w:val="en-US" w:eastAsia="zh-CN"/>
              </w:rPr>
            </w:pPr>
            <w:r>
              <w:rPr>
                <w:rFonts w:hint="eastAsia"/>
                <w:vertAlign w:val="baseline"/>
                <w:lang w:val="en-US" w:eastAsia="zh-CN"/>
              </w:rPr>
              <w:t>计划时间</w:t>
            </w:r>
          </w:p>
        </w:tc>
        <w:tc>
          <w:tcPr>
            <w:tcW w:w="1509" w:type="dxa"/>
          </w:tcPr>
          <w:p w14:paraId="4F5A38FF">
            <w:pPr>
              <w:pStyle w:val="29"/>
              <w:widowControl w:val="0"/>
              <w:ind w:left="0" w:leftChars="0" w:firstLine="0" w:firstLineChars="0"/>
              <w:rPr>
                <w:rFonts w:hint="default"/>
                <w:vertAlign w:val="baseline"/>
                <w:lang w:val="en-US" w:eastAsia="zh-CN"/>
              </w:rPr>
            </w:pPr>
            <w:r>
              <w:rPr>
                <w:rFonts w:hint="eastAsia"/>
                <w:vertAlign w:val="baseline"/>
                <w:lang w:val="en-US" w:eastAsia="zh-CN"/>
              </w:rPr>
              <w:t>完成情况</w:t>
            </w:r>
          </w:p>
        </w:tc>
      </w:tr>
      <w:tr w14:paraId="00BE6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03AC0312">
            <w:pPr>
              <w:pStyle w:val="29"/>
              <w:widowControl w:val="0"/>
              <w:numPr>
                <w:ilvl w:val="0"/>
                <w:numId w:val="2"/>
              </w:numPr>
              <w:ind w:left="425" w:leftChars="0" w:hanging="425" w:firstLineChars="0"/>
              <w:rPr>
                <w:rFonts w:hint="eastAsia"/>
                <w:vertAlign w:val="baseline"/>
                <w:lang w:val="en-US" w:eastAsia="zh-CN"/>
              </w:rPr>
            </w:pPr>
          </w:p>
        </w:tc>
        <w:tc>
          <w:tcPr>
            <w:tcW w:w="1799" w:type="dxa"/>
          </w:tcPr>
          <w:p w14:paraId="213D8BDA">
            <w:pPr>
              <w:pStyle w:val="29"/>
              <w:widowControl w:val="0"/>
              <w:ind w:left="0" w:leftChars="0" w:firstLine="0" w:firstLineChars="0"/>
              <w:rPr>
                <w:rFonts w:hint="default"/>
                <w:vertAlign w:val="baseline"/>
                <w:lang w:val="en-US" w:eastAsia="zh-CN"/>
              </w:rPr>
            </w:pPr>
            <w:r>
              <w:rPr>
                <w:rFonts w:hint="eastAsia"/>
                <w:vertAlign w:val="baseline"/>
                <w:lang w:val="en-US" w:eastAsia="zh-CN"/>
              </w:rPr>
              <w:t>项目规划</w:t>
            </w:r>
          </w:p>
        </w:tc>
        <w:tc>
          <w:tcPr>
            <w:tcW w:w="3417" w:type="dxa"/>
          </w:tcPr>
          <w:p w14:paraId="7B52CC9F">
            <w:pPr>
              <w:widowControl w:val="0"/>
              <w:numPr>
                <w:ilvl w:val="0"/>
                <w:numId w:val="3"/>
              </w:numPr>
              <w:ind w:left="425" w:leftChars="0" w:hanging="425" w:firstLineChars="0"/>
            </w:pPr>
            <w:r>
              <w:t>项目相关人员沟通，进行相关技术调研及预演；</w:t>
            </w:r>
          </w:p>
          <w:p w14:paraId="64017144">
            <w:pPr>
              <w:widowControl w:val="0"/>
              <w:numPr>
                <w:ilvl w:val="0"/>
                <w:numId w:val="3"/>
              </w:numPr>
              <w:ind w:left="425" w:leftChars="0" w:hanging="425" w:firstLineChars="0"/>
              <w:rPr>
                <w:rFonts w:hint="eastAsia"/>
                <w:lang w:val="en-US" w:eastAsia="zh-CN"/>
              </w:rPr>
            </w:pPr>
            <w:r>
              <w:t>编写项目规划</w:t>
            </w:r>
          </w:p>
        </w:tc>
        <w:tc>
          <w:tcPr>
            <w:tcW w:w="1509" w:type="dxa"/>
          </w:tcPr>
          <w:p w14:paraId="596F3222">
            <w:pPr>
              <w:widowControl w:val="0"/>
              <w:rPr>
                <w:rFonts w:hint="default"/>
                <w:lang w:val="en-US" w:eastAsia="zh-CN"/>
              </w:rPr>
            </w:pPr>
            <w:r>
              <w:rPr>
                <w:rFonts w:hint="eastAsia"/>
                <w:lang w:val="en-US" w:eastAsia="zh-CN"/>
              </w:rPr>
              <w:t>2025年1月</w:t>
            </w:r>
          </w:p>
        </w:tc>
        <w:tc>
          <w:tcPr>
            <w:tcW w:w="1509" w:type="dxa"/>
          </w:tcPr>
          <w:p w14:paraId="100EA1BD">
            <w:pPr>
              <w:widowControl w:val="0"/>
              <w:rPr>
                <w:rFonts w:hint="default"/>
                <w:lang w:val="en-US" w:eastAsia="zh-CN"/>
              </w:rPr>
            </w:pPr>
            <w:r>
              <w:rPr>
                <w:rFonts w:hint="eastAsia"/>
                <w:lang w:val="en-US" w:eastAsia="zh-CN"/>
              </w:rPr>
              <w:t>已完成</w:t>
            </w:r>
          </w:p>
        </w:tc>
      </w:tr>
      <w:tr w14:paraId="43A7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7F86C404">
            <w:pPr>
              <w:pStyle w:val="29"/>
              <w:widowControl w:val="0"/>
              <w:numPr>
                <w:ilvl w:val="0"/>
                <w:numId w:val="2"/>
              </w:numPr>
              <w:ind w:left="425" w:leftChars="0" w:hanging="425" w:firstLineChars="0"/>
              <w:rPr>
                <w:rFonts w:hint="eastAsia"/>
                <w:vertAlign w:val="baseline"/>
                <w:lang w:val="en-US" w:eastAsia="zh-CN"/>
              </w:rPr>
            </w:pPr>
          </w:p>
        </w:tc>
        <w:tc>
          <w:tcPr>
            <w:tcW w:w="1799" w:type="dxa"/>
          </w:tcPr>
          <w:p w14:paraId="525CB1E8">
            <w:pPr>
              <w:pStyle w:val="29"/>
              <w:widowControl w:val="0"/>
              <w:ind w:left="0" w:leftChars="0" w:firstLine="0" w:firstLineChars="0"/>
              <w:rPr>
                <w:rFonts w:hint="default"/>
                <w:vertAlign w:val="baseline"/>
                <w:lang w:val="en-US" w:eastAsia="zh-CN"/>
              </w:rPr>
            </w:pPr>
            <w:r>
              <w:rPr>
                <w:rFonts w:hint="eastAsia"/>
                <w:vertAlign w:val="baseline"/>
                <w:lang w:val="en-US" w:eastAsia="zh-CN"/>
              </w:rPr>
              <w:t>需求分析</w:t>
            </w:r>
          </w:p>
        </w:tc>
        <w:tc>
          <w:tcPr>
            <w:tcW w:w="3417" w:type="dxa"/>
          </w:tcPr>
          <w:p w14:paraId="4545588E">
            <w:pPr>
              <w:widowControl w:val="0"/>
              <w:numPr>
                <w:ilvl w:val="0"/>
                <w:numId w:val="4"/>
              </w:numPr>
              <w:ind w:left="425" w:leftChars="0" w:hanging="425" w:firstLineChars="0"/>
              <w:rPr>
                <w:rFonts w:hint="eastAsia"/>
                <w:lang w:val="en-US" w:eastAsia="zh-CN"/>
              </w:rPr>
            </w:pPr>
            <w:r>
              <w:t>调研用户需求及相关行业产品，形成优化需求说明</w:t>
            </w:r>
          </w:p>
        </w:tc>
        <w:tc>
          <w:tcPr>
            <w:tcW w:w="1509" w:type="dxa"/>
          </w:tcPr>
          <w:p w14:paraId="0E290F1A">
            <w:pPr>
              <w:widowControl w:val="0"/>
              <w:rPr>
                <w:rFonts w:hint="eastAsia"/>
                <w:lang w:val="en-US" w:eastAsia="zh-CN"/>
              </w:rPr>
            </w:pPr>
            <w:r>
              <w:rPr>
                <w:rFonts w:hint="eastAsia"/>
                <w:lang w:val="en-US" w:eastAsia="zh-CN"/>
              </w:rPr>
              <w:t>2025年1月</w:t>
            </w:r>
          </w:p>
        </w:tc>
        <w:tc>
          <w:tcPr>
            <w:tcW w:w="1509" w:type="dxa"/>
          </w:tcPr>
          <w:p w14:paraId="45E434F0">
            <w:pPr>
              <w:widowControl w:val="0"/>
              <w:rPr>
                <w:rFonts w:hint="eastAsia"/>
                <w:lang w:val="en-US" w:eastAsia="zh-CN"/>
              </w:rPr>
            </w:pPr>
            <w:r>
              <w:rPr>
                <w:rFonts w:hint="eastAsia"/>
                <w:lang w:val="en-US" w:eastAsia="zh-CN"/>
              </w:rPr>
              <w:t>已完成</w:t>
            </w:r>
          </w:p>
        </w:tc>
      </w:tr>
      <w:tr w14:paraId="6FCB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40BA7573">
            <w:pPr>
              <w:pStyle w:val="29"/>
              <w:widowControl w:val="0"/>
              <w:numPr>
                <w:ilvl w:val="0"/>
                <w:numId w:val="2"/>
              </w:numPr>
              <w:ind w:left="425" w:leftChars="0" w:hanging="425" w:firstLineChars="0"/>
              <w:rPr>
                <w:rFonts w:hint="eastAsia"/>
                <w:vertAlign w:val="baseline"/>
                <w:lang w:val="en-US" w:eastAsia="zh-CN"/>
              </w:rPr>
            </w:pPr>
          </w:p>
        </w:tc>
        <w:tc>
          <w:tcPr>
            <w:tcW w:w="1799" w:type="dxa"/>
          </w:tcPr>
          <w:p w14:paraId="59D219F8">
            <w:pPr>
              <w:pStyle w:val="29"/>
              <w:widowControl w:val="0"/>
              <w:ind w:left="0" w:leftChars="0" w:firstLine="0" w:firstLineChars="0"/>
              <w:rPr>
                <w:rFonts w:hint="default"/>
                <w:vertAlign w:val="baseline"/>
                <w:lang w:val="en-US" w:eastAsia="zh-CN"/>
              </w:rPr>
            </w:pPr>
            <w:r>
              <w:rPr>
                <w:rFonts w:hint="eastAsia"/>
                <w:vertAlign w:val="baseline"/>
                <w:lang w:val="en-US" w:eastAsia="zh-CN"/>
              </w:rPr>
              <w:t>项目筹划、设计</w:t>
            </w:r>
          </w:p>
        </w:tc>
        <w:tc>
          <w:tcPr>
            <w:tcW w:w="3417" w:type="dxa"/>
          </w:tcPr>
          <w:p w14:paraId="435437A0">
            <w:pPr>
              <w:widowControl w:val="0"/>
              <w:numPr>
                <w:ilvl w:val="0"/>
                <w:numId w:val="5"/>
              </w:numPr>
              <w:ind w:left="425" w:leftChars="0" w:hanging="425" w:firstLineChars="0"/>
            </w:pPr>
            <w:r>
              <w:t>组建小组；</w:t>
            </w:r>
          </w:p>
          <w:p w14:paraId="417CB5E1">
            <w:pPr>
              <w:widowControl w:val="0"/>
              <w:numPr>
                <w:ilvl w:val="0"/>
                <w:numId w:val="5"/>
              </w:numPr>
              <w:ind w:left="425" w:leftChars="0" w:hanging="425" w:firstLineChars="0"/>
            </w:pPr>
            <w:r>
              <w:t>完成系统设计方案编制；</w:t>
            </w:r>
          </w:p>
          <w:p w14:paraId="054EB399">
            <w:pPr>
              <w:widowControl w:val="0"/>
              <w:numPr>
                <w:ilvl w:val="0"/>
                <w:numId w:val="5"/>
              </w:numPr>
              <w:ind w:left="425" w:leftChars="0" w:hanging="425" w:firstLineChars="0"/>
              <w:rPr>
                <w:rFonts w:hint="eastAsia"/>
                <w:lang w:val="en-US" w:eastAsia="zh-CN"/>
              </w:rPr>
            </w:pPr>
            <w:r>
              <w:t>规划评审，评审通过后进行立项；</w:t>
            </w:r>
          </w:p>
        </w:tc>
        <w:tc>
          <w:tcPr>
            <w:tcW w:w="1509" w:type="dxa"/>
          </w:tcPr>
          <w:p w14:paraId="17E1A67E">
            <w:pPr>
              <w:widowControl w:val="0"/>
              <w:rPr>
                <w:rFonts w:hint="eastAsia"/>
                <w:lang w:val="en-US" w:eastAsia="zh-CN"/>
              </w:rPr>
            </w:pPr>
            <w:r>
              <w:rPr>
                <w:rFonts w:hint="eastAsia"/>
                <w:lang w:val="en-US" w:eastAsia="zh-CN"/>
              </w:rPr>
              <w:t>2025年2月</w:t>
            </w:r>
          </w:p>
        </w:tc>
        <w:tc>
          <w:tcPr>
            <w:tcW w:w="1509" w:type="dxa"/>
          </w:tcPr>
          <w:p w14:paraId="648B8AC2">
            <w:pPr>
              <w:widowControl w:val="0"/>
              <w:rPr>
                <w:rFonts w:hint="eastAsia"/>
                <w:lang w:val="en-US" w:eastAsia="zh-CN"/>
              </w:rPr>
            </w:pPr>
            <w:r>
              <w:rPr>
                <w:rFonts w:hint="eastAsia"/>
                <w:lang w:val="en-US" w:eastAsia="zh-CN"/>
              </w:rPr>
              <w:t>已完成</w:t>
            </w:r>
          </w:p>
        </w:tc>
      </w:tr>
      <w:tr w14:paraId="1CED5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55614C5F">
            <w:pPr>
              <w:pStyle w:val="29"/>
              <w:widowControl w:val="0"/>
              <w:numPr>
                <w:ilvl w:val="0"/>
                <w:numId w:val="2"/>
              </w:numPr>
              <w:ind w:left="425" w:leftChars="0" w:hanging="425" w:firstLineChars="0"/>
              <w:rPr>
                <w:rFonts w:hint="eastAsia"/>
                <w:vertAlign w:val="baseline"/>
                <w:lang w:val="en-US" w:eastAsia="zh-CN"/>
              </w:rPr>
            </w:pPr>
          </w:p>
        </w:tc>
        <w:tc>
          <w:tcPr>
            <w:tcW w:w="1799" w:type="dxa"/>
            <w:vMerge w:val="restart"/>
          </w:tcPr>
          <w:p w14:paraId="5EE5525B">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开发、测试</w:t>
            </w:r>
          </w:p>
        </w:tc>
        <w:tc>
          <w:tcPr>
            <w:tcW w:w="3417" w:type="dxa"/>
          </w:tcPr>
          <w:p w14:paraId="54918E7F">
            <w:pPr>
              <w:widowControl w:val="0"/>
              <w:numPr>
                <w:ilvl w:val="0"/>
                <w:numId w:val="6"/>
              </w:numPr>
              <w:ind w:left="425" w:leftChars="0" w:hanging="425" w:firstLineChars="0"/>
              <w:rPr>
                <w:rFonts w:hint="default"/>
                <w:lang w:val="en-US" w:eastAsia="zh-CN"/>
              </w:rPr>
            </w:pPr>
            <w:r>
              <w:rPr>
                <w:rFonts w:hint="eastAsia"/>
                <w:lang w:val="en-US" w:eastAsia="zh-CN"/>
              </w:rPr>
              <w:t>完善新建用例功能，支持导入测试用例，用例支持选择用例类型</w:t>
            </w:r>
          </w:p>
        </w:tc>
        <w:tc>
          <w:tcPr>
            <w:tcW w:w="1509" w:type="dxa"/>
          </w:tcPr>
          <w:p w14:paraId="58D648C6">
            <w:pPr>
              <w:widowControl w:val="0"/>
              <w:rPr>
                <w:rFonts w:hint="default"/>
                <w:lang w:val="en-US" w:eastAsia="zh-CN"/>
              </w:rPr>
            </w:pPr>
            <w:r>
              <w:rPr>
                <w:rFonts w:hint="eastAsia"/>
                <w:lang w:val="en-US" w:eastAsia="zh-CN"/>
              </w:rPr>
              <w:t>2025年3月</w:t>
            </w:r>
          </w:p>
        </w:tc>
        <w:tc>
          <w:tcPr>
            <w:tcW w:w="1509" w:type="dxa"/>
            <w:shd w:val="clear" w:color="auto" w:fill="auto"/>
          </w:tcPr>
          <w:p w14:paraId="3F01935B">
            <w:pPr>
              <w:widowControl w:val="0"/>
              <w:rPr>
                <w:rFonts w:hint="eastAsia" w:ascii="Arial" w:hAnsi="Arial" w:eastAsia="Arial" w:cs="Arial"/>
                <w:snapToGrid w:val="0"/>
                <w:color w:val="000000"/>
                <w:kern w:val="0"/>
                <w:sz w:val="21"/>
                <w:szCs w:val="21"/>
                <w:lang w:val="en-US" w:eastAsia="zh-CN" w:bidi="ar-SA"/>
              </w:rPr>
            </w:pPr>
            <w:r>
              <w:rPr>
                <w:rFonts w:hint="eastAsia"/>
                <w:lang w:val="en-US" w:eastAsia="zh-CN"/>
              </w:rPr>
              <w:t>已完成</w:t>
            </w:r>
          </w:p>
        </w:tc>
      </w:tr>
      <w:tr w14:paraId="596F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11909D91">
            <w:pPr>
              <w:pStyle w:val="29"/>
              <w:widowControl w:val="0"/>
              <w:numPr>
                <w:ilvl w:val="0"/>
                <w:numId w:val="2"/>
              </w:numPr>
              <w:ind w:left="425" w:leftChars="0" w:hanging="425" w:firstLineChars="0"/>
              <w:rPr>
                <w:rFonts w:hint="eastAsia"/>
                <w:vertAlign w:val="baseline"/>
                <w:lang w:val="en-US" w:eastAsia="zh-CN"/>
              </w:rPr>
            </w:pPr>
          </w:p>
        </w:tc>
        <w:tc>
          <w:tcPr>
            <w:tcW w:w="1799" w:type="dxa"/>
            <w:vMerge w:val="continue"/>
          </w:tcPr>
          <w:p w14:paraId="3FE82085">
            <w:pPr>
              <w:pStyle w:val="29"/>
              <w:widowControl w:val="0"/>
              <w:ind w:left="0" w:leftChars="0" w:firstLine="0" w:firstLineChars="0"/>
              <w:rPr>
                <w:rFonts w:hint="eastAsia"/>
                <w:vertAlign w:val="baseline"/>
                <w:lang w:val="en-US" w:eastAsia="zh-CN"/>
              </w:rPr>
            </w:pPr>
          </w:p>
        </w:tc>
        <w:tc>
          <w:tcPr>
            <w:tcW w:w="3417" w:type="dxa"/>
          </w:tcPr>
          <w:p w14:paraId="381C8422">
            <w:pPr>
              <w:widowControl w:val="0"/>
              <w:numPr>
                <w:ilvl w:val="0"/>
                <w:numId w:val="6"/>
              </w:numPr>
              <w:ind w:left="425" w:leftChars="0" w:hanging="425" w:firstLineChars="0"/>
              <w:rPr>
                <w:rFonts w:hint="default"/>
                <w:lang w:val="en-US" w:eastAsia="zh-CN"/>
              </w:rPr>
            </w:pPr>
            <w:r>
              <w:rPr>
                <w:rFonts w:hint="eastAsia"/>
                <w:lang w:val="en-US" w:eastAsia="zh-CN"/>
              </w:rPr>
              <w:t>完善执行用例功能，可将用例转为BUG</w:t>
            </w:r>
          </w:p>
        </w:tc>
        <w:tc>
          <w:tcPr>
            <w:tcW w:w="1509" w:type="dxa"/>
          </w:tcPr>
          <w:p w14:paraId="7D152958">
            <w:pPr>
              <w:widowControl w:val="0"/>
              <w:rPr>
                <w:rFonts w:hint="eastAsia"/>
                <w:lang w:val="en-US" w:eastAsia="zh-CN"/>
              </w:rPr>
            </w:pPr>
            <w:r>
              <w:rPr>
                <w:rFonts w:hint="eastAsia"/>
                <w:lang w:val="en-US" w:eastAsia="zh-CN"/>
              </w:rPr>
              <w:t>2025年4月</w:t>
            </w:r>
          </w:p>
        </w:tc>
        <w:tc>
          <w:tcPr>
            <w:tcW w:w="1509" w:type="dxa"/>
            <w:shd w:val="clear" w:color="auto" w:fill="auto"/>
          </w:tcPr>
          <w:p w14:paraId="16E04CF9">
            <w:pPr>
              <w:widowControl w:val="0"/>
              <w:rPr>
                <w:rFonts w:hint="eastAsia" w:ascii="Arial" w:hAnsi="Arial" w:eastAsia="Arial" w:cs="Arial"/>
                <w:snapToGrid w:val="0"/>
                <w:color w:val="000000"/>
                <w:kern w:val="0"/>
                <w:sz w:val="21"/>
                <w:szCs w:val="21"/>
                <w:lang w:val="en-US" w:eastAsia="zh-CN" w:bidi="ar-SA"/>
              </w:rPr>
            </w:pPr>
            <w:r>
              <w:rPr>
                <w:rFonts w:hint="eastAsia"/>
                <w:lang w:val="en-US" w:eastAsia="zh-CN"/>
              </w:rPr>
              <w:t>已完成</w:t>
            </w:r>
          </w:p>
        </w:tc>
      </w:tr>
      <w:tr w14:paraId="66B9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2DAA2F6B">
            <w:pPr>
              <w:pStyle w:val="29"/>
              <w:widowControl w:val="0"/>
              <w:numPr>
                <w:ilvl w:val="0"/>
                <w:numId w:val="2"/>
              </w:numPr>
              <w:ind w:left="425" w:leftChars="0" w:hanging="425" w:firstLineChars="0"/>
              <w:rPr>
                <w:rFonts w:hint="eastAsia"/>
                <w:vertAlign w:val="baseline"/>
                <w:lang w:val="en-US" w:eastAsia="zh-CN"/>
              </w:rPr>
            </w:pPr>
          </w:p>
        </w:tc>
        <w:tc>
          <w:tcPr>
            <w:tcW w:w="1799" w:type="dxa"/>
            <w:vMerge w:val="continue"/>
          </w:tcPr>
          <w:p w14:paraId="488696E5">
            <w:pPr>
              <w:pStyle w:val="29"/>
              <w:widowControl w:val="0"/>
              <w:ind w:left="0" w:leftChars="0" w:firstLine="0" w:firstLineChars="0"/>
              <w:rPr>
                <w:rFonts w:hint="eastAsia"/>
                <w:vertAlign w:val="baseline"/>
                <w:lang w:val="en-US" w:eastAsia="zh-CN"/>
              </w:rPr>
            </w:pPr>
          </w:p>
        </w:tc>
        <w:tc>
          <w:tcPr>
            <w:tcW w:w="3417" w:type="dxa"/>
          </w:tcPr>
          <w:p w14:paraId="4B1AF47D">
            <w:pPr>
              <w:widowControl w:val="0"/>
              <w:numPr>
                <w:ilvl w:val="0"/>
                <w:numId w:val="6"/>
              </w:numPr>
              <w:ind w:left="425" w:leftChars="0" w:hanging="425" w:firstLineChars="0"/>
              <w:rPr>
                <w:rFonts w:hint="default"/>
                <w:lang w:val="en-US" w:eastAsia="zh-CN"/>
              </w:rPr>
            </w:pPr>
            <w:r>
              <w:rPr>
                <w:rFonts w:hint="eastAsia"/>
                <w:lang w:val="en-US" w:eastAsia="zh-CN"/>
              </w:rPr>
              <w:t>完善提交BUG模块，可批量导入BUG,同时支持导出BUG</w:t>
            </w:r>
          </w:p>
        </w:tc>
        <w:tc>
          <w:tcPr>
            <w:tcW w:w="1509" w:type="dxa"/>
          </w:tcPr>
          <w:p w14:paraId="39ACB491">
            <w:pPr>
              <w:widowControl w:val="0"/>
              <w:rPr>
                <w:rFonts w:hint="eastAsia"/>
                <w:lang w:val="en-US" w:eastAsia="zh-CN"/>
              </w:rPr>
            </w:pPr>
            <w:r>
              <w:rPr>
                <w:rFonts w:hint="eastAsia"/>
                <w:lang w:val="en-US" w:eastAsia="zh-CN"/>
              </w:rPr>
              <w:t>2025年5月</w:t>
            </w:r>
          </w:p>
        </w:tc>
        <w:tc>
          <w:tcPr>
            <w:tcW w:w="1509" w:type="dxa"/>
            <w:shd w:val="clear" w:color="auto" w:fill="auto"/>
          </w:tcPr>
          <w:p w14:paraId="73E21B06">
            <w:pPr>
              <w:widowControl w:val="0"/>
              <w:rPr>
                <w:rFonts w:hint="eastAsia" w:ascii="Arial" w:hAnsi="Arial" w:eastAsia="Arial" w:cs="Arial"/>
                <w:snapToGrid w:val="0"/>
                <w:color w:val="000000"/>
                <w:kern w:val="0"/>
                <w:sz w:val="21"/>
                <w:szCs w:val="21"/>
                <w:lang w:val="en-US" w:eastAsia="zh-CN" w:bidi="ar-SA"/>
              </w:rPr>
            </w:pPr>
            <w:r>
              <w:rPr>
                <w:rFonts w:hint="eastAsia"/>
                <w:lang w:val="en-US" w:eastAsia="zh-CN"/>
              </w:rPr>
              <w:t>已完成</w:t>
            </w:r>
          </w:p>
        </w:tc>
      </w:tr>
      <w:tr w14:paraId="1AE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4DDC26A9">
            <w:pPr>
              <w:pStyle w:val="29"/>
              <w:widowControl w:val="0"/>
              <w:numPr>
                <w:ilvl w:val="0"/>
                <w:numId w:val="2"/>
              </w:numPr>
              <w:ind w:left="425" w:leftChars="0" w:hanging="425" w:firstLineChars="0"/>
              <w:rPr>
                <w:rFonts w:hint="eastAsia"/>
                <w:vertAlign w:val="baseline"/>
                <w:lang w:val="en-US" w:eastAsia="zh-CN"/>
              </w:rPr>
            </w:pPr>
          </w:p>
        </w:tc>
        <w:tc>
          <w:tcPr>
            <w:tcW w:w="1799" w:type="dxa"/>
            <w:vMerge w:val="continue"/>
          </w:tcPr>
          <w:p w14:paraId="62651262">
            <w:pPr>
              <w:pStyle w:val="29"/>
              <w:widowControl w:val="0"/>
              <w:ind w:left="0" w:leftChars="0" w:firstLine="0" w:firstLineChars="0"/>
              <w:rPr>
                <w:rFonts w:hint="eastAsia"/>
                <w:vertAlign w:val="baseline"/>
                <w:lang w:val="en-US" w:eastAsia="zh-CN"/>
              </w:rPr>
            </w:pPr>
          </w:p>
        </w:tc>
        <w:tc>
          <w:tcPr>
            <w:tcW w:w="3417" w:type="dxa"/>
          </w:tcPr>
          <w:p w14:paraId="7651C222">
            <w:pPr>
              <w:widowControl w:val="0"/>
              <w:numPr>
                <w:ilvl w:val="0"/>
                <w:numId w:val="6"/>
              </w:numPr>
              <w:ind w:left="425" w:leftChars="0" w:hanging="425" w:firstLineChars="0"/>
              <w:rPr>
                <w:rFonts w:hint="default"/>
                <w:lang w:val="en-US" w:eastAsia="zh-CN"/>
              </w:rPr>
            </w:pPr>
            <w:r>
              <w:rPr>
                <w:rFonts w:hint="eastAsia"/>
                <w:lang w:val="en-US" w:eastAsia="zh-CN"/>
              </w:rPr>
              <w:t>BUG导出功能支持导出字段人工选择，</w:t>
            </w:r>
          </w:p>
        </w:tc>
        <w:tc>
          <w:tcPr>
            <w:tcW w:w="1509" w:type="dxa"/>
          </w:tcPr>
          <w:p w14:paraId="6F0A7D9C">
            <w:pPr>
              <w:widowControl w:val="0"/>
              <w:rPr>
                <w:rFonts w:hint="default"/>
                <w:lang w:val="en-US" w:eastAsia="zh-CN"/>
              </w:rPr>
            </w:pPr>
            <w:r>
              <w:rPr>
                <w:rFonts w:hint="eastAsia"/>
                <w:lang w:val="en-US" w:eastAsia="zh-CN"/>
              </w:rPr>
              <w:t>2025年6月</w:t>
            </w:r>
          </w:p>
        </w:tc>
        <w:tc>
          <w:tcPr>
            <w:tcW w:w="1509" w:type="dxa"/>
            <w:shd w:val="clear" w:color="auto" w:fill="auto"/>
          </w:tcPr>
          <w:p w14:paraId="0666ADCC">
            <w:pPr>
              <w:widowControl w:val="0"/>
              <w:rPr>
                <w:rFonts w:hint="eastAsia" w:ascii="Arial" w:hAnsi="Arial" w:eastAsia="Arial" w:cs="Arial"/>
                <w:snapToGrid w:val="0"/>
                <w:color w:val="000000"/>
                <w:kern w:val="0"/>
                <w:sz w:val="21"/>
                <w:szCs w:val="21"/>
                <w:lang w:val="en-US" w:eastAsia="zh-CN" w:bidi="ar-SA"/>
              </w:rPr>
            </w:pPr>
            <w:r>
              <w:rPr>
                <w:rFonts w:hint="eastAsia"/>
                <w:lang w:val="en-US" w:eastAsia="zh-CN"/>
              </w:rPr>
              <w:t>已完成</w:t>
            </w:r>
          </w:p>
        </w:tc>
      </w:tr>
      <w:tr w14:paraId="4A41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60FA532B">
            <w:pPr>
              <w:pStyle w:val="29"/>
              <w:widowControl w:val="0"/>
              <w:numPr>
                <w:ilvl w:val="0"/>
                <w:numId w:val="2"/>
              </w:numPr>
              <w:ind w:left="425" w:leftChars="0" w:hanging="425" w:firstLineChars="0"/>
              <w:rPr>
                <w:rFonts w:hint="eastAsia"/>
                <w:vertAlign w:val="baseline"/>
                <w:lang w:val="en-US" w:eastAsia="zh-CN"/>
              </w:rPr>
            </w:pPr>
          </w:p>
        </w:tc>
        <w:tc>
          <w:tcPr>
            <w:tcW w:w="1799" w:type="dxa"/>
            <w:vMerge w:val="continue"/>
          </w:tcPr>
          <w:p w14:paraId="3A806D04">
            <w:pPr>
              <w:pStyle w:val="29"/>
              <w:widowControl w:val="0"/>
              <w:ind w:left="0" w:leftChars="0" w:firstLine="0" w:firstLineChars="0"/>
              <w:rPr>
                <w:rFonts w:hint="eastAsia"/>
                <w:vertAlign w:val="baseline"/>
                <w:lang w:val="en-US" w:eastAsia="zh-CN"/>
              </w:rPr>
            </w:pPr>
          </w:p>
        </w:tc>
        <w:tc>
          <w:tcPr>
            <w:tcW w:w="3417" w:type="dxa"/>
          </w:tcPr>
          <w:p w14:paraId="49F47447">
            <w:pPr>
              <w:widowControl w:val="0"/>
              <w:numPr>
                <w:ilvl w:val="0"/>
                <w:numId w:val="6"/>
              </w:numPr>
              <w:ind w:left="425" w:leftChars="0" w:hanging="425" w:firstLineChars="0"/>
              <w:rPr>
                <w:rFonts w:hint="default"/>
                <w:lang w:val="en-US" w:eastAsia="zh-CN"/>
              </w:rPr>
            </w:pPr>
            <w:r>
              <w:rPr>
                <w:rFonts w:hint="eastAsia"/>
                <w:lang w:val="en-US" w:eastAsia="zh-CN"/>
              </w:rPr>
              <w:t>BUG报告面板查看</w:t>
            </w:r>
          </w:p>
        </w:tc>
        <w:tc>
          <w:tcPr>
            <w:tcW w:w="1509" w:type="dxa"/>
          </w:tcPr>
          <w:p w14:paraId="57DAC4E6">
            <w:pPr>
              <w:widowControl w:val="0"/>
              <w:rPr>
                <w:rFonts w:hint="default"/>
                <w:lang w:val="en-US" w:eastAsia="zh-CN"/>
              </w:rPr>
            </w:pPr>
            <w:r>
              <w:rPr>
                <w:rFonts w:hint="eastAsia"/>
                <w:lang w:val="en-US" w:eastAsia="zh-CN"/>
              </w:rPr>
              <w:t>2025年7月</w:t>
            </w:r>
          </w:p>
        </w:tc>
        <w:tc>
          <w:tcPr>
            <w:tcW w:w="1509" w:type="dxa"/>
            <w:shd w:val="clear" w:color="auto" w:fill="auto"/>
          </w:tcPr>
          <w:p w14:paraId="62A14892">
            <w:pPr>
              <w:widowControl w:val="0"/>
              <w:rPr>
                <w:rFonts w:hint="eastAsia" w:ascii="Arial" w:hAnsi="Arial" w:eastAsia="Arial" w:cs="Arial"/>
                <w:snapToGrid w:val="0"/>
                <w:color w:val="000000"/>
                <w:kern w:val="0"/>
                <w:sz w:val="21"/>
                <w:szCs w:val="21"/>
                <w:lang w:val="en-US" w:eastAsia="zh-CN" w:bidi="ar-SA"/>
              </w:rPr>
            </w:pPr>
            <w:r>
              <w:rPr>
                <w:rFonts w:hint="eastAsia"/>
                <w:lang w:val="en-US" w:eastAsia="zh-CN"/>
              </w:rPr>
              <w:t>已完成</w:t>
            </w:r>
          </w:p>
        </w:tc>
      </w:tr>
      <w:tr w14:paraId="2F723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837" w:type="dxa"/>
          </w:tcPr>
          <w:p w14:paraId="4A9A1B23">
            <w:pPr>
              <w:pStyle w:val="29"/>
              <w:widowControl w:val="0"/>
              <w:numPr>
                <w:ilvl w:val="0"/>
                <w:numId w:val="2"/>
              </w:numPr>
              <w:ind w:left="425" w:leftChars="0" w:hanging="425" w:firstLineChars="0"/>
              <w:rPr>
                <w:rFonts w:hint="eastAsia"/>
                <w:vertAlign w:val="baseline"/>
                <w:lang w:val="en-US" w:eastAsia="zh-CN"/>
              </w:rPr>
            </w:pPr>
          </w:p>
        </w:tc>
        <w:tc>
          <w:tcPr>
            <w:tcW w:w="1799" w:type="dxa"/>
          </w:tcPr>
          <w:p w14:paraId="4188EF0C">
            <w:pPr>
              <w:pStyle w:val="29"/>
              <w:widowControl w:val="0"/>
              <w:ind w:left="0" w:leftChars="0" w:firstLine="0" w:firstLineChars="0"/>
              <w:rPr>
                <w:rFonts w:hint="default"/>
                <w:sz w:val="24"/>
                <w:szCs w:val="24"/>
                <w:vertAlign w:val="baseline"/>
                <w:lang w:val="en-US" w:eastAsia="zh-CN"/>
              </w:rPr>
            </w:pPr>
            <w:r>
              <w:rPr>
                <w:rFonts w:hint="eastAsia"/>
                <w:sz w:val="24"/>
                <w:szCs w:val="24"/>
                <w:vertAlign w:val="baseline"/>
                <w:lang w:val="en-US" w:eastAsia="zh-CN"/>
              </w:rPr>
              <w:t>上线试运行</w:t>
            </w:r>
          </w:p>
        </w:tc>
        <w:tc>
          <w:tcPr>
            <w:tcW w:w="3417" w:type="dxa"/>
          </w:tcPr>
          <w:p w14:paraId="72E64B26">
            <w:pPr>
              <w:widowControl w:val="0"/>
              <w:numPr>
                <w:ilvl w:val="0"/>
                <w:numId w:val="7"/>
              </w:numPr>
              <w:ind w:left="425" w:leftChars="0" w:hanging="425" w:firstLineChars="0"/>
              <w:rPr>
                <w:rFonts w:hint="default"/>
                <w:sz w:val="24"/>
                <w:szCs w:val="24"/>
                <w:lang w:val="en-US" w:eastAsia="zh-CN"/>
              </w:rPr>
            </w:pPr>
            <w:r>
              <w:rPr>
                <w:rFonts w:hint="eastAsia"/>
                <w:sz w:val="24"/>
                <w:szCs w:val="24"/>
                <w:lang w:val="en-US" w:eastAsia="zh-CN"/>
              </w:rPr>
              <w:t>测试完成后，首先在平台运维组试运行</w:t>
            </w:r>
          </w:p>
        </w:tc>
        <w:tc>
          <w:tcPr>
            <w:tcW w:w="1509" w:type="dxa"/>
          </w:tcPr>
          <w:p w14:paraId="6FDC4DFD">
            <w:pPr>
              <w:widowControl w:val="0"/>
              <w:rPr>
                <w:rFonts w:hint="default"/>
                <w:lang w:val="en-US" w:eastAsia="zh-CN"/>
              </w:rPr>
            </w:pPr>
            <w:r>
              <w:rPr>
                <w:rFonts w:hint="eastAsia"/>
                <w:lang w:val="en-US" w:eastAsia="zh-CN"/>
              </w:rPr>
              <w:t>2025年8月</w:t>
            </w:r>
          </w:p>
        </w:tc>
        <w:tc>
          <w:tcPr>
            <w:tcW w:w="1509" w:type="dxa"/>
            <w:shd w:val="clear" w:color="auto" w:fill="auto"/>
          </w:tcPr>
          <w:p w14:paraId="14EDD215">
            <w:pPr>
              <w:widowControl w:val="0"/>
              <w:rPr>
                <w:rFonts w:hint="eastAsia" w:ascii="Arial" w:hAnsi="Arial" w:eastAsia="Arial" w:cs="Arial"/>
                <w:snapToGrid w:val="0"/>
                <w:color w:val="000000"/>
                <w:kern w:val="0"/>
                <w:sz w:val="21"/>
                <w:szCs w:val="21"/>
                <w:lang w:val="en-US" w:eastAsia="zh-CN" w:bidi="ar-SA"/>
              </w:rPr>
            </w:pPr>
            <w:r>
              <w:rPr>
                <w:rFonts w:hint="eastAsia"/>
                <w:lang w:val="en-US" w:eastAsia="zh-CN"/>
              </w:rPr>
              <w:t>已完成</w:t>
            </w:r>
          </w:p>
        </w:tc>
      </w:tr>
      <w:tr w14:paraId="27373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37" w:type="dxa"/>
          </w:tcPr>
          <w:p w14:paraId="00D2EAE7">
            <w:pPr>
              <w:pStyle w:val="29"/>
              <w:widowControl w:val="0"/>
              <w:numPr>
                <w:ilvl w:val="0"/>
                <w:numId w:val="2"/>
              </w:numPr>
              <w:ind w:left="425" w:leftChars="0" w:hanging="425" w:firstLineChars="0"/>
              <w:rPr>
                <w:rFonts w:hint="eastAsia"/>
                <w:vertAlign w:val="baseline"/>
                <w:lang w:val="en-US" w:eastAsia="zh-CN"/>
              </w:rPr>
            </w:pPr>
          </w:p>
        </w:tc>
        <w:tc>
          <w:tcPr>
            <w:tcW w:w="1799" w:type="dxa"/>
          </w:tcPr>
          <w:p w14:paraId="46F40AC3">
            <w:pPr>
              <w:pStyle w:val="29"/>
              <w:widowControl w:val="0"/>
              <w:ind w:left="0" w:leftChars="0" w:firstLine="0" w:firstLineChars="0"/>
              <w:rPr>
                <w:rFonts w:hint="default"/>
                <w:sz w:val="24"/>
                <w:szCs w:val="24"/>
                <w:vertAlign w:val="baseline"/>
                <w:lang w:val="en-US" w:eastAsia="zh-CN"/>
              </w:rPr>
            </w:pPr>
            <w:r>
              <w:rPr>
                <w:rFonts w:hint="eastAsia"/>
                <w:sz w:val="24"/>
                <w:szCs w:val="24"/>
                <w:vertAlign w:val="baseline"/>
                <w:lang w:val="en-US" w:eastAsia="zh-CN"/>
              </w:rPr>
              <w:t>BUG修复功能完善</w:t>
            </w:r>
          </w:p>
        </w:tc>
        <w:tc>
          <w:tcPr>
            <w:tcW w:w="3417" w:type="dxa"/>
          </w:tcPr>
          <w:p w14:paraId="1C996267">
            <w:pPr>
              <w:widowControl w:val="0"/>
              <w:numPr>
                <w:ilvl w:val="0"/>
                <w:numId w:val="8"/>
              </w:numPr>
              <w:ind w:left="425" w:leftChars="0" w:hanging="425" w:firstLineChars="0"/>
              <w:rPr>
                <w:rFonts w:hint="default"/>
                <w:sz w:val="24"/>
                <w:szCs w:val="24"/>
                <w:lang w:val="en-US" w:eastAsia="zh-CN"/>
              </w:rPr>
            </w:pPr>
            <w:r>
              <w:rPr>
                <w:rFonts w:hint="eastAsia"/>
                <w:sz w:val="24"/>
                <w:szCs w:val="24"/>
                <w:lang w:val="en-US" w:eastAsia="zh-CN"/>
              </w:rPr>
              <w:t>修复使用过程中发现的BUG</w:t>
            </w:r>
          </w:p>
        </w:tc>
        <w:tc>
          <w:tcPr>
            <w:tcW w:w="1509" w:type="dxa"/>
          </w:tcPr>
          <w:p w14:paraId="293B96F4">
            <w:pPr>
              <w:widowControl w:val="0"/>
              <w:rPr>
                <w:rFonts w:hint="default"/>
                <w:lang w:val="en-US" w:eastAsia="zh-CN"/>
              </w:rPr>
            </w:pPr>
            <w:r>
              <w:rPr>
                <w:rFonts w:hint="eastAsia"/>
                <w:lang w:val="en-US" w:eastAsia="zh-CN"/>
              </w:rPr>
              <w:t>2025年9月</w:t>
            </w:r>
          </w:p>
        </w:tc>
        <w:tc>
          <w:tcPr>
            <w:tcW w:w="1509" w:type="dxa"/>
          </w:tcPr>
          <w:p w14:paraId="63B6421E">
            <w:pPr>
              <w:widowControl w:val="0"/>
              <w:rPr>
                <w:rFonts w:hint="default"/>
                <w:sz w:val="24"/>
                <w:szCs w:val="24"/>
                <w:lang w:val="en-US" w:eastAsia="zh-CN"/>
              </w:rPr>
            </w:pPr>
            <w:r>
              <w:rPr>
                <w:rFonts w:hint="eastAsia"/>
                <w:lang w:val="en-US" w:eastAsia="zh-CN"/>
              </w:rPr>
              <w:t>已完成</w:t>
            </w:r>
          </w:p>
        </w:tc>
      </w:tr>
      <w:tr w14:paraId="434F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7" w:type="dxa"/>
          </w:tcPr>
          <w:p w14:paraId="478A1732">
            <w:pPr>
              <w:pStyle w:val="29"/>
              <w:widowControl w:val="0"/>
              <w:numPr>
                <w:ilvl w:val="0"/>
                <w:numId w:val="2"/>
              </w:numPr>
              <w:ind w:left="425" w:leftChars="0" w:hanging="425" w:firstLineChars="0"/>
              <w:rPr>
                <w:rFonts w:hint="eastAsia"/>
                <w:sz w:val="24"/>
                <w:szCs w:val="24"/>
                <w:vertAlign w:val="baseline"/>
                <w:lang w:val="en-US" w:eastAsia="zh-CN"/>
              </w:rPr>
            </w:pPr>
          </w:p>
        </w:tc>
        <w:tc>
          <w:tcPr>
            <w:tcW w:w="1799" w:type="dxa"/>
          </w:tcPr>
          <w:p w14:paraId="2B623B05">
            <w:pPr>
              <w:pStyle w:val="29"/>
              <w:widowControl w:val="0"/>
              <w:ind w:left="0" w:leftChars="0" w:firstLine="0" w:firstLineChars="0"/>
              <w:rPr>
                <w:rFonts w:hint="default"/>
                <w:sz w:val="24"/>
                <w:szCs w:val="24"/>
                <w:vertAlign w:val="baseline"/>
                <w:lang w:val="en-US" w:eastAsia="zh-CN"/>
              </w:rPr>
            </w:pPr>
            <w:r>
              <w:rPr>
                <w:rFonts w:hint="eastAsia"/>
                <w:sz w:val="24"/>
                <w:szCs w:val="24"/>
                <w:vertAlign w:val="baseline"/>
                <w:lang w:val="en-US" w:eastAsia="zh-CN"/>
              </w:rPr>
              <w:t>回归测试正式上线</w:t>
            </w:r>
          </w:p>
        </w:tc>
        <w:tc>
          <w:tcPr>
            <w:tcW w:w="3417" w:type="dxa"/>
          </w:tcPr>
          <w:p w14:paraId="1743F862">
            <w:pPr>
              <w:widowControl w:val="0"/>
              <w:numPr>
                <w:ilvl w:val="0"/>
                <w:numId w:val="9"/>
              </w:numPr>
              <w:ind w:left="425" w:leftChars="0" w:hanging="425" w:firstLineChars="0"/>
              <w:rPr>
                <w:rFonts w:hint="default"/>
                <w:sz w:val="24"/>
                <w:szCs w:val="24"/>
                <w:lang w:val="en-US" w:eastAsia="zh-CN"/>
              </w:rPr>
            </w:pPr>
            <w:r>
              <w:rPr>
                <w:rFonts w:hint="eastAsia"/>
                <w:sz w:val="24"/>
                <w:szCs w:val="24"/>
                <w:lang w:val="en-US" w:eastAsia="zh-CN"/>
              </w:rPr>
              <w:t>BUG修复并验证后正式上线</w:t>
            </w:r>
          </w:p>
        </w:tc>
        <w:tc>
          <w:tcPr>
            <w:tcW w:w="1509" w:type="dxa"/>
          </w:tcPr>
          <w:p w14:paraId="1FE4E8D8">
            <w:pPr>
              <w:widowControl w:val="0"/>
              <w:rPr>
                <w:rFonts w:hint="default"/>
                <w:lang w:val="en-US" w:eastAsia="zh-CN"/>
              </w:rPr>
            </w:pPr>
            <w:r>
              <w:rPr>
                <w:rFonts w:hint="eastAsia"/>
                <w:lang w:val="en-US" w:eastAsia="zh-CN"/>
              </w:rPr>
              <w:t>2025年10月</w:t>
            </w:r>
          </w:p>
        </w:tc>
        <w:tc>
          <w:tcPr>
            <w:tcW w:w="1509" w:type="dxa"/>
          </w:tcPr>
          <w:p w14:paraId="5AD3B76D">
            <w:pPr>
              <w:widowControl w:val="0"/>
              <w:rPr>
                <w:rFonts w:hint="default"/>
                <w:sz w:val="24"/>
                <w:szCs w:val="24"/>
                <w:lang w:val="en-US" w:eastAsia="zh-CN"/>
              </w:rPr>
            </w:pPr>
            <w:r>
              <w:rPr>
                <w:rFonts w:hint="eastAsia"/>
                <w:lang w:val="en-US" w:eastAsia="zh-CN"/>
              </w:rPr>
              <w:t>已完成</w:t>
            </w:r>
          </w:p>
        </w:tc>
      </w:tr>
    </w:tbl>
    <w:p w14:paraId="5145C9D1">
      <w:pPr>
        <w:rPr>
          <w:rFonts w:hint="default"/>
          <w:lang w:val="en-US" w:eastAsia="zh-CN"/>
        </w:rPr>
      </w:pPr>
      <w:r>
        <w:rPr>
          <w:rFonts w:hint="default"/>
          <w:lang w:val="en-US" w:eastAsia="zh-CN"/>
        </w:rPr>
        <w:br w:type="page"/>
      </w:r>
    </w:p>
    <w:p w14:paraId="7A1EA625">
      <w:pPr>
        <w:pStyle w:val="30"/>
        <w:bidi w:val="0"/>
        <w:rPr>
          <w:rFonts w:hint="default"/>
          <w:lang w:val="en-US" w:eastAsia="zh-CN"/>
        </w:rPr>
      </w:pPr>
      <w:bookmarkStart w:id="4" w:name="_Toc26255"/>
      <w:r>
        <w:rPr>
          <w:rFonts w:hint="eastAsia"/>
          <w:lang w:val="en-US" w:eastAsia="zh-CN"/>
        </w:rPr>
        <w:t>研发成果</w:t>
      </w:r>
      <w:bookmarkEnd w:id="4"/>
    </w:p>
    <w:p w14:paraId="492998B6">
      <w:pPr>
        <w:pStyle w:val="29"/>
        <w:rPr>
          <w:rFonts w:hint="eastAsia"/>
          <w:lang w:val="en-US" w:eastAsia="zh-CN"/>
        </w:rPr>
      </w:pPr>
      <w:r>
        <w:rPr>
          <w:rFonts w:hint="eastAsia"/>
          <w:lang w:val="en-US" w:eastAsia="zh-CN"/>
        </w:rPr>
        <w:t>可以通过批量导入用例，减少重复操作，提高了效率</w:t>
      </w:r>
    </w:p>
    <w:p w14:paraId="6E46C033">
      <w:pPr>
        <w:pStyle w:val="29"/>
        <w:rPr>
          <w:rFonts w:hint="eastAsia"/>
          <w:lang w:val="en-US" w:eastAsia="zh-CN"/>
        </w:rPr>
      </w:pPr>
      <w:r>
        <w:rPr>
          <w:rFonts w:hint="eastAsia"/>
          <w:lang w:val="en-US" w:eastAsia="zh-CN"/>
        </w:rPr>
        <w:t>如图1-1所示。</w:t>
      </w:r>
    </w:p>
    <w:p w14:paraId="71372DF1">
      <w:pPr>
        <w:spacing w:before="106"/>
        <w:jc w:val="center"/>
        <w:rPr>
          <w:rFonts w:hint="default" w:eastAsia="宋体"/>
          <w:lang w:val="en-US" w:eastAsia="zh-CN"/>
        </w:rPr>
      </w:pPr>
      <w:r>
        <w:rPr>
          <w:rFonts w:hint="eastAsia" w:eastAsia="宋体"/>
          <w:lang w:val="en-US" w:eastAsia="zh-CN"/>
        </w:rPr>
        <w:t xml:space="preserve">图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图 \* ARABIC  \s 1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批量导入用例</w:t>
      </w:r>
    </w:p>
    <w:p w14:paraId="735AE86F">
      <w:pPr>
        <w:pStyle w:val="29"/>
      </w:pPr>
      <w:r>
        <w:drawing>
          <wp:inline distT="0" distB="0" distL="114300" distR="114300">
            <wp:extent cx="5266690" cy="2823845"/>
            <wp:effectExtent l="0" t="0" r="6350" b="1079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7"/>
                    <a:stretch>
                      <a:fillRect/>
                    </a:stretch>
                  </pic:blipFill>
                  <pic:spPr>
                    <a:xfrm>
                      <a:off x="0" y="0"/>
                      <a:ext cx="5266690" cy="2823845"/>
                    </a:xfrm>
                    <a:prstGeom prst="rect">
                      <a:avLst/>
                    </a:prstGeom>
                    <a:noFill/>
                    <a:ln>
                      <a:noFill/>
                    </a:ln>
                  </pic:spPr>
                </pic:pic>
              </a:graphicData>
            </a:graphic>
          </wp:inline>
        </w:drawing>
      </w:r>
    </w:p>
    <w:p w14:paraId="7EA423C5">
      <w:pPr>
        <w:pStyle w:val="29"/>
        <w:rPr>
          <w:rFonts w:hint="eastAsia"/>
          <w:lang w:val="en-US" w:eastAsia="zh-CN"/>
        </w:rPr>
      </w:pPr>
      <w:r>
        <w:rPr>
          <w:rFonts w:hint="eastAsia"/>
          <w:lang w:val="en-US" w:eastAsia="zh-CN"/>
        </w:rPr>
        <w:t>添加用例的时候，支持上维护用例类型功能，更好的区分用例所属模块，如图1-2所示。</w:t>
      </w:r>
    </w:p>
    <w:p w14:paraId="2955F26D">
      <w:pPr>
        <w:spacing w:before="106"/>
        <w:jc w:val="center"/>
        <w:rPr>
          <w:rFonts w:hint="default" w:eastAsia="宋体"/>
          <w:lang w:val="en-US" w:eastAsia="zh-CN"/>
        </w:rPr>
      </w:pPr>
      <w:r>
        <w:rPr>
          <w:rFonts w:hint="eastAsia" w:eastAsia="宋体"/>
          <w:lang w:val="en-US" w:eastAsia="zh-CN"/>
        </w:rPr>
        <w:t xml:space="preserve">图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2</w:t>
      </w:r>
      <w:r>
        <w:rPr>
          <w:rFonts w:hint="eastAsia" w:eastAsia="宋体"/>
          <w:lang w:val="en-US" w:eastAsia="zh-CN"/>
        </w:rPr>
        <w:fldChar w:fldCharType="end"/>
      </w:r>
      <w:r>
        <w:rPr>
          <w:rFonts w:hint="eastAsia" w:eastAsia="宋体"/>
          <w:lang w:val="en-US" w:eastAsia="zh-CN"/>
        </w:rPr>
        <w:t xml:space="preserve"> 用例选择类型</w:t>
      </w:r>
    </w:p>
    <w:p w14:paraId="6AB68029">
      <w:pPr>
        <w:pStyle w:val="29"/>
        <w:rPr>
          <w:rFonts w:hint="eastAsia"/>
          <w:lang w:val="en-US" w:eastAsia="zh-CN"/>
        </w:rPr>
      </w:pPr>
    </w:p>
    <w:p w14:paraId="49C2B678">
      <w:pPr>
        <w:pStyle w:val="29"/>
        <w:ind w:left="0" w:leftChars="0" w:firstLine="0" w:firstLineChars="0"/>
      </w:pPr>
      <w:r>
        <w:drawing>
          <wp:inline distT="0" distB="0" distL="114300" distR="114300">
            <wp:extent cx="5269230" cy="2664460"/>
            <wp:effectExtent l="0" t="0" r="3810" b="254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5269230" cy="2664460"/>
                    </a:xfrm>
                    <a:prstGeom prst="rect">
                      <a:avLst/>
                    </a:prstGeom>
                    <a:noFill/>
                    <a:ln>
                      <a:noFill/>
                    </a:ln>
                  </pic:spPr>
                </pic:pic>
              </a:graphicData>
            </a:graphic>
          </wp:inline>
        </w:drawing>
      </w:r>
    </w:p>
    <w:p w14:paraId="3FF6B2B3">
      <w:pPr>
        <w:rPr>
          <w:rFonts w:hint="eastAsia"/>
          <w:lang w:val="en-US" w:eastAsia="zh-CN"/>
        </w:rPr>
      </w:pPr>
      <w:r>
        <w:rPr>
          <w:rFonts w:hint="eastAsia"/>
          <w:lang w:val="en-US" w:eastAsia="zh-CN"/>
        </w:rPr>
        <w:br w:type="page"/>
      </w:r>
    </w:p>
    <w:p w14:paraId="02008F86">
      <w:pPr>
        <w:pStyle w:val="29"/>
        <w:ind w:left="0" w:leftChars="0" w:firstLine="0" w:firstLineChars="0"/>
        <w:rPr>
          <w:rFonts w:hint="eastAsia"/>
          <w:lang w:val="en-US" w:eastAsia="zh-CN"/>
        </w:rPr>
      </w:pPr>
      <w:r>
        <w:rPr>
          <w:rFonts w:hint="eastAsia"/>
          <w:lang w:val="en-US" w:eastAsia="zh-CN"/>
        </w:rPr>
        <w:t>测试用例转BUG功能，如图1-3、图1-4所示。</w:t>
      </w:r>
    </w:p>
    <w:p w14:paraId="50D2DF90">
      <w:pPr>
        <w:spacing w:before="106"/>
        <w:jc w:val="center"/>
        <w:rPr>
          <w:rFonts w:hint="eastAsia" w:eastAsia="宋体"/>
          <w:lang w:val="en-US" w:eastAsia="zh-CN"/>
        </w:rPr>
      </w:pPr>
      <w:r>
        <w:rPr>
          <w:rFonts w:hint="eastAsia" w:eastAsia="宋体"/>
          <w:lang w:val="en-US" w:eastAsia="zh-CN"/>
        </w:rPr>
        <w:t xml:space="preserve">图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3</w:t>
      </w:r>
      <w:r>
        <w:rPr>
          <w:rFonts w:hint="eastAsia" w:eastAsia="宋体"/>
          <w:lang w:val="en-US" w:eastAsia="zh-CN"/>
        </w:rPr>
        <w:fldChar w:fldCharType="end"/>
      </w:r>
      <w:r>
        <w:rPr>
          <w:rFonts w:hint="eastAsia" w:eastAsia="宋体"/>
          <w:lang w:val="en-US" w:eastAsia="zh-CN"/>
        </w:rPr>
        <w:t xml:space="preserve"> 用例转BUG</w:t>
      </w:r>
    </w:p>
    <w:p w14:paraId="72E0BF34">
      <w:pPr>
        <w:spacing w:before="106"/>
        <w:jc w:val="center"/>
      </w:pPr>
      <w:r>
        <w:drawing>
          <wp:inline distT="0" distB="0" distL="114300" distR="114300">
            <wp:extent cx="5274310" cy="2907030"/>
            <wp:effectExtent l="0" t="0" r="13970" b="381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9"/>
                    <a:stretch>
                      <a:fillRect/>
                    </a:stretch>
                  </pic:blipFill>
                  <pic:spPr>
                    <a:xfrm>
                      <a:off x="0" y="0"/>
                      <a:ext cx="5274310" cy="2907030"/>
                    </a:xfrm>
                    <a:prstGeom prst="rect">
                      <a:avLst/>
                    </a:prstGeom>
                    <a:noFill/>
                    <a:ln>
                      <a:noFill/>
                    </a:ln>
                  </pic:spPr>
                </pic:pic>
              </a:graphicData>
            </a:graphic>
          </wp:inline>
        </w:drawing>
      </w:r>
    </w:p>
    <w:p w14:paraId="35D8FB27">
      <w:pPr>
        <w:spacing w:before="106"/>
        <w:jc w:val="center"/>
        <w:rPr>
          <w:rFonts w:hint="default" w:eastAsia="宋体"/>
          <w:lang w:val="en-US" w:eastAsia="zh-CN"/>
        </w:rPr>
      </w:pPr>
      <w:r>
        <w:rPr>
          <w:rFonts w:hint="eastAsia" w:eastAsia="宋体"/>
          <w:lang w:val="en-US" w:eastAsia="zh-CN"/>
        </w:rPr>
        <w:t xml:space="preserve">图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4</w:t>
      </w:r>
      <w:r>
        <w:rPr>
          <w:rFonts w:hint="eastAsia" w:eastAsia="宋体"/>
          <w:lang w:val="en-US" w:eastAsia="zh-CN"/>
        </w:rPr>
        <w:fldChar w:fldCharType="end"/>
      </w:r>
      <w:r>
        <w:rPr>
          <w:rFonts w:hint="eastAsia" w:eastAsia="宋体"/>
          <w:lang w:val="en-US" w:eastAsia="zh-CN"/>
        </w:rPr>
        <w:t xml:space="preserve"> 用例转BUG列表</w:t>
      </w:r>
    </w:p>
    <w:p w14:paraId="31031598">
      <w:pPr>
        <w:spacing w:before="106"/>
        <w:jc w:val="center"/>
      </w:pPr>
    </w:p>
    <w:p w14:paraId="2DD7B70B">
      <w:pPr>
        <w:pStyle w:val="29"/>
        <w:ind w:left="0" w:leftChars="0" w:firstLine="0" w:firstLineChars="0"/>
      </w:pPr>
      <w:r>
        <w:drawing>
          <wp:inline distT="0" distB="0" distL="114300" distR="114300">
            <wp:extent cx="5264150" cy="1876425"/>
            <wp:effectExtent l="0" t="0" r="8890" b="1333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0"/>
                    <a:stretch>
                      <a:fillRect/>
                    </a:stretch>
                  </pic:blipFill>
                  <pic:spPr>
                    <a:xfrm>
                      <a:off x="0" y="0"/>
                      <a:ext cx="5264150" cy="1876425"/>
                    </a:xfrm>
                    <a:prstGeom prst="rect">
                      <a:avLst/>
                    </a:prstGeom>
                    <a:noFill/>
                    <a:ln>
                      <a:noFill/>
                    </a:ln>
                  </pic:spPr>
                </pic:pic>
              </a:graphicData>
            </a:graphic>
          </wp:inline>
        </w:drawing>
      </w:r>
    </w:p>
    <w:p w14:paraId="2CFDCA33">
      <w:pPr>
        <w:pStyle w:val="29"/>
        <w:ind w:left="0" w:leftChars="0" w:firstLine="0" w:firstLineChars="0"/>
        <w:rPr>
          <w:rFonts w:hint="default"/>
          <w:lang w:val="en-US" w:eastAsia="zh-CN"/>
        </w:rPr>
      </w:pPr>
      <w:r>
        <w:rPr>
          <w:rFonts w:hint="eastAsia"/>
          <w:lang w:val="en-US" w:eastAsia="zh-CN"/>
        </w:rPr>
        <w:t>批量导入BUG，如图1-5所示，批量导出BUG如图1-6所示。</w:t>
      </w:r>
    </w:p>
    <w:p w14:paraId="4D79A190">
      <w:pPr>
        <w:spacing w:before="106"/>
        <w:jc w:val="center"/>
        <w:rPr>
          <w:rFonts w:hint="default" w:eastAsia="宋体"/>
          <w:lang w:val="en-US" w:eastAsia="zh-CN"/>
        </w:rPr>
      </w:pPr>
      <w:r>
        <w:rPr>
          <w:rFonts w:hint="eastAsia" w:eastAsia="宋体"/>
          <w:lang w:val="en-US" w:eastAsia="zh-CN"/>
        </w:rPr>
        <w:t>图</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5</w:t>
      </w:r>
      <w:r>
        <w:rPr>
          <w:rFonts w:hint="eastAsia" w:eastAsia="宋体"/>
          <w:lang w:val="en-US" w:eastAsia="zh-CN"/>
        </w:rPr>
        <w:fldChar w:fldCharType="end"/>
      </w:r>
      <w:r>
        <w:rPr>
          <w:rFonts w:hint="eastAsia" w:eastAsia="宋体"/>
          <w:lang w:val="en-US" w:eastAsia="zh-CN"/>
        </w:rPr>
        <w:t xml:space="preserve">  批量导入BUG</w:t>
      </w:r>
    </w:p>
    <w:p w14:paraId="4A3F6578">
      <w:pPr>
        <w:pStyle w:val="29"/>
        <w:ind w:left="0" w:leftChars="0" w:firstLine="0" w:firstLineChars="0"/>
        <w:rPr>
          <w:rFonts w:hint="default"/>
          <w:lang w:val="en-US" w:eastAsia="zh-CN"/>
        </w:rPr>
      </w:pPr>
    </w:p>
    <w:p w14:paraId="0ABF4750">
      <w:pPr>
        <w:pStyle w:val="29"/>
        <w:ind w:left="0" w:leftChars="0" w:firstLine="0" w:firstLineChars="0"/>
      </w:pPr>
      <w:r>
        <w:drawing>
          <wp:inline distT="0" distB="0" distL="114300" distR="114300">
            <wp:extent cx="4832350" cy="1945640"/>
            <wp:effectExtent l="0" t="0" r="13970" b="508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1"/>
                    <a:stretch>
                      <a:fillRect/>
                    </a:stretch>
                  </pic:blipFill>
                  <pic:spPr>
                    <a:xfrm>
                      <a:off x="0" y="0"/>
                      <a:ext cx="4832350" cy="1945640"/>
                    </a:xfrm>
                    <a:prstGeom prst="rect">
                      <a:avLst/>
                    </a:prstGeom>
                    <a:noFill/>
                    <a:ln>
                      <a:noFill/>
                    </a:ln>
                  </pic:spPr>
                </pic:pic>
              </a:graphicData>
            </a:graphic>
          </wp:inline>
        </w:drawing>
      </w:r>
    </w:p>
    <w:p w14:paraId="62FFE2A5">
      <w:r>
        <w:br w:type="page"/>
      </w:r>
    </w:p>
    <w:p w14:paraId="31D9DED9">
      <w:pPr>
        <w:spacing w:before="106"/>
        <w:jc w:val="center"/>
        <w:rPr>
          <w:rFonts w:hint="default" w:eastAsia="宋体"/>
          <w:lang w:val="en-US" w:eastAsia="zh-CN"/>
        </w:rPr>
      </w:pPr>
      <w:r>
        <w:rPr>
          <w:rFonts w:hint="eastAsia" w:eastAsia="宋体"/>
          <w:lang w:val="en-US" w:eastAsia="zh-CN"/>
        </w:rPr>
        <w:t xml:space="preserve">图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6</w:t>
      </w:r>
      <w:r>
        <w:rPr>
          <w:rFonts w:hint="eastAsia" w:eastAsia="宋体"/>
          <w:lang w:val="en-US" w:eastAsia="zh-CN"/>
        </w:rPr>
        <w:fldChar w:fldCharType="end"/>
      </w:r>
      <w:r>
        <w:rPr>
          <w:rFonts w:hint="eastAsia" w:eastAsia="宋体"/>
          <w:lang w:val="en-US" w:eastAsia="zh-CN"/>
        </w:rPr>
        <w:t xml:space="preserve"> 批量导出BUG</w:t>
      </w:r>
    </w:p>
    <w:p w14:paraId="43BC68EC">
      <w:pPr>
        <w:pStyle w:val="29"/>
        <w:ind w:left="0" w:leftChars="0" w:firstLine="0" w:firstLineChars="0"/>
      </w:pPr>
      <w:r>
        <w:drawing>
          <wp:inline distT="0" distB="0" distL="114300" distR="114300">
            <wp:extent cx="5269865" cy="2724150"/>
            <wp:effectExtent l="0" t="0" r="3175" b="381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5269865" cy="2724150"/>
                    </a:xfrm>
                    <a:prstGeom prst="rect">
                      <a:avLst/>
                    </a:prstGeom>
                    <a:noFill/>
                    <a:ln>
                      <a:noFill/>
                    </a:ln>
                  </pic:spPr>
                </pic:pic>
              </a:graphicData>
            </a:graphic>
          </wp:inline>
        </w:drawing>
      </w:r>
    </w:p>
    <w:p w14:paraId="5454DF5B">
      <w:pPr>
        <w:pStyle w:val="29"/>
        <w:ind w:left="0" w:leftChars="0" w:firstLine="0" w:firstLineChars="0"/>
        <w:rPr>
          <w:rFonts w:hint="eastAsia"/>
          <w:lang w:val="en-US" w:eastAsia="zh-CN"/>
        </w:rPr>
      </w:pPr>
      <w:r>
        <w:rPr>
          <w:rFonts w:hint="eastAsia"/>
          <w:lang w:val="en-US" w:eastAsia="zh-CN"/>
        </w:rPr>
        <w:t>导出BUG，可以根据运维实际需要，选择导出字段，如图1-7所示。</w:t>
      </w:r>
    </w:p>
    <w:p w14:paraId="42B79B83">
      <w:pPr>
        <w:spacing w:before="106"/>
        <w:jc w:val="center"/>
        <w:rPr>
          <w:rFonts w:hint="eastAsia" w:eastAsia="宋体"/>
          <w:lang w:val="en-US" w:eastAsia="zh-CN"/>
        </w:rPr>
      </w:pPr>
      <w:r>
        <w:rPr>
          <w:rFonts w:hint="eastAsia" w:eastAsia="宋体"/>
          <w:lang w:val="en-US" w:eastAsia="zh-CN"/>
        </w:rPr>
        <w:t xml:space="preserve">图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7</w:t>
      </w:r>
      <w:r>
        <w:rPr>
          <w:rFonts w:hint="eastAsia" w:eastAsia="宋体"/>
          <w:lang w:val="en-US" w:eastAsia="zh-CN"/>
        </w:rPr>
        <w:fldChar w:fldCharType="end"/>
      </w:r>
      <w:r>
        <w:rPr>
          <w:rFonts w:hint="eastAsia" w:eastAsia="宋体"/>
          <w:lang w:val="en-US" w:eastAsia="zh-CN"/>
        </w:rPr>
        <w:t xml:space="preserve"> 设置导出字段</w:t>
      </w:r>
    </w:p>
    <w:p w14:paraId="3530F903">
      <w:pPr>
        <w:spacing w:before="106"/>
        <w:jc w:val="center"/>
      </w:pPr>
      <w:r>
        <w:drawing>
          <wp:inline distT="0" distB="0" distL="114300" distR="114300">
            <wp:extent cx="5267960" cy="4759960"/>
            <wp:effectExtent l="0" t="0" r="5080" b="1016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3"/>
                    <a:stretch>
                      <a:fillRect/>
                    </a:stretch>
                  </pic:blipFill>
                  <pic:spPr>
                    <a:xfrm>
                      <a:off x="0" y="0"/>
                      <a:ext cx="5267960" cy="4759960"/>
                    </a:xfrm>
                    <a:prstGeom prst="rect">
                      <a:avLst/>
                    </a:prstGeom>
                    <a:noFill/>
                    <a:ln>
                      <a:noFill/>
                    </a:ln>
                  </pic:spPr>
                </pic:pic>
              </a:graphicData>
            </a:graphic>
          </wp:inline>
        </w:drawing>
      </w:r>
    </w:p>
    <w:p w14:paraId="1D80955A">
      <w:pPr>
        <w:rPr>
          <w:rFonts w:hint="eastAsia"/>
          <w:lang w:val="en-US" w:eastAsia="zh-CN"/>
        </w:rPr>
      </w:pPr>
      <w:r>
        <w:rPr>
          <w:rFonts w:hint="eastAsia"/>
          <w:lang w:val="en-US" w:eastAsia="zh-CN"/>
        </w:rPr>
        <w:br w:type="page"/>
      </w:r>
    </w:p>
    <w:p w14:paraId="0C19769B">
      <w:pPr>
        <w:pStyle w:val="29"/>
        <w:bidi w:val="0"/>
        <w:rPr>
          <w:rFonts w:hint="eastAsia"/>
          <w:lang w:val="en-US" w:eastAsia="zh-CN"/>
        </w:rPr>
      </w:pPr>
      <w:r>
        <w:rPr>
          <w:rFonts w:hint="eastAsia"/>
          <w:lang w:val="en-US" w:eastAsia="zh-CN"/>
        </w:rPr>
        <w:t>报表查看功能，如图1-8所示。</w:t>
      </w:r>
    </w:p>
    <w:p w14:paraId="4FEB3EE9">
      <w:pPr>
        <w:spacing w:before="106"/>
        <w:jc w:val="center"/>
        <w:rPr>
          <w:rFonts w:hint="eastAsia" w:eastAsia="宋体"/>
          <w:lang w:val="en-US" w:eastAsia="zh-CN"/>
        </w:rPr>
      </w:pPr>
      <w:r>
        <w:rPr>
          <w:rFonts w:hint="eastAsia" w:eastAsia="宋体"/>
          <w:lang w:val="en-US" w:eastAsia="zh-CN"/>
        </w:rPr>
        <w:t xml:space="preserve">图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8</w:t>
      </w:r>
      <w:r>
        <w:rPr>
          <w:rFonts w:hint="eastAsia" w:eastAsia="宋体"/>
          <w:lang w:val="en-US" w:eastAsia="zh-CN"/>
        </w:rPr>
        <w:fldChar w:fldCharType="end"/>
      </w:r>
      <w:r>
        <w:rPr>
          <w:rFonts w:hint="eastAsia" w:eastAsia="宋体"/>
          <w:lang w:val="en-US" w:eastAsia="zh-CN"/>
        </w:rPr>
        <w:t xml:space="preserve"> 设置导出字段</w:t>
      </w:r>
    </w:p>
    <w:p w14:paraId="3CF38A06">
      <w:pPr>
        <w:pStyle w:val="29"/>
        <w:bidi w:val="0"/>
        <w:ind w:left="0" w:leftChars="0" w:firstLine="0" w:firstLineChars="0"/>
      </w:pPr>
      <w:r>
        <w:drawing>
          <wp:inline distT="0" distB="0" distL="114300" distR="114300">
            <wp:extent cx="5266055" cy="3110230"/>
            <wp:effectExtent l="0" t="0" r="6985" b="1397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4"/>
                    <a:stretch>
                      <a:fillRect/>
                    </a:stretch>
                  </pic:blipFill>
                  <pic:spPr>
                    <a:xfrm>
                      <a:off x="0" y="0"/>
                      <a:ext cx="5266055" cy="3110230"/>
                    </a:xfrm>
                    <a:prstGeom prst="rect">
                      <a:avLst/>
                    </a:prstGeom>
                    <a:noFill/>
                    <a:ln>
                      <a:noFill/>
                    </a:ln>
                  </pic:spPr>
                </pic:pic>
              </a:graphicData>
            </a:graphic>
          </wp:inline>
        </w:drawing>
      </w:r>
    </w:p>
    <w:p w14:paraId="7B4C789E">
      <w:pPr>
        <w:pStyle w:val="29"/>
        <w:bidi w:val="0"/>
        <w:ind w:left="0" w:leftChars="0" w:firstLine="0" w:firstLineChars="0"/>
        <w:rPr>
          <w:rFonts w:hint="default"/>
          <w:lang w:val="en-US" w:eastAsia="zh-CN"/>
        </w:rPr>
      </w:pPr>
    </w:p>
    <w:p w14:paraId="658220EF">
      <w:pPr>
        <w:pStyle w:val="30"/>
        <w:bidi w:val="0"/>
        <w:rPr>
          <w:rFonts w:hint="default"/>
          <w:lang w:val="en-US" w:eastAsia="zh-CN"/>
        </w:rPr>
      </w:pPr>
      <w:bookmarkStart w:id="5" w:name="_Toc1435"/>
      <w:r>
        <w:rPr>
          <w:rFonts w:hint="eastAsia"/>
          <w:lang w:val="en-US" w:eastAsia="zh-CN"/>
        </w:rPr>
        <w:t>研发现状</w:t>
      </w:r>
      <w:bookmarkEnd w:id="5"/>
    </w:p>
    <w:p w14:paraId="34BD5B7E">
      <w:pPr>
        <w:pStyle w:val="29"/>
        <w:rPr>
          <w:rFonts w:hint="eastAsia"/>
          <w:lang w:val="en-US" w:eastAsia="zh-CN"/>
        </w:rPr>
      </w:pPr>
      <w:r>
        <w:rPr>
          <w:rFonts w:hint="eastAsia"/>
          <w:lang w:val="en-US" w:eastAsia="zh-CN"/>
        </w:rPr>
        <w:t>按照研发计划，目前运维研发进展正常，禅道项目管理系统，已经在平台运维组事先开展试运行，截止目前系统运行良好，平台运维组根据实际使用情况提出需要改进的问题和使用过程中发现的BUG，由研发组进行改进。</w:t>
      </w:r>
    </w:p>
    <w:p w14:paraId="2FC1EFF0">
      <w:pPr>
        <w:tabs>
          <w:tab w:val="left" w:pos="6585"/>
        </w:tabs>
        <w:bidi w:val="0"/>
        <w:jc w:val="left"/>
        <w:rPr>
          <w:rFonts w:hint="eastAsia"/>
          <w:lang w:val="en-US" w:eastAsia="zh-CN"/>
        </w:rPr>
      </w:pPr>
      <w:r>
        <w:rPr>
          <w:rFonts w:hint="eastAsia"/>
          <w:lang w:val="en-US" w:eastAsia="zh-CN"/>
        </w:rPr>
        <w:tab/>
      </w:r>
    </w:p>
    <w:p w14:paraId="5CBEA086">
      <w:pPr>
        <w:pStyle w:val="28"/>
        <w:bidi w:val="0"/>
        <w:rPr>
          <w:rFonts w:hint="eastAsia"/>
          <w:lang w:val="en-US" w:eastAsia="zh-CN"/>
        </w:rPr>
      </w:pPr>
      <w:bookmarkStart w:id="6" w:name="_Toc13873"/>
      <w:r>
        <w:rPr>
          <w:rFonts w:hint="eastAsia"/>
          <w:lang w:val="en-US" w:eastAsia="zh-CN"/>
        </w:rPr>
        <w:t>运维手册研发进度</w:t>
      </w:r>
      <w:bookmarkEnd w:id="6"/>
    </w:p>
    <w:p w14:paraId="3E1F7EDD">
      <w:pPr>
        <w:pStyle w:val="30"/>
        <w:bidi w:val="0"/>
        <w:rPr>
          <w:rFonts w:hint="eastAsia"/>
          <w:lang w:val="en-US" w:eastAsia="zh-CN"/>
        </w:rPr>
      </w:pPr>
      <w:bookmarkStart w:id="7" w:name="_Toc22064"/>
      <w:r>
        <w:rPr>
          <w:rFonts w:hint="eastAsia"/>
          <w:lang w:val="en-US" w:eastAsia="zh-CN"/>
        </w:rPr>
        <w:t>研发进度</w:t>
      </w:r>
      <w:bookmarkEnd w:id="7"/>
    </w:p>
    <w:p w14:paraId="5DB713FD">
      <w:pPr>
        <w:pStyle w:val="29"/>
        <w:tabs>
          <w:tab w:val="left" w:pos="5565"/>
        </w:tabs>
        <w:bidi w:val="0"/>
        <w:rPr>
          <w:rFonts w:hint="eastAsia"/>
          <w:lang w:val="en-US" w:eastAsia="zh-CN"/>
        </w:rPr>
      </w:pPr>
      <w:r>
        <w:rPr>
          <w:rFonts w:hint="eastAsia"/>
          <w:lang w:val="en-US" w:eastAsia="zh-CN"/>
        </w:rPr>
        <w:t>根据研发计划，手册研发进度如表2-1所示：</w:t>
      </w:r>
      <w:r>
        <w:rPr>
          <w:rFonts w:hint="eastAsia"/>
          <w:lang w:val="en-US" w:eastAsia="zh-CN"/>
        </w:rPr>
        <w:tab/>
      </w:r>
    </w:p>
    <w:p w14:paraId="276F7456">
      <w:pPr>
        <w:spacing w:before="106"/>
        <w:jc w:val="center"/>
        <w:rPr>
          <w:rFonts w:hint="eastAsia" w:eastAsia="宋体"/>
          <w:lang w:val="en-US" w:eastAsia="zh-CN"/>
        </w:rPr>
      </w:pPr>
      <w:r>
        <w:rPr>
          <w:rFonts w:hint="eastAsia" w:eastAsia="宋体"/>
          <w:lang w:val="en-US" w:eastAsia="zh-CN"/>
        </w:rPr>
        <w:t>表</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2</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研发手册完成情况</w:t>
      </w:r>
    </w:p>
    <w:tbl>
      <w:tblPr>
        <w:tblStyle w:val="26"/>
        <w:tblW w:w="6442"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gridCol w:w="1614"/>
      </w:tblGrid>
      <w:tr w14:paraId="5F22E21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shd w:val="clear" w:color="auto" w:fill="auto"/>
          </w:tcPr>
          <w:p w14:paraId="2DFEFDC3">
            <w:pPr>
              <w:spacing w:before="90" w:line="222" w:lineRule="auto"/>
              <w:ind w:left="192"/>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编号</w:t>
            </w:r>
          </w:p>
        </w:tc>
        <w:tc>
          <w:tcPr>
            <w:tcW w:w="2399" w:type="dxa"/>
            <w:shd w:val="clear" w:color="auto" w:fill="auto"/>
          </w:tcPr>
          <w:p w14:paraId="7916D287">
            <w:pPr>
              <w:spacing w:before="90" w:line="222" w:lineRule="auto"/>
              <w:ind w:left="552"/>
              <w:rPr>
                <w:rFonts w:hint="default" w:ascii="宋体" w:hAnsi="宋体" w:eastAsia="宋体" w:cs="宋体"/>
                <w:sz w:val="22"/>
                <w:szCs w:val="22"/>
                <w:lang w:val="en-US" w:eastAsia="zh-CN"/>
              </w:rPr>
            </w:pPr>
            <w:r>
              <w:rPr>
                <w:rFonts w:hint="eastAsia" w:ascii="宋体" w:hAnsi="宋体" w:eastAsia="宋体" w:cs="宋体"/>
                <w:spacing w:val="-3"/>
                <w:sz w:val="22"/>
                <w:szCs w:val="22"/>
                <w:lang w:val="en-US" w:eastAsia="zh-CN"/>
              </w:rPr>
              <w:t>手册名称</w:t>
            </w:r>
          </w:p>
        </w:tc>
        <w:tc>
          <w:tcPr>
            <w:tcW w:w="1614" w:type="dxa"/>
            <w:shd w:val="clear" w:color="auto" w:fill="auto"/>
          </w:tcPr>
          <w:p w14:paraId="24B90886">
            <w:pPr>
              <w:spacing w:before="90" w:line="220" w:lineRule="auto"/>
              <w:ind w:left="251"/>
              <w:rPr>
                <w:rFonts w:hint="default" w:ascii="宋体" w:hAnsi="宋体" w:eastAsia="宋体" w:cs="宋体"/>
                <w:sz w:val="22"/>
                <w:szCs w:val="22"/>
                <w:lang w:val="en-US" w:eastAsia="zh-CN"/>
              </w:rPr>
            </w:pPr>
            <w:r>
              <w:rPr>
                <w:rFonts w:hint="eastAsia" w:ascii="宋体" w:hAnsi="宋体" w:eastAsia="宋体" w:cs="宋体"/>
                <w:spacing w:val="-3"/>
                <w:sz w:val="22"/>
                <w:szCs w:val="22"/>
                <w:lang w:val="en-US" w:eastAsia="zh-CN"/>
              </w:rPr>
              <w:t>计划时间</w:t>
            </w:r>
          </w:p>
        </w:tc>
        <w:tc>
          <w:tcPr>
            <w:tcW w:w="1614" w:type="dxa"/>
            <w:shd w:val="clear" w:color="auto" w:fill="auto"/>
          </w:tcPr>
          <w:p w14:paraId="48DAC064">
            <w:pPr>
              <w:spacing w:before="90" w:line="220" w:lineRule="auto"/>
              <w:ind w:left="251"/>
              <w:rPr>
                <w:rFonts w:hint="default" w:ascii="宋体" w:hAnsi="宋体" w:eastAsia="宋体" w:cs="宋体"/>
                <w:spacing w:val="-3"/>
                <w:sz w:val="22"/>
                <w:szCs w:val="22"/>
                <w:lang w:val="en-US" w:eastAsia="zh-CN"/>
              </w:rPr>
            </w:pPr>
            <w:r>
              <w:rPr>
                <w:rFonts w:hint="eastAsia" w:ascii="宋体" w:hAnsi="宋体" w:eastAsia="宋体" w:cs="宋体"/>
                <w:spacing w:val="-3"/>
                <w:sz w:val="22"/>
                <w:szCs w:val="22"/>
                <w:lang w:val="en-US" w:eastAsia="zh-CN"/>
              </w:rPr>
              <w:t>完成情况</w:t>
            </w:r>
          </w:p>
        </w:tc>
      </w:tr>
      <w:tr w14:paraId="3EC295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2149C742">
            <w:pPr>
              <w:numPr>
                <w:ilvl w:val="0"/>
                <w:numId w:val="10"/>
              </w:numPr>
              <w:spacing w:before="89" w:line="242" w:lineRule="auto"/>
              <w:ind w:left="425" w:leftChars="0" w:hanging="425" w:firstLineChars="0"/>
              <w:jc w:val="center"/>
              <w:rPr>
                <w:rFonts w:ascii="宋体" w:hAnsi="宋体" w:eastAsia="宋体" w:cs="宋体"/>
                <w:sz w:val="22"/>
                <w:szCs w:val="22"/>
              </w:rPr>
            </w:pPr>
          </w:p>
        </w:tc>
        <w:tc>
          <w:tcPr>
            <w:tcW w:w="2399" w:type="dxa"/>
          </w:tcPr>
          <w:p w14:paraId="18968266">
            <w:pPr>
              <w:spacing w:before="89" w:line="220" w:lineRule="auto"/>
              <w:ind w:left="111"/>
              <w:rPr>
                <w:rFonts w:hint="default" w:ascii="宋体" w:hAnsi="宋体" w:eastAsia="宋体" w:cs="宋体"/>
                <w:sz w:val="22"/>
                <w:szCs w:val="22"/>
                <w:lang w:val="en-US" w:eastAsia="zh-CN"/>
              </w:rPr>
            </w:pPr>
            <w:r>
              <w:rPr>
                <w:rFonts w:hint="eastAsia" w:ascii="宋体" w:hAnsi="宋体" w:eastAsia="宋体" w:cs="宋体"/>
                <w:spacing w:val="-2"/>
                <w:sz w:val="22"/>
                <w:szCs w:val="22"/>
                <w:lang w:val="en-US" w:eastAsia="zh-CN"/>
              </w:rPr>
              <w:t>VPN连接部署手册</w:t>
            </w:r>
          </w:p>
        </w:tc>
        <w:tc>
          <w:tcPr>
            <w:tcW w:w="1614" w:type="dxa"/>
          </w:tcPr>
          <w:p w14:paraId="21042AB9">
            <w:pPr>
              <w:spacing w:before="90"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2025年5月</w:t>
            </w:r>
          </w:p>
        </w:tc>
        <w:tc>
          <w:tcPr>
            <w:tcW w:w="1614" w:type="dxa"/>
          </w:tcPr>
          <w:p w14:paraId="058A7023">
            <w:pPr>
              <w:spacing w:before="90"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已完成</w:t>
            </w:r>
          </w:p>
        </w:tc>
      </w:tr>
      <w:tr w14:paraId="7D7A59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33CE6E1D">
            <w:pPr>
              <w:numPr>
                <w:ilvl w:val="0"/>
                <w:numId w:val="10"/>
              </w:numPr>
              <w:spacing w:before="90" w:line="242" w:lineRule="auto"/>
              <w:ind w:left="425" w:leftChars="0" w:hanging="425" w:firstLineChars="0"/>
              <w:jc w:val="center"/>
              <w:rPr>
                <w:rFonts w:ascii="宋体" w:hAnsi="宋体" w:eastAsia="宋体" w:cs="宋体"/>
                <w:sz w:val="22"/>
                <w:szCs w:val="22"/>
              </w:rPr>
            </w:pPr>
          </w:p>
        </w:tc>
        <w:tc>
          <w:tcPr>
            <w:tcW w:w="2399" w:type="dxa"/>
          </w:tcPr>
          <w:p w14:paraId="3B74EE66">
            <w:pPr>
              <w:spacing w:before="91" w:line="220" w:lineRule="auto"/>
              <w:ind w:left="110"/>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Docker部署cas</w:t>
            </w:r>
          </w:p>
        </w:tc>
        <w:tc>
          <w:tcPr>
            <w:tcW w:w="1614" w:type="dxa"/>
          </w:tcPr>
          <w:p w14:paraId="3CD26DF2">
            <w:pPr>
              <w:spacing w:before="91" w:line="219" w:lineRule="auto"/>
              <w:ind w:left="113"/>
              <w:rPr>
                <w:rFonts w:ascii="宋体" w:hAnsi="宋体" w:eastAsia="宋体" w:cs="宋体"/>
                <w:sz w:val="22"/>
                <w:szCs w:val="22"/>
              </w:rPr>
            </w:pPr>
            <w:r>
              <w:rPr>
                <w:rFonts w:hint="eastAsia" w:ascii="宋体" w:hAnsi="宋体" w:eastAsia="宋体" w:cs="宋体"/>
                <w:sz w:val="22"/>
                <w:szCs w:val="22"/>
                <w:lang w:val="en-US" w:eastAsia="zh-CN"/>
              </w:rPr>
              <w:t>2025年6月</w:t>
            </w:r>
          </w:p>
        </w:tc>
        <w:tc>
          <w:tcPr>
            <w:tcW w:w="1614" w:type="dxa"/>
          </w:tcPr>
          <w:p w14:paraId="0DE3B4ED">
            <w:pPr>
              <w:spacing w:before="91" w:line="219" w:lineRule="auto"/>
              <w:ind w:left="113"/>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已完成</w:t>
            </w:r>
          </w:p>
        </w:tc>
      </w:tr>
      <w:tr w14:paraId="618557D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6D536BE0">
            <w:pPr>
              <w:numPr>
                <w:ilvl w:val="0"/>
                <w:numId w:val="10"/>
              </w:numPr>
              <w:spacing w:before="99"/>
              <w:ind w:left="425" w:leftChars="0" w:hanging="425" w:firstLineChars="0"/>
              <w:jc w:val="center"/>
              <w:rPr>
                <w:rFonts w:ascii="宋体" w:hAnsi="宋体" w:eastAsia="宋体" w:cs="宋体"/>
                <w:sz w:val="22"/>
                <w:szCs w:val="22"/>
              </w:rPr>
            </w:pPr>
          </w:p>
        </w:tc>
        <w:tc>
          <w:tcPr>
            <w:tcW w:w="2399" w:type="dxa"/>
          </w:tcPr>
          <w:p w14:paraId="0835236E">
            <w:pPr>
              <w:spacing w:before="100" w:line="219" w:lineRule="auto"/>
              <w:ind w:left="111"/>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Docker部署Redis</w:t>
            </w:r>
          </w:p>
        </w:tc>
        <w:tc>
          <w:tcPr>
            <w:tcW w:w="1614" w:type="dxa"/>
          </w:tcPr>
          <w:p w14:paraId="1EE5C7E2">
            <w:pPr>
              <w:spacing w:before="100" w:line="219" w:lineRule="auto"/>
              <w:ind w:left="113"/>
              <w:rPr>
                <w:rFonts w:ascii="宋体" w:hAnsi="宋体" w:eastAsia="宋体" w:cs="宋体"/>
                <w:sz w:val="22"/>
                <w:szCs w:val="22"/>
              </w:rPr>
            </w:pPr>
            <w:r>
              <w:rPr>
                <w:rFonts w:hint="eastAsia" w:ascii="宋体" w:hAnsi="宋体" w:eastAsia="宋体" w:cs="宋体"/>
                <w:sz w:val="22"/>
                <w:szCs w:val="22"/>
                <w:lang w:val="en-US" w:eastAsia="zh-CN"/>
              </w:rPr>
              <w:t>2025年6月</w:t>
            </w:r>
          </w:p>
        </w:tc>
        <w:tc>
          <w:tcPr>
            <w:tcW w:w="1614" w:type="dxa"/>
          </w:tcPr>
          <w:p w14:paraId="141D3D00">
            <w:pPr>
              <w:spacing w:before="100" w:line="219" w:lineRule="auto"/>
              <w:ind w:left="113"/>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已完成</w:t>
            </w:r>
          </w:p>
        </w:tc>
      </w:tr>
    </w:tbl>
    <w:p w14:paraId="1FAF242E">
      <w:pPr>
        <w:spacing w:before="106"/>
        <w:jc w:val="center"/>
        <w:rPr>
          <w:rFonts w:hint="default" w:eastAsia="宋体"/>
          <w:lang w:val="en-US" w:eastAsia="zh-CN"/>
        </w:rPr>
      </w:pPr>
    </w:p>
    <w:p w14:paraId="7DFD3A08">
      <w:pPr>
        <w:pStyle w:val="29"/>
        <w:tabs>
          <w:tab w:val="left" w:pos="5565"/>
        </w:tabs>
        <w:bidi w:val="0"/>
        <w:rPr>
          <w:rFonts w:hint="eastAsia"/>
          <w:lang w:val="en-US" w:eastAsia="zh-CN"/>
        </w:rPr>
      </w:pPr>
    </w:p>
    <w:p w14:paraId="0A9AB6D8">
      <w:pPr>
        <w:pStyle w:val="30"/>
        <w:bidi w:val="0"/>
        <w:rPr>
          <w:rFonts w:hint="eastAsia"/>
          <w:lang w:val="en-US" w:eastAsia="zh-CN"/>
        </w:rPr>
      </w:pPr>
      <w:bookmarkStart w:id="8" w:name="_Toc4126"/>
      <w:r>
        <w:rPr>
          <w:rFonts w:hint="eastAsia"/>
          <w:lang w:val="en-US" w:eastAsia="zh-CN"/>
        </w:rPr>
        <w:t>研发成果</w:t>
      </w:r>
      <w:bookmarkEnd w:id="8"/>
    </w:p>
    <w:p w14:paraId="7E431A76">
      <w:pPr>
        <w:pStyle w:val="29"/>
        <w:bidi w:val="0"/>
        <w:rPr>
          <w:rFonts w:hint="eastAsia"/>
          <w:lang w:val="en-US" w:eastAsia="zh-CN"/>
        </w:rPr>
      </w:pPr>
      <w:r>
        <w:rPr>
          <w:rFonts w:hint="eastAsia"/>
          <w:lang w:val="en-US" w:eastAsia="zh-CN"/>
        </w:rPr>
        <w:t>相应手册，全部按进度研发完成，如图2-1所示。</w:t>
      </w:r>
    </w:p>
    <w:p w14:paraId="38A091A8">
      <w:pPr>
        <w:pStyle w:val="29"/>
        <w:bidi w:val="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研发手册完成情况</w:t>
      </w:r>
    </w:p>
    <w:p w14:paraId="2BFA94F3">
      <w:pPr>
        <w:pStyle w:val="29"/>
        <w:bidi w:val="0"/>
      </w:pPr>
      <w:bookmarkStart w:id="12" w:name="_GoBack"/>
      <w:r>
        <w:drawing>
          <wp:inline distT="0" distB="0" distL="114300" distR="114300">
            <wp:extent cx="3870960" cy="1250315"/>
            <wp:effectExtent l="0" t="0" r="0"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3870960" cy="1250315"/>
                    </a:xfrm>
                    <a:prstGeom prst="rect">
                      <a:avLst/>
                    </a:prstGeom>
                    <a:noFill/>
                    <a:ln>
                      <a:noFill/>
                    </a:ln>
                  </pic:spPr>
                </pic:pic>
              </a:graphicData>
            </a:graphic>
          </wp:inline>
        </w:drawing>
      </w:r>
      <w:bookmarkEnd w:id="12"/>
    </w:p>
    <w:p w14:paraId="0AFDA072">
      <w:pPr>
        <w:pStyle w:val="30"/>
        <w:bidi w:val="0"/>
        <w:rPr>
          <w:rFonts w:hint="default"/>
          <w:lang w:val="en-US" w:eastAsia="zh-CN"/>
        </w:rPr>
      </w:pPr>
      <w:bookmarkStart w:id="9" w:name="_Toc18180"/>
      <w:r>
        <w:rPr>
          <w:rFonts w:hint="eastAsia"/>
          <w:lang w:val="en-US" w:eastAsia="zh-CN"/>
        </w:rPr>
        <w:t>研发现状</w:t>
      </w:r>
      <w:bookmarkEnd w:id="9"/>
    </w:p>
    <w:p w14:paraId="49F77786">
      <w:pPr>
        <w:pStyle w:val="29"/>
        <w:bidi w:val="0"/>
        <w:rPr>
          <w:rFonts w:hint="eastAsia"/>
          <w:lang w:val="en-US" w:eastAsia="zh-CN"/>
        </w:rPr>
      </w:pPr>
      <w:r>
        <w:rPr>
          <w:rFonts w:hint="eastAsia"/>
          <w:lang w:val="en-US" w:eastAsia="zh-CN"/>
        </w:rPr>
        <w:t>研发进度正常，按计划开展后期工作。</w:t>
      </w:r>
    </w:p>
    <w:p w14:paraId="5AFAD298">
      <w:pPr>
        <w:pStyle w:val="28"/>
        <w:bidi w:val="0"/>
        <w:rPr>
          <w:rFonts w:hint="eastAsia"/>
          <w:lang w:val="en-US" w:eastAsia="zh-CN"/>
        </w:rPr>
      </w:pPr>
      <w:bookmarkStart w:id="10" w:name="_Toc7403"/>
      <w:r>
        <w:rPr>
          <w:rFonts w:hint="eastAsia"/>
          <w:lang w:val="en-US" w:eastAsia="zh-CN"/>
        </w:rPr>
        <w:t>研发经费使用情况</w:t>
      </w:r>
      <w:bookmarkEnd w:id="10"/>
    </w:p>
    <w:p w14:paraId="5938B86B">
      <w:pPr>
        <w:pStyle w:val="29"/>
        <w:rPr>
          <w:rFonts w:hint="eastAsia"/>
          <w:lang w:val="en-US" w:eastAsia="zh-CN"/>
        </w:rPr>
      </w:pPr>
      <w:r>
        <w:rPr>
          <w:rFonts w:hint="eastAsia"/>
          <w:lang w:val="en-US" w:eastAsia="zh-CN"/>
        </w:rPr>
        <w:t>截止目前，研发经费使用情况，如表3-1所示：</w:t>
      </w:r>
    </w:p>
    <w:p w14:paraId="2E481D87">
      <w:pPr>
        <w:spacing w:before="106"/>
        <w:jc w:val="center"/>
        <w:rPr>
          <w:rFonts w:hint="default"/>
          <w:lang w:val="en-US" w:eastAsia="zh-CN"/>
        </w:rPr>
      </w:pPr>
      <w:r>
        <w:rPr>
          <w:rFonts w:hint="eastAsia" w:eastAsia="宋体"/>
          <w:lang w:val="en-US" w:eastAsia="zh-CN"/>
        </w:rPr>
        <w:t xml:space="preserve">表 </w:t>
      </w:r>
      <w:r>
        <w:rPr>
          <w:rFonts w:hint="eastAsia" w:eastAsia="宋体"/>
          <w:lang w:val="en-US" w:eastAsia="zh-CN"/>
        </w:rPr>
        <w:fldChar w:fldCharType="begin"/>
      </w:r>
      <w:r>
        <w:rPr>
          <w:rFonts w:hint="eastAsia" w:eastAsia="宋体"/>
          <w:lang w:val="en-US" w:eastAsia="zh-CN"/>
        </w:rPr>
        <w:instrText xml:space="preserve"> STYLEREF "柴_标题1" \n \* Charformat </w:instrText>
      </w:r>
      <w:r>
        <w:rPr>
          <w:rFonts w:hint="eastAsia" w:eastAsia="宋体"/>
          <w:lang w:val="en-US" w:eastAsia="zh-CN"/>
        </w:rPr>
        <w:fldChar w:fldCharType="separate"/>
      </w:r>
      <w:r>
        <w:rPr>
          <w:rFonts w:hint="eastAsia" w:eastAsia="宋体"/>
          <w:lang w:val="en-US" w:eastAsia="zh-CN"/>
        </w:rPr>
        <w:t>3</w:t>
      </w:r>
      <w:r>
        <w:rPr>
          <w:rFonts w:hint="eastAsia" w:eastAsia="宋体"/>
          <w:lang w:val="en-US" w:eastAsia="zh-CN"/>
        </w:rPr>
        <w:fldChar w:fldCharType="end"/>
      </w:r>
      <w:r>
        <w:rPr>
          <w:rFonts w:hint="eastAsia" w:eastAsia="宋体"/>
          <w:lang w:val="en-US" w:eastAsia="zh-CN"/>
        </w:rPr>
        <w:t xml:space="preserve">- </w:t>
      </w:r>
      <w:r>
        <w:rPr>
          <w:rFonts w:hint="eastAsia" w:eastAsia="宋体"/>
          <w:lang w:val="en-US" w:eastAsia="zh-CN"/>
        </w:rPr>
        <w:fldChar w:fldCharType="begin"/>
      </w:r>
      <w:r>
        <w:rPr>
          <w:rFonts w:hint="eastAsia" w:eastAsia="宋体"/>
          <w:lang w:val="en-US" w:eastAsia="zh-CN"/>
        </w:rPr>
        <w:instrText xml:space="preserve"> SEQ 表 \* ARABIC  \s 1 </w:instrText>
      </w:r>
      <w:r>
        <w:rPr>
          <w:rFonts w:hint="eastAsia" w:eastAsia="宋体"/>
          <w:lang w:val="en-US" w:eastAsia="zh-CN"/>
        </w:rPr>
        <w:fldChar w:fldCharType="separate"/>
      </w:r>
      <w:r>
        <w:rPr>
          <w:rFonts w:hint="eastAsia" w:eastAsia="宋体"/>
          <w:lang w:val="en-US" w:eastAsia="zh-CN"/>
        </w:rPr>
        <w:t>1</w:t>
      </w:r>
      <w:r>
        <w:rPr>
          <w:rFonts w:hint="eastAsia" w:eastAsia="宋体"/>
          <w:lang w:val="en-US" w:eastAsia="zh-CN"/>
        </w:rPr>
        <w:fldChar w:fldCharType="end"/>
      </w:r>
      <w:r>
        <w:rPr>
          <w:rFonts w:hint="eastAsia" w:eastAsia="宋体"/>
          <w:lang w:val="en-US" w:eastAsia="zh-CN"/>
        </w:rPr>
        <w:t xml:space="preserve"> 研发经费使用情况</w:t>
      </w:r>
    </w:p>
    <w:tbl>
      <w:tblPr>
        <w:tblStyle w:val="26"/>
        <w:tblW w:w="6442"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gridCol w:w="1614"/>
      </w:tblGrid>
      <w:tr w14:paraId="091E55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shd w:val="clear" w:color="auto" w:fill="auto"/>
          </w:tcPr>
          <w:p w14:paraId="0316C49F">
            <w:pPr>
              <w:spacing w:before="90" w:line="222" w:lineRule="auto"/>
              <w:ind w:left="192"/>
              <w:rPr>
                <w:rFonts w:hint="eastAsia" w:ascii="宋体" w:hAnsi="宋体" w:eastAsia="宋体" w:cs="宋体"/>
                <w:sz w:val="22"/>
                <w:szCs w:val="22"/>
                <w:lang w:val="en-US" w:eastAsia="zh-CN"/>
              </w:rPr>
            </w:pPr>
            <w:r>
              <w:rPr>
                <w:rFonts w:hint="eastAsia" w:ascii="宋体" w:hAnsi="宋体" w:eastAsia="宋体" w:cs="宋体"/>
                <w:sz w:val="22"/>
                <w:szCs w:val="22"/>
                <w:lang w:val="en-US" w:eastAsia="zh-CN"/>
              </w:rPr>
              <w:t>编号</w:t>
            </w:r>
          </w:p>
        </w:tc>
        <w:tc>
          <w:tcPr>
            <w:tcW w:w="2399" w:type="dxa"/>
            <w:shd w:val="clear" w:color="auto" w:fill="auto"/>
          </w:tcPr>
          <w:p w14:paraId="1EFCF646">
            <w:pPr>
              <w:spacing w:before="90" w:line="222" w:lineRule="auto"/>
              <w:ind w:left="552"/>
              <w:rPr>
                <w:rFonts w:hint="default" w:ascii="宋体" w:hAnsi="宋体" w:eastAsia="宋体" w:cs="宋体"/>
                <w:sz w:val="22"/>
                <w:szCs w:val="22"/>
                <w:lang w:val="en-US" w:eastAsia="zh-CN"/>
              </w:rPr>
            </w:pPr>
            <w:r>
              <w:rPr>
                <w:rFonts w:hint="eastAsia" w:ascii="宋体" w:hAnsi="宋体" w:eastAsia="宋体" w:cs="宋体"/>
                <w:spacing w:val="-3"/>
                <w:sz w:val="22"/>
                <w:szCs w:val="22"/>
                <w:lang w:val="en-US" w:eastAsia="zh-CN"/>
              </w:rPr>
              <w:t>投入项目</w:t>
            </w:r>
          </w:p>
        </w:tc>
        <w:tc>
          <w:tcPr>
            <w:tcW w:w="1614" w:type="dxa"/>
            <w:shd w:val="clear" w:color="auto" w:fill="auto"/>
          </w:tcPr>
          <w:p w14:paraId="1968A73A">
            <w:pPr>
              <w:spacing w:before="90" w:line="220" w:lineRule="auto"/>
              <w:ind w:left="251"/>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投入费用</w:t>
            </w:r>
          </w:p>
        </w:tc>
        <w:tc>
          <w:tcPr>
            <w:tcW w:w="1614" w:type="dxa"/>
            <w:shd w:val="clear" w:color="auto" w:fill="auto"/>
          </w:tcPr>
          <w:p w14:paraId="40E72576">
            <w:pPr>
              <w:spacing w:before="90" w:line="220" w:lineRule="auto"/>
              <w:ind w:left="251"/>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已使用</w:t>
            </w:r>
          </w:p>
        </w:tc>
      </w:tr>
      <w:tr w14:paraId="6EE4AA0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7B29BDD0">
            <w:pPr>
              <w:numPr>
                <w:ilvl w:val="0"/>
                <w:numId w:val="11"/>
              </w:numPr>
              <w:spacing w:before="89" w:line="242" w:lineRule="auto"/>
              <w:ind w:left="425" w:leftChars="0" w:hanging="425" w:firstLineChars="0"/>
              <w:jc w:val="center"/>
              <w:rPr>
                <w:rFonts w:ascii="宋体" w:hAnsi="宋体" w:eastAsia="宋体" w:cs="宋体"/>
                <w:sz w:val="22"/>
                <w:szCs w:val="22"/>
              </w:rPr>
            </w:pPr>
          </w:p>
        </w:tc>
        <w:tc>
          <w:tcPr>
            <w:tcW w:w="2399" w:type="dxa"/>
          </w:tcPr>
          <w:p w14:paraId="27309BB8">
            <w:pPr>
              <w:spacing w:before="89" w:line="220" w:lineRule="auto"/>
              <w:ind w:left="111"/>
              <w:rPr>
                <w:rFonts w:hint="default" w:ascii="宋体" w:hAnsi="宋体" w:eastAsia="宋体" w:cs="宋体"/>
                <w:sz w:val="22"/>
                <w:szCs w:val="22"/>
                <w:lang w:val="en-US" w:eastAsia="zh-CN"/>
              </w:rPr>
            </w:pPr>
            <w:r>
              <w:rPr>
                <w:rFonts w:hint="eastAsia" w:ascii="宋体" w:hAnsi="宋体" w:eastAsia="宋体" w:cs="宋体"/>
                <w:spacing w:val="-2"/>
                <w:sz w:val="22"/>
                <w:szCs w:val="22"/>
                <w:lang w:val="en-US" w:eastAsia="zh-CN"/>
              </w:rPr>
              <w:t>人员研发经费</w:t>
            </w:r>
          </w:p>
        </w:tc>
        <w:tc>
          <w:tcPr>
            <w:tcW w:w="1614" w:type="dxa"/>
          </w:tcPr>
          <w:p w14:paraId="57F8C7E3">
            <w:pPr>
              <w:spacing w:before="90"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21万</w:t>
            </w:r>
          </w:p>
        </w:tc>
        <w:tc>
          <w:tcPr>
            <w:tcW w:w="1614" w:type="dxa"/>
          </w:tcPr>
          <w:p w14:paraId="6157BAD4">
            <w:pPr>
              <w:spacing w:before="90"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17.2万</w:t>
            </w:r>
          </w:p>
        </w:tc>
      </w:tr>
      <w:tr w14:paraId="4E34DE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2CE1E9BE">
            <w:pPr>
              <w:numPr>
                <w:ilvl w:val="0"/>
                <w:numId w:val="11"/>
              </w:numPr>
              <w:spacing w:before="90" w:line="242" w:lineRule="auto"/>
              <w:ind w:left="425" w:leftChars="0" w:hanging="425" w:firstLineChars="0"/>
              <w:jc w:val="center"/>
              <w:rPr>
                <w:rFonts w:ascii="宋体" w:hAnsi="宋体" w:eastAsia="宋体" w:cs="宋体"/>
                <w:sz w:val="22"/>
                <w:szCs w:val="22"/>
              </w:rPr>
            </w:pPr>
          </w:p>
        </w:tc>
        <w:tc>
          <w:tcPr>
            <w:tcW w:w="2399" w:type="dxa"/>
          </w:tcPr>
          <w:p w14:paraId="5F6777FD">
            <w:pPr>
              <w:spacing w:before="91" w:line="220" w:lineRule="auto"/>
              <w:ind w:left="110"/>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硬件设备经费</w:t>
            </w:r>
          </w:p>
        </w:tc>
        <w:tc>
          <w:tcPr>
            <w:tcW w:w="1614" w:type="dxa"/>
          </w:tcPr>
          <w:p w14:paraId="5758EADA">
            <w:pPr>
              <w:spacing w:before="91" w:line="219" w:lineRule="auto"/>
              <w:ind w:left="113"/>
              <w:rPr>
                <w:rFonts w:hint="default" w:ascii="宋体" w:hAnsi="宋体" w:eastAsia="宋体" w:cs="宋体"/>
                <w:sz w:val="22"/>
                <w:szCs w:val="22"/>
                <w:lang w:val="en-US"/>
              </w:rPr>
            </w:pPr>
            <w:r>
              <w:rPr>
                <w:rFonts w:hint="eastAsia" w:ascii="宋体" w:hAnsi="宋体" w:eastAsia="宋体" w:cs="宋体"/>
                <w:sz w:val="22"/>
                <w:szCs w:val="22"/>
                <w:lang w:val="en-US" w:eastAsia="zh-CN"/>
              </w:rPr>
              <w:t>4万</w:t>
            </w:r>
          </w:p>
        </w:tc>
        <w:tc>
          <w:tcPr>
            <w:tcW w:w="1614" w:type="dxa"/>
          </w:tcPr>
          <w:p w14:paraId="4BEDB272">
            <w:pPr>
              <w:spacing w:before="91"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4万</w:t>
            </w:r>
          </w:p>
        </w:tc>
      </w:tr>
      <w:tr w14:paraId="5A6C96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50DD73AB">
            <w:pPr>
              <w:numPr>
                <w:ilvl w:val="0"/>
                <w:numId w:val="11"/>
              </w:numPr>
              <w:spacing w:before="99"/>
              <w:ind w:left="425" w:leftChars="0" w:hanging="425" w:firstLineChars="0"/>
              <w:jc w:val="center"/>
              <w:rPr>
                <w:rFonts w:ascii="宋体" w:hAnsi="宋体" w:eastAsia="宋体" w:cs="宋体"/>
                <w:sz w:val="22"/>
                <w:szCs w:val="22"/>
              </w:rPr>
            </w:pPr>
          </w:p>
        </w:tc>
        <w:tc>
          <w:tcPr>
            <w:tcW w:w="2399" w:type="dxa"/>
          </w:tcPr>
          <w:p w14:paraId="282E7EEA">
            <w:pPr>
              <w:spacing w:before="100" w:line="219" w:lineRule="auto"/>
              <w:ind w:left="111"/>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手册研发经费</w:t>
            </w:r>
          </w:p>
        </w:tc>
        <w:tc>
          <w:tcPr>
            <w:tcW w:w="1614" w:type="dxa"/>
          </w:tcPr>
          <w:p w14:paraId="368F0236">
            <w:pPr>
              <w:spacing w:before="100" w:line="219" w:lineRule="auto"/>
              <w:ind w:left="113"/>
              <w:rPr>
                <w:rFonts w:hint="default" w:ascii="宋体" w:hAnsi="宋体" w:eastAsia="宋体" w:cs="宋体"/>
                <w:sz w:val="22"/>
                <w:szCs w:val="22"/>
                <w:lang w:val="en-US"/>
              </w:rPr>
            </w:pPr>
            <w:r>
              <w:rPr>
                <w:rFonts w:hint="eastAsia" w:ascii="宋体" w:hAnsi="宋体" w:eastAsia="宋体" w:cs="宋体"/>
                <w:sz w:val="22"/>
                <w:szCs w:val="22"/>
                <w:lang w:val="en-US" w:eastAsia="zh-CN"/>
              </w:rPr>
              <w:t>2万</w:t>
            </w:r>
          </w:p>
        </w:tc>
        <w:tc>
          <w:tcPr>
            <w:tcW w:w="1614" w:type="dxa"/>
          </w:tcPr>
          <w:p w14:paraId="4C22FB3C">
            <w:pPr>
              <w:spacing w:before="100" w:line="219" w:lineRule="auto"/>
              <w:ind w:left="113"/>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2万</w:t>
            </w:r>
          </w:p>
        </w:tc>
      </w:tr>
    </w:tbl>
    <w:p w14:paraId="32407742">
      <w:pPr>
        <w:pStyle w:val="29"/>
        <w:bidi w:val="0"/>
        <w:rPr>
          <w:rFonts w:hint="eastAsia"/>
          <w:lang w:val="en-US" w:eastAsia="zh-CN"/>
        </w:rPr>
      </w:pPr>
      <w:r>
        <w:rPr>
          <w:rFonts w:hint="eastAsia"/>
          <w:lang w:val="en-US" w:eastAsia="zh-CN"/>
        </w:rPr>
        <w:t>截止目前，研发人员使用经费17.2万元，硬件设备使用经费4万元，手册研发2万元，总计使用23.2万元，经费使用合理。</w:t>
      </w:r>
    </w:p>
    <w:p w14:paraId="385B6E28">
      <w:pPr>
        <w:pStyle w:val="28"/>
        <w:bidi w:val="0"/>
        <w:rPr>
          <w:rFonts w:hint="default"/>
          <w:lang w:val="en-US" w:eastAsia="zh-CN"/>
        </w:rPr>
      </w:pPr>
      <w:bookmarkStart w:id="11" w:name="_Toc29020"/>
      <w:r>
        <w:rPr>
          <w:rFonts w:hint="eastAsia"/>
          <w:lang w:val="en-US" w:eastAsia="zh-CN"/>
        </w:rPr>
        <w:t>新技术展望</w:t>
      </w:r>
      <w:bookmarkEnd w:id="11"/>
    </w:p>
    <w:p w14:paraId="05093721">
      <w:pPr>
        <w:pStyle w:val="29"/>
        <w:bidi w:val="0"/>
        <w:rPr>
          <w:rFonts w:hint="default"/>
          <w:lang w:val="en-US" w:eastAsia="zh-CN"/>
        </w:rPr>
      </w:pPr>
      <w:r>
        <w:t>通过系统性学习与工程实践深度融合，团队基于Python异步生态与AI工具链构建了智能运维决策中枢。采用FastAPI与异步协程重构事件处理流水线，结合LangChain与Chroma向量数据库构建运维知识图谱的检索增强生成（RAG）模块，将历史故障记录、系统拓扑关系及应急预案注入大模型上下文。利用Apache Flink Python API实现对指标流与日志流的实时关联分析，借助PyO3与Cython对诊断引擎关键路径进行性能强化，并通过Docker与轻量化模型部署实现秒级推理响应。最终实现Level-1/2告警自动研判准确率达88%，平均故障恢复时间（MTTR）缩短65%，为运维自动化与系统韧性提升提供了可复用的Python技术范本。</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6A8C6">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C55F90"/>
    <w:multiLevelType w:val="singleLevel"/>
    <w:tmpl w:val="8AC55F90"/>
    <w:lvl w:ilvl="0" w:tentative="0">
      <w:start w:val="1"/>
      <w:numFmt w:val="decimal"/>
      <w:lvlText w:val="%1."/>
      <w:lvlJc w:val="left"/>
      <w:pPr>
        <w:ind w:left="425" w:hanging="425"/>
      </w:pPr>
      <w:rPr>
        <w:rFonts w:hint="default"/>
      </w:rPr>
    </w:lvl>
  </w:abstractNum>
  <w:abstractNum w:abstractNumId="1">
    <w:nsid w:val="8BD1F4BC"/>
    <w:multiLevelType w:val="singleLevel"/>
    <w:tmpl w:val="8BD1F4BC"/>
    <w:lvl w:ilvl="0" w:tentative="0">
      <w:start w:val="1"/>
      <w:numFmt w:val="decimal"/>
      <w:lvlText w:val="%1."/>
      <w:lvlJc w:val="left"/>
      <w:pPr>
        <w:ind w:left="425" w:hanging="425"/>
      </w:pPr>
      <w:rPr>
        <w:rFonts w:hint="default"/>
      </w:rPr>
    </w:lvl>
  </w:abstractNum>
  <w:abstractNum w:abstractNumId="2">
    <w:nsid w:val="8C91E336"/>
    <w:multiLevelType w:val="singleLevel"/>
    <w:tmpl w:val="8C91E336"/>
    <w:lvl w:ilvl="0" w:tentative="0">
      <w:start w:val="1"/>
      <w:numFmt w:val="decimal"/>
      <w:lvlText w:val="%1."/>
      <w:lvlJc w:val="left"/>
      <w:pPr>
        <w:ind w:left="425" w:hanging="425"/>
      </w:pPr>
      <w:rPr>
        <w:rFonts w:hint="default"/>
      </w:rPr>
    </w:lvl>
  </w:abstractNum>
  <w:abstractNum w:abstractNumId="3">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E45434A0"/>
    <w:multiLevelType w:val="singleLevel"/>
    <w:tmpl w:val="E45434A0"/>
    <w:lvl w:ilvl="0" w:tentative="0">
      <w:start w:val="1"/>
      <w:numFmt w:val="decimal"/>
      <w:lvlText w:val="%1."/>
      <w:lvlJc w:val="left"/>
      <w:pPr>
        <w:ind w:left="425" w:hanging="425"/>
      </w:pPr>
      <w:rPr>
        <w:rFonts w:hint="default"/>
      </w:rPr>
    </w:lvl>
  </w:abstractNum>
  <w:abstractNum w:abstractNumId="5">
    <w:nsid w:val="E4C4C4CB"/>
    <w:multiLevelType w:val="singleLevel"/>
    <w:tmpl w:val="E4C4C4CB"/>
    <w:lvl w:ilvl="0" w:tentative="0">
      <w:start w:val="1"/>
      <w:numFmt w:val="decimal"/>
      <w:lvlText w:val="%1."/>
      <w:lvlJc w:val="left"/>
      <w:pPr>
        <w:ind w:left="425" w:hanging="425"/>
      </w:pPr>
      <w:rPr>
        <w:rFonts w:hint="default"/>
      </w:rPr>
    </w:lvl>
  </w:abstractNum>
  <w:abstractNum w:abstractNumId="6">
    <w:nsid w:val="F1F24204"/>
    <w:multiLevelType w:val="singleLevel"/>
    <w:tmpl w:val="F1F24204"/>
    <w:lvl w:ilvl="0" w:tentative="0">
      <w:start w:val="1"/>
      <w:numFmt w:val="decimal"/>
      <w:lvlText w:val="%1."/>
      <w:lvlJc w:val="left"/>
      <w:pPr>
        <w:ind w:left="425" w:hanging="425"/>
      </w:pPr>
      <w:rPr>
        <w:rFonts w:hint="default"/>
      </w:rPr>
    </w:lvl>
  </w:abstractNum>
  <w:abstractNum w:abstractNumId="7">
    <w:nsid w:val="F3EBFA7E"/>
    <w:multiLevelType w:val="singleLevel"/>
    <w:tmpl w:val="F3EBFA7E"/>
    <w:lvl w:ilvl="0" w:tentative="0">
      <w:start w:val="1"/>
      <w:numFmt w:val="decimal"/>
      <w:lvlText w:val="%1."/>
      <w:lvlJc w:val="left"/>
      <w:pPr>
        <w:ind w:left="425" w:hanging="425"/>
      </w:pPr>
      <w:rPr>
        <w:rFonts w:hint="default"/>
      </w:rPr>
    </w:lvl>
  </w:abstractNum>
  <w:abstractNum w:abstractNumId="8">
    <w:nsid w:val="4E7994DE"/>
    <w:multiLevelType w:val="singleLevel"/>
    <w:tmpl w:val="4E7994DE"/>
    <w:lvl w:ilvl="0" w:tentative="0">
      <w:start w:val="1"/>
      <w:numFmt w:val="decimal"/>
      <w:lvlText w:val="%1."/>
      <w:lvlJc w:val="left"/>
      <w:pPr>
        <w:ind w:left="425" w:hanging="425"/>
      </w:pPr>
      <w:rPr>
        <w:rFonts w:hint="default"/>
      </w:rPr>
    </w:lvl>
  </w:abstractNum>
  <w:abstractNum w:abstractNumId="9">
    <w:nsid w:val="6A28AFB9"/>
    <w:multiLevelType w:val="singleLevel"/>
    <w:tmpl w:val="6A28AFB9"/>
    <w:lvl w:ilvl="0" w:tentative="0">
      <w:start w:val="1"/>
      <w:numFmt w:val="decimal"/>
      <w:lvlText w:val="%1."/>
      <w:lvlJc w:val="left"/>
      <w:pPr>
        <w:ind w:left="425" w:hanging="425"/>
      </w:pPr>
      <w:rPr>
        <w:rFonts w:hint="default"/>
      </w:rPr>
    </w:lvl>
  </w:abstractNum>
  <w:abstractNum w:abstractNumId="10">
    <w:nsid w:val="6B557B81"/>
    <w:multiLevelType w:val="singleLevel"/>
    <w:tmpl w:val="6B557B8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7"/>
  </w:num>
  <w:num w:numId="5">
    <w:abstractNumId w:val="4"/>
  </w:num>
  <w:num w:numId="6">
    <w:abstractNumId w:val="5"/>
  </w:num>
  <w:num w:numId="7">
    <w:abstractNumId w:val="0"/>
  </w:num>
  <w:num w:numId="8">
    <w:abstractNumId w:val="10"/>
  </w:num>
  <w:num w:numId="9">
    <w:abstractNumId w:val="6"/>
  </w:num>
  <w:num w:numId="10">
    <w:abstractNumId w:val="9"/>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421C15"/>
    <w:rsid w:val="16D03928"/>
    <w:rsid w:val="1DCB1BFD"/>
    <w:rsid w:val="262E5F76"/>
    <w:rsid w:val="288B5901"/>
    <w:rsid w:val="2ADB491E"/>
    <w:rsid w:val="2E36630F"/>
    <w:rsid w:val="321E111A"/>
    <w:rsid w:val="39290F4A"/>
    <w:rsid w:val="3E0B0C1F"/>
    <w:rsid w:val="649E1F3D"/>
    <w:rsid w:val="75F776FF"/>
    <w:rsid w:val="7F034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1"/>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1426</Words>
  <Characters>1731</Characters>
  <Lines>0</Lines>
  <Paragraphs>0</Paragraphs>
  <TotalTime>2</TotalTime>
  <ScaleCrop>false</ScaleCrop>
  <LinksUpToDate>false</LinksUpToDate>
  <CharactersWithSpaces>1810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2025-12-24T19:52:24Z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