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1008D">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文件编号：ITSS-10-0</w:t>
      </w:r>
      <w:r>
        <w:rPr>
          <w:rFonts w:hint="eastAsia" w:ascii="宋体" w:hAnsi="宋体" w:cs="宋体"/>
          <w:b/>
          <w:bCs/>
          <w:spacing w:val="-3"/>
          <w:sz w:val="24"/>
          <w:szCs w:val="24"/>
          <w:lang w:eastAsia="zh-CN"/>
        </w:rPr>
        <w:t>2-01</w:t>
      </w:r>
    </w:p>
    <w:p w14:paraId="493EDB38">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0B6CBD74">
      <w:pPr>
        <w:pStyle w:val="24"/>
        <w:widowControl w:val="0"/>
        <w:spacing w:after="1872"/>
        <w:rPr>
          <w:lang w:eastAsia="zh-CN"/>
        </w:rPr>
      </w:pPr>
      <w:bookmarkStart w:id="0" w:name="_Toc19608"/>
      <w:bookmarkStart w:id="1" w:name="_Toc12385"/>
      <w:r>
        <w:rPr>
          <w:lang w:eastAsia="zh-CN"/>
        </w:rPr>
        <w:t>陕西益利德软件科技有限公司</w:t>
      </w:r>
      <w:bookmarkEnd w:id="0"/>
      <w:bookmarkEnd w:id="1"/>
    </w:p>
    <w:p w14:paraId="65ACB0E7">
      <w:pPr>
        <w:pStyle w:val="25"/>
        <w:widowControl w:val="0"/>
        <w:spacing w:after="2808"/>
        <w:rPr>
          <w:rFonts w:hint="eastAsia"/>
        </w:rPr>
      </w:pPr>
      <w:bookmarkStart w:id="2" w:name="_Toc20302"/>
      <w:r>
        <w:rPr>
          <w:rFonts w:hint="eastAsia"/>
          <w:lang w:eastAsia="zh-CN"/>
        </w:rPr>
        <w:t>运维资源应用情况说明</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0250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2D0B7CBD">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val="en-US" w:eastAsia="zh-CN"/>
              </w:rPr>
              <w:t>王潇</w:t>
            </w:r>
          </w:p>
        </w:tc>
        <w:tc>
          <w:tcPr>
            <w:tcW w:w="4261" w:type="dxa"/>
            <w:vAlign w:val="top"/>
          </w:tcPr>
          <w:p w14:paraId="2CBD2AF0">
            <w:pPr>
              <w:widowControl w:val="0"/>
              <w:jc w:val="both"/>
              <w:rPr>
                <w:rFonts w:hint="default"/>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2025.1</w:t>
            </w:r>
            <w:r>
              <w:rPr>
                <w:rFonts w:hint="eastAsia" w:eastAsiaTheme="minorEastAsia"/>
                <w:u w:val="single"/>
                <w:lang w:eastAsia="zh-CN"/>
              </w:rPr>
              <w:t>2</w:t>
            </w:r>
            <w:r>
              <w:rPr>
                <w:rFonts w:hint="eastAsia"/>
                <w:u w:val="single"/>
                <w:lang w:eastAsia="zh-CN"/>
              </w:rPr>
              <w:t>.</w:t>
            </w:r>
            <w:r>
              <w:rPr>
                <w:rFonts w:hint="eastAsia"/>
                <w:u w:val="single"/>
                <w:lang w:val="en-US" w:eastAsia="zh-CN"/>
              </w:rPr>
              <w:t>20</w:t>
            </w:r>
          </w:p>
        </w:tc>
      </w:tr>
      <w:tr w14:paraId="68D2A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58D38B2A">
            <w:pPr>
              <w:widowControl w:val="0"/>
              <w:jc w:val="both"/>
              <w:rPr>
                <w:rFonts w:eastAsia="Arial"/>
                <w:lang w:eastAsia="zh-CN"/>
              </w:rPr>
            </w:pPr>
            <w:r>
              <w:rPr>
                <w:rFonts w:hint="eastAsia"/>
                <w:lang w:eastAsia="zh-CN"/>
              </w:rPr>
              <w:t>审核人：</w:t>
            </w:r>
            <w:r>
              <w:rPr>
                <w:rFonts w:hint="eastAsia"/>
                <w:u w:val="single"/>
                <w:lang w:val="en-US" w:eastAsia="zh-CN"/>
              </w:rPr>
              <w:t>刘钢要</w:t>
            </w:r>
          </w:p>
        </w:tc>
        <w:tc>
          <w:tcPr>
            <w:tcW w:w="4261" w:type="dxa"/>
            <w:vAlign w:val="top"/>
          </w:tcPr>
          <w:p w14:paraId="468EA166">
            <w:pPr>
              <w:widowControl w:val="0"/>
              <w:jc w:val="both"/>
              <w:rPr>
                <w:rFonts w:hint="default" w:eastAsia="Arial"/>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2025.1</w:t>
            </w:r>
            <w:r>
              <w:rPr>
                <w:rFonts w:hint="eastAsia" w:eastAsiaTheme="minorEastAsia"/>
                <w:u w:val="single"/>
                <w:lang w:eastAsia="zh-CN"/>
              </w:rPr>
              <w:t>2</w:t>
            </w:r>
            <w:r>
              <w:rPr>
                <w:rFonts w:hint="eastAsia"/>
                <w:u w:val="single"/>
                <w:lang w:eastAsia="zh-CN"/>
              </w:rPr>
              <w:t>.</w:t>
            </w:r>
            <w:r>
              <w:rPr>
                <w:rFonts w:hint="eastAsia"/>
                <w:u w:val="single"/>
                <w:lang w:val="en-US" w:eastAsia="zh-CN"/>
              </w:rPr>
              <w:t>20</w:t>
            </w:r>
          </w:p>
        </w:tc>
      </w:tr>
      <w:tr w14:paraId="17D00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74B9F570">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vAlign w:val="top"/>
          </w:tcPr>
          <w:p w14:paraId="1D09B0CB">
            <w:pPr>
              <w:widowControl w:val="0"/>
              <w:jc w:val="both"/>
              <w:rPr>
                <w:rFonts w:hint="default"/>
                <w:lang w:val="en-US"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2025.1</w:t>
            </w:r>
            <w:r>
              <w:rPr>
                <w:rFonts w:hint="eastAsia" w:eastAsiaTheme="minorEastAsia"/>
                <w:u w:val="single"/>
                <w:lang w:eastAsia="zh-CN"/>
              </w:rPr>
              <w:t>2</w:t>
            </w:r>
            <w:r>
              <w:rPr>
                <w:rFonts w:hint="eastAsia"/>
                <w:u w:val="single"/>
                <w:lang w:eastAsia="zh-CN"/>
              </w:rPr>
              <w:t>.</w:t>
            </w:r>
            <w:r>
              <w:rPr>
                <w:rFonts w:hint="eastAsia"/>
                <w:u w:val="single"/>
                <w:lang w:val="en-US" w:eastAsia="zh-CN"/>
              </w:rPr>
              <w:t>20</w:t>
            </w:r>
          </w:p>
        </w:tc>
      </w:tr>
    </w:tbl>
    <w:p w14:paraId="2388D385">
      <w:pPr>
        <w:widowControl w:val="0"/>
      </w:pPr>
      <w:r>
        <w:br w:type="page"/>
      </w:r>
    </w:p>
    <w:p w14:paraId="53275920">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DC256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793093A">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4ED5BF6D">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791D8BC4">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7D87CFDE">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5E3E669E">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1AF395B1">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4BCB29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36C3E1C">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2025.1</w:t>
            </w:r>
            <w:r>
              <w:rPr>
                <w:rFonts w:hint="eastAsia" w:ascii="宋体" w:hAnsi="宋体" w:cs="宋体"/>
                <w:spacing w:val="3"/>
                <w:position w:val="1"/>
                <w:sz w:val="20"/>
                <w:szCs w:val="20"/>
                <w:lang w:eastAsia="zh-CN"/>
              </w:rPr>
              <w:t>2</w:t>
            </w:r>
            <w:r>
              <w:rPr>
                <w:rFonts w:ascii="宋体" w:hAnsi="宋体" w:cs="宋体"/>
                <w:spacing w:val="3"/>
                <w:position w:val="1"/>
                <w:sz w:val="20"/>
                <w:szCs w:val="20"/>
              </w:rPr>
              <w:t>.</w:t>
            </w:r>
            <w:r>
              <w:rPr>
                <w:rFonts w:hint="eastAsia" w:ascii="宋体" w:hAnsi="宋体" w:cs="宋体"/>
                <w:spacing w:val="3"/>
                <w:position w:val="1"/>
                <w:sz w:val="20"/>
                <w:szCs w:val="20"/>
                <w:lang w:eastAsia="zh-CN"/>
              </w:rPr>
              <w:t>30</w:t>
            </w:r>
          </w:p>
        </w:tc>
        <w:tc>
          <w:tcPr>
            <w:tcW w:w="919" w:type="dxa"/>
          </w:tcPr>
          <w:p w14:paraId="1A97AF03">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4821BCDD">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vAlign w:val="top"/>
          </w:tcPr>
          <w:p w14:paraId="51573BA8">
            <w:pPr>
              <w:spacing w:before="172" w:line="228" w:lineRule="auto"/>
              <w:ind w:left="313" w:leftChars="0"/>
              <w:rPr>
                <w:rFonts w:hint="eastAsia" w:ascii="宋体" w:hAnsi="宋体" w:cs="宋体"/>
                <w:sz w:val="20"/>
                <w:szCs w:val="20"/>
                <w:lang w:eastAsia="zh-CN"/>
              </w:rPr>
            </w:pPr>
            <w:r>
              <w:rPr>
                <w:rFonts w:hint="eastAsia" w:ascii="宋体" w:hAnsi="宋体" w:eastAsia="宋体" w:cs="宋体"/>
                <w:sz w:val="20"/>
                <w:szCs w:val="20"/>
                <w:lang w:val="en-US" w:eastAsia="zh-CN"/>
              </w:rPr>
              <w:t>王潇</w:t>
            </w:r>
          </w:p>
        </w:tc>
        <w:tc>
          <w:tcPr>
            <w:tcW w:w="1150" w:type="dxa"/>
            <w:vAlign w:val="top"/>
          </w:tcPr>
          <w:p w14:paraId="1A987FEA">
            <w:pPr>
              <w:spacing w:before="172" w:line="228" w:lineRule="auto"/>
              <w:ind w:left="313" w:leftChars="0"/>
              <w:rPr>
                <w:rFonts w:hint="eastAsia" w:ascii="宋体" w:hAnsi="宋体" w:cs="宋体"/>
                <w:spacing w:val="5"/>
                <w:sz w:val="20"/>
                <w:szCs w:val="20"/>
              </w:rPr>
            </w:pPr>
            <w:r>
              <w:rPr>
                <w:rFonts w:hint="eastAsia" w:ascii="宋体" w:hAnsi="宋体" w:eastAsia="宋体" w:cs="宋体"/>
                <w:spacing w:val="5"/>
                <w:sz w:val="20"/>
                <w:szCs w:val="20"/>
                <w:lang w:val="en-US" w:eastAsia="zh-CN"/>
              </w:rPr>
              <w:t>刘钢要</w:t>
            </w:r>
          </w:p>
        </w:tc>
        <w:tc>
          <w:tcPr>
            <w:tcW w:w="1240" w:type="dxa"/>
          </w:tcPr>
          <w:p w14:paraId="676FEC5A">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146E69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BFCBC20">
            <w:pPr>
              <w:pStyle w:val="27"/>
              <w:widowControl w:val="0"/>
              <w:rPr>
                <w:rFonts w:hint="eastAsia"/>
              </w:rPr>
            </w:pPr>
          </w:p>
        </w:tc>
        <w:tc>
          <w:tcPr>
            <w:tcW w:w="919" w:type="dxa"/>
          </w:tcPr>
          <w:p w14:paraId="39C9FE34">
            <w:pPr>
              <w:pStyle w:val="27"/>
              <w:widowControl w:val="0"/>
              <w:rPr>
                <w:rFonts w:hint="eastAsia"/>
              </w:rPr>
            </w:pPr>
          </w:p>
        </w:tc>
        <w:tc>
          <w:tcPr>
            <w:tcW w:w="2289" w:type="dxa"/>
          </w:tcPr>
          <w:p w14:paraId="1529DDEB">
            <w:pPr>
              <w:pStyle w:val="27"/>
              <w:widowControl w:val="0"/>
              <w:rPr>
                <w:rFonts w:hint="eastAsia"/>
              </w:rPr>
            </w:pPr>
          </w:p>
        </w:tc>
        <w:tc>
          <w:tcPr>
            <w:tcW w:w="1148" w:type="dxa"/>
          </w:tcPr>
          <w:p w14:paraId="02334FB9">
            <w:pPr>
              <w:widowControl w:val="0"/>
              <w:spacing w:before="172" w:line="228" w:lineRule="auto"/>
              <w:ind w:left="313"/>
            </w:pPr>
          </w:p>
        </w:tc>
        <w:tc>
          <w:tcPr>
            <w:tcW w:w="1150" w:type="dxa"/>
          </w:tcPr>
          <w:p w14:paraId="05862D66">
            <w:pPr>
              <w:widowControl w:val="0"/>
              <w:spacing w:before="172" w:line="228" w:lineRule="auto"/>
              <w:ind w:left="313"/>
            </w:pPr>
          </w:p>
        </w:tc>
        <w:tc>
          <w:tcPr>
            <w:tcW w:w="1240" w:type="dxa"/>
          </w:tcPr>
          <w:p w14:paraId="07885696">
            <w:pPr>
              <w:pStyle w:val="27"/>
              <w:widowControl w:val="0"/>
              <w:rPr>
                <w:rFonts w:hint="eastAsia"/>
              </w:rPr>
            </w:pPr>
          </w:p>
        </w:tc>
      </w:tr>
      <w:tr w14:paraId="6FC712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C9036F">
            <w:pPr>
              <w:pStyle w:val="27"/>
              <w:widowControl w:val="0"/>
              <w:rPr>
                <w:rFonts w:hint="eastAsia"/>
              </w:rPr>
            </w:pPr>
          </w:p>
        </w:tc>
        <w:tc>
          <w:tcPr>
            <w:tcW w:w="919" w:type="dxa"/>
          </w:tcPr>
          <w:p w14:paraId="3C95B94D">
            <w:pPr>
              <w:pStyle w:val="27"/>
              <w:widowControl w:val="0"/>
              <w:rPr>
                <w:rFonts w:hint="eastAsia"/>
              </w:rPr>
            </w:pPr>
          </w:p>
        </w:tc>
        <w:tc>
          <w:tcPr>
            <w:tcW w:w="2289" w:type="dxa"/>
          </w:tcPr>
          <w:p w14:paraId="56F2A21A">
            <w:pPr>
              <w:pStyle w:val="27"/>
              <w:widowControl w:val="0"/>
              <w:rPr>
                <w:rFonts w:hint="eastAsia"/>
              </w:rPr>
            </w:pPr>
          </w:p>
        </w:tc>
        <w:tc>
          <w:tcPr>
            <w:tcW w:w="1148" w:type="dxa"/>
          </w:tcPr>
          <w:p w14:paraId="3541A533">
            <w:pPr>
              <w:widowControl w:val="0"/>
              <w:spacing w:before="173" w:line="229" w:lineRule="auto"/>
              <w:ind w:left="314"/>
            </w:pPr>
          </w:p>
        </w:tc>
        <w:tc>
          <w:tcPr>
            <w:tcW w:w="1150" w:type="dxa"/>
          </w:tcPr>
          <w:p w14:paraId="326B62A1">
            <w:pPr>
              <w:widowControl w:val="0"/>
              <w:spacing w:before="173" w:line="229" w:lineRule="auto"/>
              <w:ind w:left="314"/>
            </w:pPr>
          </w:p>
        </w:tc>
        <w:tc>
          <w:tcPr>
            <w:tcW w:w="1240" w:type="dxa"/>
          </w:tcPr>
          <w:p w14:paraId="5CB390CE">
            <w:pPr>
              <w:pStyle w:val="27"/>
              <w:widowControl w:val="0"/>
              <w:rPr>
                <w:rFonts w:hint="eastAsia"/>
              </w:rPr>
            </w:pPr>
          </w:p>
        </w:tc>
      </w:tr>
      <w:tr w14:paraId="035AAC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31495F7">
            <w:pPr>
              <w:pStyle w:val="27"/>
              <w:widowControl w:val="0"/>
              <w:rPr>
                <w:rFonts w:hint="eastAsia"/>
              </w:rPr>
            </w:pPr>
          </w:p>
        </w:tc>
        <w:tc>
          <w:tcPr>
            <w:tcW w:w="919" w:type="dxa"/>
          </w:tcPr>
          <w:p w14:paraId="07CA07DD">
            <w:pPr>
              <w:pStyle w:val="27"/>
              <w:widowControl w:val="0"/>
              <w:rPr>
                <w:rFonts w:hint="eastAsia"/>
              </w:rPr>
            </w:pPr>
          </w:p>
        </w:tc>
        <w:tc>
          <w:tcPr>
            <w:tcW w:w="2289" w:type="dxa"/>
          </w:tcPr>
          <w:p w14:paraId="6C9C68AC">
            <w:pPr>
              <w:pStyle w:val="27"/>
              <w:widowControl w:val="0"/>
              <w:rPr>
                <w:rFonts w:hint="eastAsia"/>
              </w:rPr>
            </w:pPr>
          </w:p>
        </w:tc>
        <w:tc>
          <w:tcPr>
            <w:tcW w:w="1148" w:type="dxa"/>
          </w:tcPr>
          <w:p w14:paraId="476881F3">
            <w:pPr>
              <w:pStyle w:val="27"/>
              <w:widowControl w:val="0"/>
              <w:rPr>
                <w:rFonts w:hint="eastAsia"/>
              </w:rPr>
            </w:pPr>
          </w:p>
        </w:tc>
        <w:tc>
          <w:tcPr>
            <w:tcW w:w="1150" w:type="dxa"/>
          </w:tcPr>
          <w:p w14:paraId="0F4E1DAC">
            <w:pPr>
              <w:pStyle w:val="27"/>
              <w:widowControl w:val="0"/>
              <w:rPr>
                <w:rFonts w:hint="eastAsia"/>
              </w:rPr>
            </w:pPr>
          </w:p>
        </w:tc>
        <w:tc>
          <w:tcPr>
            <w:tcW w:w="1240" w:type="dxa"/>
          </w:tcPr>
          <w:p w14:paraId="42D51385">
            <w:pPr>
              <w:pStyle w:val="27"/>
              <w:widowControl w:val="0"/>
              <w:rPr>
                <w:rFonts w:hint="eastAsia"/>
              </w:rPr>
            </w:pPr>
          </w:p>
        </w:tc>
      </w:tr>
      <w:tr w14:paraId="0A3992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896E7DC">
            <w:pPr>
              <w:pStyle w:val="27"/>
              <w:widowControl w:val="0"/>
              <w:rPr>
                <w:rFonts w:hint="eastAsia"/>
              </w:rPr>
            </w:pPr>
          </w:p>
        </w:tc>
        <w:tc>
          <w:tcPr>
            <w:tcW w:w="919" w:type="dxa"/>
          </w:tcPr>
          <w:p w14:paraId="6049B737">
            <w:pPr>
              <w:pStyle w:val="27"/>
              <w:widowControl w:val="0"/>
              <w:rPr>
                <w:rFonts w:hint="eastAsia"/>
              </w:rPr>
            </w:pPr>
          </w:p>
        </w:tc>
        <w:tc>
          <w:tcPr>
            <w:tcW w:w="2289" w:type="dxa"/>
          </w:tcPr>
          <w:p w14:paraId="0706A016">
            <w:pPr>
              <w:pStyle w:val="27"/>
              <w:widowControl w:val="0"/>
              <w:rPr>
                <w:rFonts w:hint="eastAsia"/>
              </w:rPr>
            </w:pPr>
          </w:p>
        </w:tc>
        <w:tc>
          <w:tcPr>
            <w:tcW w:w="1148" w:type="dxa"/>
          </w:tcPr>
          <w:p w14:paraId="24381D12">
            <w:pPr>
              <w:pStyle w:val="27"/>
              <w:widowControl w:val="0"/>
              <w:rPr>
                <w:rFonts w:hint="eastAsia"/>
              </w:rPr>
            </w:pPr>
          </w:p>
        </w:tc>
        <w:tc>
          <w:tcPr>
            <w:tcW w:w="1150" w:type="dxa"/>
          </w:tcPr>
          <w:p w14:paraId="17C01468">
            <w:pPr>
              <w:pStyle w:val="27"/>
              <w:widowControl w:val="0"/>
              <w:rPr>
                <w:rFonts w:hint="eastAsia"/>
              </w:rPr>
            </w:pPr>
          </w:p>
        </w:tc>
        <w:tc>
          <w:tcPr>
            <w:tcW w:w="1240" w:type="dxa"/>
          </w:tcPr>
          <w:p w14:paraId="3EDB9D97">
            <w:pPr>
              <w:pStyle w:val="27"/>
              <w:widowControl w:val="0"/>
              <w:rPr>
                <w:rFonts w:hint="eastAsia"/>
              </w:rPr>
            </w:pPr>
          </w:p>
        </w:tc>
      </w:tr>
      <w:tr w14:paraId="11A84B2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DB45BDB">
            <w:pPr>
              <w:pStyle w:val="27"/>
              <w:widowControl w:val="0"/>
              <w:rPr>
                <w:rFonts w:hint="eastAsia"/>
              </w:rPr>
            </w:pPr>
          </w:p>
        </w:tc>
        <w:tc>
          <w:tcPr>
            <w:tcW w:w="919" w:type="dxa"/>
          </w:tcPr>
          <w:p w14:paraId="6B34DA17">
            <w:pPr>
              <w:pStyle w:val="27"/>
              <w:widowControl w:val="0"/>
              <w:rPr>
                <w:rFonts w:hint="eastAsia"/>
              </w:rPr>
            </w:pPr>
          </w:p>
        </w:tc>
        <w:tc>
          <w:tcPr>
            <w:tcW w:w="2289" w:type="dxa"/>
          </w:tcPr>
          <w:p w14:paraId="659F9605">
            <w:pPr>
              <w:pStyle w:val="27"/>
              <w:widowControl w:val="0"/>
              <w:rPr>
                <w:rFonts w:hint="eastAsia"/>
              </w:rPr>
            </w:pPr>
          </w:p>
        </w:tc>
        <w:tc>
          <w:tcPr>
            <w:tcW w:w="1148" w:type="dxa"/>
          </w:tcPr>
          <w:p w14:paraId="364B2CC9">
            <w:pPr>
              <w:pStyle w:val="27"/>
              <w:widowControl w:val="0"/>
              <w:rPr>
                <w:rFonts w:hint="eastAsia"/>
              </w:rPr>
            </w:pPr>
          </w:p>
        </w:tc>
        <w:tc>
          <w:tcPr>
            <w:tcW w:w="1150" w:type="dxa"/>
          </w:tcPr>
          <w:p w14:paraId="7D01F53B">
            <w:pPr>
              <w:pStyle w:val="27"/>
              <w:widowControl w:val="0"/>
              <w:rPr>
                <w:rFonts w:hint="eastAsia"/>
              </w:rPr>
            </w:pPr>
          </w:p>
        </w:tc>
        <w:tc>
          <w:tcPr>
            <w:tcW w:w="1240" w:type="dxa"/>
          </w:tcPr>
          <w:p w14:paraId="4F29CCF2">
            <w:pPr>
              <w:pStyle w:val="27"/>
              <w:widowControl w:val="0"/>
              <w:rPr>
                <w:rFonts w:hint="eastAsia"/>
              </w:rPr>
            </w:pPr>
          </w:p>
        </w:tc>
      </w:tr>
    </w:tbl>
    <w:p w14:paraId="005754C9">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315C590B">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3ED0D36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fldChar w:fldCharType="begin"/>
          </w:r>
          <w:r>
            <w:instrText xml:space="preserve"> HYPERLINK \l "_Toc12385" </w:instrText>
          </w:r>
          <w:r>
            <w:fldChar w:fldCharType="separate"/>
          </w:r>
          <w:r>
            <w:rPr>
              <w:rFonts w:hint="eastAsia"/>
              <w:lang w:eastAsia="zh-CN"/>
            </w:rPr>
            <w:t>陕西益利德软件科技有限公司</w:t>
          </w:r>
          <w:r>
            <w:tab/>
          </w:r>
          <w:r>
            <w:fldChar w:fldCharType="begin"/>
          </w:r>
          <w:r>
            <w:instrText xml:space="preserve"> PAGEREF _Toc12385 \h </w:instrText>
          </w:r>
          <w:r>
            <w:fldChar w:fldCharType="separate"/>
          </w:r>
          <w:r>
            <w:t>1</w:t>
          </w:r>
          <w:r>
            <w:fldChar w:fldCharType="end"/>
          </w:r>
          <w:r>
            <w:fldChar w:fldCharType="end"/>
          </w:r>
        </w:p>
        <w:p w14:paraId="6C4B5841">
          <w:pPr>
            <w:pStyle w:val="16"/>
            <w:tabs>
              <w:tab w:val="right" w:leader="dot" w:pos="8306"/>
            </w:tabs>
          </w:pPr>
          <w:r>
            <w:fldChar w:fldCharType="begin"/>
          </w:r>
          <w:r>
            <w:instrText xml:space="preserve"> HYPERLINK \l "_Toc20302" </w:instrText>
          </w:r>
          <w:r>
            <w:fldChar w:fldCharType="separate"/>
          </w:r>
          <w:r>
            <w:rPr>
              <w:rFonts w:hint="eastAsia"/>
              <w:lang w:eastAsia="zh-CN"/>
            </w:rPr>
            <w:t>运维资源应用情况说明</w:t>
          </w:r>
          <w:r>
            <w:tab/>
          </w:r>
          <w:r>
            <w:fldChar w:fldCharType="begin"/>
          </w:r>
          <w:r>
            <w:instrText xml:space="preserve"> PAGEREF _Toc20302 \h </w:instrText>
          </w:r>
          <w:r>
            <w:fldChar w:fldCharType="separate"/>
          </w:r>
          <w:r>
            <w:t>1</w:t>
          </w:r>
          <w:r>
            <w:fldChar w:fldCharType="end"/>
          </w:r>
          <w:r>
            <w:fldChar w:fldCharType="end"/>
          </w:r>
        </w:p>
        <w:p w14:paraId="2185B225">
          <w:pPr>
            <w:pStyle w:val="16"/>
            <w:tabs>
              <w:tab w:val="right" w:leader="dot" w:pos="8306"/>
            </w:tabs>
          </w:pPr>
          <w:r>
            <w:fldChar w:fldCharType="begin"/>
          </w:r>
          <w:r>
            <w:instrText xml:space="preserve"> HYPERLINK \l "_Toc7643" </w:instrText>
          </w:r>
          <w:r>
            <w:fldChar w:fldCharType="separate"/>
          </w:r>
          <w:r>
            <w:t>1. 目的</w:t>
          </w:r>
          <w:r>
            <w:tab/>
          </w:r>
          <w:r>
            <w:fldChar w:fldCharType="begin"/>
          </w:r>
          <w:r>
            <w:instrText xml:space="preserve"> PAGEREF _Toc7643 \h </w:instrText>
          </w:r>
          <w:r>
            <w:fldChar w:fldCharType="separate"/>
          </w:r>
          <w:r>
            <w:t>5</w:t>
          </w:r>
          <w:r>
            <w:fldChar w:fldCharType="end"/>
          </w:r>
          <w:r>
            <w:fldChar w:fldCharType="end"/>
          </w:r>
        </w:p>
        <w:p w14:paraId="21100B16">
          <w:pPr>
            <w:pStyle w:val="16"/>
            <w:tabs>
              <w:tab w:val="right" w:leader="dot" w:pos="8306"/>
            </w:tabs>
          </w:pPr>
          <w:r>
            <w:fldChar w:fldCharType="begin"/>
          </w:r>
          <w:r>
            <w:instrText xml:space="preserve"> HYPERLINK \l "_Toc8745" </w:instrText>
          </w:r>
          <w:r>
            <w:fldChar w:fldCharType="separate"/>
          </w:r>
          <w:r>
            <w:rPr>
              <w:lang w:eastAsia="zh-CN"/>
            </w:rPr>
            <w:t xml:space="preserve">2. </w:t>
          </w:r>
          <w:r>
            <w:rPr>
              <w:rFonts w:hint="eastAsia"/>
              <w:lang w:eastAsia="zh-CN"/>
            </w:rPr>
            <w:t>运维工具应用情况</w:t>
          </w:r>
          <w:r>
            <w:tab/>
          </w:r>
          <w:r>
            <w:fldChar w:fldCharType="begin"/>
          </w:r>
          <w:r>
            <w:instrText xml:space="preserve"> PAGEREF _Toc8745 \h </w:instrText>
          </w:r>
          <w:r>
            <w:fldChar w:fldCharType="separate"/>
          </w:r>
          <w:r>
            <w:t>5</w:t>
          </w:r>
          <w:r>
            <w:fldChar w:fldCharType="end"/>
          </w:r>
          <w:r>
            <w:fldChar w:fldCharType="end"/>
          </w:r>
        </w:p>
        <w:p w14:paraId="7F861611">
          <w:pPr>
            <w:pStyle w:val="17"/>
            <w:tabs>
              <w:tab w:val="right" w:leader="dot" w:pos="8306"/>
            </w:tabs>
          </w:pPr>
          <w:r>
            <w:fldChar w:fldCharType="begin"/>
          </w:r>
          <w:r>
            <w:instrText xml:space="preserve"> HYPERLINK \l "_Toc12177" </w:instrText>
          </w:r>
          <w:r>
            <w:fldChar w:fldCharType="separate"/>
          </w:r>
          <w:r>
            <w:rPr>
              <w:lang w:eastAsia="zh-CN"/>
            </w:rPr>
            <w:t xml:space="preserve">2.1. </w:t>
          </w:r>
          <w:r>
            <w:rPr>
              <w:rFonts w:hint="eastAsia"/>
              <w:lang w:eastAsia="zh-CN"/>
            </w:rPr>
            <w:t>过程管理工具</w:t>
          </w:r>
          <w:r>
            <w:tab/>
          </w:r>
          <w:r>
            <w:fldChar w:fldCharType="begin"/>
          </w:r>
          <w:r>
            <w:instrText xml:space="preserve"> PAGEREF _Toc12177 \h </w:instrText>
          </w:r>
          <w:r>
            <w:fldChar w:fldCharType="separate"/>
          </w:r>
          <w:r>
            <w:t>5</w:t>
          </w:r>
          <w:r>
            <w:fldChar w:fldCharType="end"/>
          </w:r>
          <w:r>
            <w:fldChar w:fldCharType="end"/>
          </w:r>
        </w:p>
        <w:p w14:paraId="56098A87">
          <w:pPr>
            <w:pStyle w:val="13"/>
            <w:tabs>
              <w:tab w:val="right" w:leader="dot" w:pos="8306"/>
            </w:tabs>
          </w:pPr>
          <w:r>
            <w:fldChar w:fldCharType="begin"/>
          </w:r>
          <w:r>
            <w:instrText xml:space="preserve"> HYPERLINK \l "_Toc14804" </w:instrText>
          </w:r>
          <w:r>
            <w:fldChar w:fldCharType="separate"/>
          </w:r>
          <w:r>
            <w:rPr>
              <w:lang w:eastAsia="zh-CN"/>
            </w:rPr>
            <w:t xml:space="preserve">2.1.1. </w:t>
          </w:r>
          <w:r>
            <w:rPr>
              <w:rFonts w:hint="eastAsia"/>
              <w:lang w:eastAsia="zh-CN"/>
            </w:rPr>
            <w:t>名称</w:t>
          </w:r>
          <w:r>
            <w:tab/>
          </w:r>
          <w:r>
            <w:fldChar w:fldCharType="begin"/>
          </w:r>
          <w:r>
            <w:instrText xml:space="preserve"> PAGEREF _Toc14804 \h </w:instrText>
          </w:r>
          <w:r>
            <w:fldChar w:fldCharType="separate"/>
          </w:r>
          <w:r>
            <w:t>5</w:t>
          </w:r>
          <w:r>
            <w:fldChar w:fldCharType="end"/>
          </w:r>
          <w:r>
            <w:fldChar w:fldCharType="end"/>
          </w:r>
        </w:p>
        <w:p w14:paraId="47143CBA">
          <w:pPr>
            <w:pStyle w:val="13"/>
            <w:tabs>
              <w:tab w:val="right" w:leader="dot" w:pos="8306"/>
            </w:tabs>
          </w:pPr>
          <w:r>
            <w:fldChar w:fldCharType="begin"/>
          </w:r>
          <w:r>
            <w:instrText xml:space="preserve"> HYPERLINK \l "_Toc16202" </w:instrText>
          </w:r>
          <w:r>
            <w:fldChar w:fldCharType="separate"/>
          </w:r>
          <w:r>
            <w:rPr>
              <w:lang w:eastAsia="zh-CN"/>
            </w:rPr>
            <w:t xml:space="preserve">2.1.2. </w:t>
          </w:r>
          <w:r>
            <w:rPr>
              <w:rFonts w:hint="eastAsia"/>
              <w:lang w:eastAsia="zh-CN"/>
            </w:rPr>
            <w:t>来源</w:t>
          </w:r>
          <w:r>
            <w:tab/>
          </w:r>
          <w:r>
            <w:fldChar w:fldCharType="begin"/>
          </w:r>
          <w:r>
            <w:instrText xml:space="preserve"> PAGEREF _Toc16202 \h </w:instrText>
          </w:r>
          <w:r>
            <w:fldChar w:fldCharType="separate"/>
          </w:r>
          <w:r>
            <w:t>5</w:t>
          </w:r>
          <w:r>
            <w:fldChar w:fldCharType="end"/>
          </w:r>
          <w:r>
            <w:fldChar w:fldCharType="end"/>
          </w:r>
        </w:p>
        <w:p w14:paraId="6E6A83AF">
          <w:pPr>
            <w:pStyle w:val="13"/>
            <w:tabs>
              <w:tab w:val="right" w:leader="dot" w:pos="8306"/>
            </w:tabs>
          </w:pPr>
          <w:r>
            <w:fldChar w:fldCharType="begin"/>
          </w:r>
          <w:r>
            <w:instrText xml:space="preserve"> HYPERLINK \l "_Toc20251" </w:instrText>
          </w:r>
          <w:r>
            <w:fldChar w:fldCharType="separate"/>
          </w:r>
          <w:r>
            <w:rPr>
              <w:lang w:eastAsia="zh-CN"/>
            </w:rPr>
            <w:t xml:space="preserve">2.1.3. </w:t>
          </w:r>
          <w:r>
            <w:rPr>
              <w:rFonts w:hint="eastAsia"/>
              <w:lang w:eastAsia="zh-CN"/>
            </w:rPr>
            <w:t>软件特色</w:t>
          </w:r>
          <w:r>
            <w:tab/>
          </w:r>
          <w:r>
            <w:fldChar w:fldCharType="begin"/>
          </w:r>
          <w:r>
            <w:instrText xml:space="preserve"> PAGEREF _Toc20251 \h </w:instrText>
          </w:r>
          <w:r>
            <w:fldChar w:fldCharType="separate"/>
          </w:r>
          <w:r>
            <w:t>5</w:t>
          </w:r>
          <w:r>
            <w:fldChar w:fldCharType="end"/>
          </w:r>
          <w:r>
            <w:fldChar w:fldCharType="end"/>
          </w:r>
        </w:p>
        <w:p w14:paraId="074AC1CB">
          <w:pPr>
            <w:pStyle w:val="13"/>
            <w:tabs>
              <w:tab w:val="right" w:leader="dot" w:pos="8306"/>
            </w:tabs>
          </w:pPr>
          <w:r>
            <w:fldChar w:fldCharType="begin"/>
          </w:r>
          <w:r>
            <w:instrText xml:space="preserve"> HYPERLINK \l "_Toc22587" </w:instrText>
          </w:r>
          <w:r>
            <w:fldChar w:fldCharType="separate"/>
          </w:r>
          <w:r>
            <w:rPr>
              <w:lang w:eastAsia="zh-CN"/>
            </w:rPr>
            <w:t xml:space="preserve">2.1.4. </w:t>
          </w:r>
          <w:r>
            <w:rPr>
              <w:rFonts w:hint="eastAsia"/>
              <w:lang w:eastAsia="zh-CN"/>
            </w:rPr>
            <w:t>应用情况说明</w:t>
          </w:r>
          <w:r>
            <w:tab/>
          </w:r>
          <w:r>
            <w:fldChar w:fldCharType="begin"/>
          </w:r>
          <w:r>
            <w:instrText xml:space="preserve"> PAGEREF _Toc22587 \h </w:instrText>
          </w:r>
          <w:r>
            <w:fldChar w:fldCharType="separate"/>
          </w:r>
          <w:r>
            <w:t>5</w:t>
          </w:r>
          <w:r>
            <w:fldChar w:fldCharType="end"/>
          </w:r>
          <w:r>
            <w:fldChar w:fldCharType="end"/>
          </w:r>
        </w:p>
        <w:p w14:paraId="59F94DE7">
          <w:pPr>
            <w:pStyle w:val="13"/>
            <w:tabs>
              <w:tab w:val="right" w:leader="dot" w:pos="8306"/>
            </w:tabs>
          </w:pPr>
          <w:r>
            <w:fldChar w:fldCharType="begin"/>
          </w:r>
          <w:r>
            <w:instrText xml:space="preserve"> HYPERLINK \l "_Toc1941" </w:instrText>
          </w:r>
          <w:r>
            <w:fldChar w:fldCharType="separate"/>
          </w:r>
          <w:r>
            <w:rPr>
              <w:lang w:eastAsia="zh-CN"/>
            </w:rPr>
            <w:t xml:space="preserve">2.1.5. </w:t>
          </w:r>
          <w:r>
            <w:rPr>
              <w:rFonts w:hint="eastAsia"/>
              <w:lang w:eastAsia="zh-CN"/>
            </w:rPr>
            <w:t>主要功能</w:t>
          </w:r>
          <w:r>
            <w:tab/>
          </w:r>
          <w:r>
            <w:fldChar w:fldCharType="begin"/>
          </w:r>
          <w:r>
            <w:instrText xml:space="preserve"> PAGEREF _Toc1941 \h </w:instrText>
          </w:r>
          <w:r>
            <w:fldChar w:fldCharType="separate"/>
          </w:r>
          <w:r>
            <w:t>5</w:t>
          </w:r>
          <w:r>
            <w:fldChar w:fldCharType="end"/>
          </w:r>
          <w:r>
            <w:fldChar w:fldCharType="end"/>
          </w:r>
        </w:p>
        <w:p w14:paraId="4C2E89DC">
          <w:pPr>
            <w:pStyle w:val="17"/>
            <w:tabs>
              <w:tab w:val="right" w:leader="dot" w:pos="8306"/>
            </w:tabs>
          </w:pPr>
          <w:r>
            <w:fldChar w:fldCharType="begin"/>
          </w:r>
          <w:r>
            <w:instrText xml:space="preserve"> HYPERLINK \l "_Toc31756" </w:instrText>
          </w:r>
          <w:r>
            <w:fldChar w:fldCharType="separate"/>
          </w:r>
          <w:r>
            <w:rPr>
              <w:lang w:eastAsia="zh-CN"/>
            </w:rPr>
            <w:t xml:space="preserve">2.2. </w:t>
          </w:r>
          <w:r>
            <w:rPr>
              <w:rFonts w:hint="eastAsia"/>
              <w:lang w:eastAsia="zh-CN"/>
            </w:rPr>
            <w:t>监控工具</w:t>
          </w:r>
          <w:r>
            <w:tab/>
          </w:r>
          <w:r>
            <w:fldChar w:fldCharType="begin"/>
          </w:r>
          <w:r>
            <w:instrText xml:space="preserve"> PAGEREF _Toc31756 \h </w:instrText>
          </w:r>
          <w:r>
            <w:fldChar w:fldCharType="separate"/>
          </w:r>
          <w:r>
            <w:t>11</w:t>
          </w:r>
          <w:r>
            <w:fldChar w:fldCharType="end"/>
          </w:r>
          <w:r>
            <w:fldChar w:fldCharType="end"/>
          </w:r>
        </w:p>
        <w:p w14:paraId="306B88D3">
          <w:pPr>
            <w:pStyle w:val="13"/>
            <w:tabs>
              <w:tab w:val="right" w:leader="dot" w:pos="8306"/>
            </w:tabs>
          </w:pPr>
          <w:r>
            <w:fldChar w:fldCharType="begin"/>
          </w:r>
          <w:r>
            <w:instrText xml:space="preserve"> HYPERLINK \l "_Toc12039" </w:instrText>
          </w:r>
          <w:r>
            <w:fldChar w:fldCharType="separate"/>
          </w:r>
          <w:r>
            <w:rPr>
              <w:lang w:eastAsia="zh-CN"/>
            </w:rPr>
            <w:t xml:space="preserve">2.2.1. </w:t>
          </w:r>
          <w:r>
            <w:rPr>
              <w:rFonts w:hint="eastAsia"/>
              <w:lang w:eastAsia="zh-CN"/>
            </w:rPr>
            <w:t>名称</w:t>
          </w:r>
          <w:r>
            <w:tab/>
          </w:r>
          <w:r>
            <w:fldChar w:fldCharType="begin"/>
          </w:r>
          <w:r>
            <w:instrText xml:space="preserve"> PAGEREF _Toc12039 \h </w:instrText>
          </w:r>
          <w:r>
            <w:fldChar w:fldCharType="separate"/>
          </w:r>
          <w:r>
            <w:t>11</w:t>
          </w:r>
          <w:r>
            <w:fldChar w:fldCharType="end"/>
          </w:r>
          <w:r>
            <w:fldChar w:fldCharType="end"/>
          </w:r>
        </w:p>
        <w:p w14:paraId="286CE091">
          <w:pPr>
            <w:pStyle w:val="13"/>
            <w:tabs>
              <w:tab w:val="right" w:leader="dot" w:pos="8306"/>
            </w:tabs>
          </w:pPr>
          <w:r>
            <w:fldChar w:fldCharType="begin"/>
          </w:r>
          <w:r>
            <w:instrText xml:space="preserve"> HYPERLINK \l "_Toc23845" </w:instrText>
          </w:r>
          <w:r>
            <w:fldChar w:fldCharType="separate"/>
          </w:r>
          <w:r>
            <w:rPr>
              <w:lang w:eastAsia="zh-CN"/>
            </w:rPr>
            <w:t xml:space="preserve">2.2.2. </w:t>
          </w:r>
          <w:r>
            <w:rPr>
              <w:rFonts w:hint="eastAsia"/>
              <w:lang w:eastAsia="zh-CN"/>
            </w:rPr>
            <w:t>来源</w:t>
          </w:r>
          <w:r>
            <w:tab/>
          </w:r>
          <w:r>
            <w:fldChar w:fldCharType="begin"/>
          </w:r>
          <w:r>
            <w:instrText xml:space="preserve"> PAGEREF _Toc23845 \h </w:instrText>
          </w:r>
          <w:r>
            <w:fldChar w:fldCharType="separate"/>
          </w:r>
          <w:r>
            <w:t>12</w:t>
          </w:r>
          <w:r>
            <w:fldChar w:fldCharType="end"/>
          </w:r>
          <w:r>
            <w:fldChar w:fldCharType="end"/>
          </w:r>
        </w:p>
        <w:p w14:paraId="73EFF350">
          <w:pPr>
            <w:pStyle w:val="13"/>
            <w:tabs>
              <w:tab w:val="right" w:leader="dot" w:pos="8306"/>
            </w:tabs>
          </w:pPr>
          <w:r>
            <w:fldChar w:fldCharType="begin"/>
          </w:r>
          <w:r>
            <w:instrText xml:space="preserve"> HYPERLINK \l "_Toc21772" </w:instrText>
          </w:r>
          <w:r>
            <w:fldChar w:fldCharType="separate"/>
          </w:r>
          <w:r>
            <w:rPr>
              <w:lang w:eastAsia="zh-CN"/>
            </w:rPr>
            <w:t xml:space="preserve">2.2.3. </w:t>
          </w:r>
          <w:r>
            <w:rPr>
              <w:rFonts w:hint="eastAsia"/>
              <w:lang w:eastAsia="zh-CN"/>
            </w:rPr>
            <w:t>软件特色</w:t>
          </w:r>
          <w:r>
            <w:tab/>
          </w:r>
          <w:r>
            <w:fldChar w:fldCharType="begin"/>
          </w:r>
          <w:r>
            <w:instrText xml:space="preserve"> PAGEREF _Toc21772 \h </w:instrText>
          </w:r>
          <w:r>
            <w:fldChar w:fldCharType="separate"/>
          </w:r>
          <w:r>
            <w:t>12</w:t>
          </w:r>
          <w:r>
            <w:fldChar w:fldCharType="end"/>
          </w:r>
          <w:r>
            <w:fldChar w:fldCharType="end"/>
          </w:r>
        </w:p>
        <w:p w14:paraId="57563FB1">
          <w:pPr>
            <w:pStyle w:val="13"/>
            <w:tabs>
              <w:tab w:val="right" w:leader="dot" w:pos="8306"/>
            </w:tabs>
          </w:pPr>
          <w:r>
            <w:fldChar w:fldCharType="begin"/>
          </w:r>
          <w:r>
            <w:instrText xml:space="preserve"> HYPERLINK \l "_Toc8255" </w:instrText>
          </w:r>
          <w:r>
            <w:fldChar w:fldCharType="separate"/>
          </w:r>
          <w:r>
            <w:rPr>
              <w:lang w:eastAsia="zh-CN"/>
            </w:rPr>
            <w:t xml:space="preserve">2.2.4. </w:t>
          </w:r>
          <w:r>
            <w:rPr>
              <w:rFonts w:hint="eastAsia"/>
              <w:lang w:eastAsia="zh-CN"/>
            </w:rPr>
            <w:t>应用情况说明</w:t>
          </w:r>
          <w:r>
            <w:tab/>
          </w:r>
          <w:r>
            <w:fldChar w:fldCharType="begin"/>
          </w:r>
          <w:r>
            <w:instrText xml:space="preserve"> PAGEREF _Toc8255 \h </w:instrText>
          </w:r>
          <w:r>
            <w:fldChar w:fldCharType="separate"/>
          </w:r>
          <w:r>
            <w:t>12</w:t>
          </w:r>
          <w:r>
            <w:fldChar w:fldCharType="end"/>
          </w:r>
          <w:r>
            <w:fldChar w:fldCharType="end"/>
          </w:r>
        </w:p>
        <w:p w14:paraId="22D65E6A">
          <w:pPr>
            <w:pStyle w:val="13"/>
            <w:tabs>
              <w:tab w:val="right" w:leader="dot" w:pos="8306"/>
            </w:tabs>
          </w:pPr>
          <w:r>
            <w:fldChar w:fldCharType="begin"/>
          </w:r>
          <w:r>
            <w:instrText xml:space="preserve"> HYPERLINK \l "_Toc14560" </w:instrText>
          </w:r>
          <w:r>
            <w:fldChar w:fldCharType="separate"/>
          </w:r>
          <w:r>
            <w:rPr>
              <w:lang w:eastAsia="zh-CN"/>
            </w:rPr>
            <w:t xml:space="preserve">2.2.5. </w:t>
          </w:r>
          <w:r>
            <w:rPr>
              <w:rFonts w:hint="eastAsia"/>
              <w:lang w:eastAsia="zh-CN"/>
            </w:rPr>
            <w:t>主要功能</w:t>
          </w:r>
          <w:r>
            <w:tab/>
          </w:r>
          <w:r>
            <w:fldChar w:fldCharType="begin"/>
          </w:r>
          <w:r>
            <w:instrText xml:space="preserve"> PAGEREF _Toc14560 \h </w:instrText>
          </w:r>
          <w:r>
            <w:fldChar w:fldCharType="separate"/>
          </w:r>
          <w:r>
            <w:t>12</w:t>
          </w:r>
          <w:r>
            <w:fldChar w:fldCharType="end"/>
          </w:r>
          <w:r>
            <w:fldChar w:fldCharType="end"/>
          </w:r>
        </w:p>
        <w:p w14:paraId="14F0DEAE">
          <w:pPr>
            <w:pStyle w:val="17"/>
            <w:tabs>
              <w:tab w:val="right" w:leader="dot" w:pos="8306"/>
            </w:tabs>
          </w:pPr>
          <w:r>
            <w:fldChar w:fldCharType="begin"/>
          </w:r>
          <w:r>
            <w:instrText xml:space="preserve"> HYPERLINK \l "_Toc1924" </w:instrText>
          </w:r>
          <w:r>
            <w:fldChar w:fldCharType="separate"/>
          </w:r>
          <w:r>
            <w:rPr>
              <w:lang w:eastAsia="zh-CN"/>
            </w:rPr>
            <w:t xml:space="preserve">2.3. </w:t>
          </w:r>
          <w:r>
            <w:rPr>
              <w:rFonts w:hint="eastAsia"/>
              <w:lang w:eastAsia="zh-CN"/>
            </w:rPr>
            <w:t>指标完成情况</w:t>
          </w:r>
          <w:r>
            <w:tab/>
          </w:r>
          <w:r>
            <w:fldChar w:fldCharType="begin"/>
          </w:r>
          <w:r>
            <w:instrText xml:space="preserve"> PAGEREF _Toc1924 \h </w:instrText>
          </w:r>
          <w:r>
            <w:fldChar w:fldCharType="separate"/>
          </w:r>
          <w:r>
            <w:t>19</w:t>
          </w:r>
          <w:r>
            <w:fldChar w:fldCharType="end"/>
          </w:r>
          <w:r>
            <w:fldChar w:fldCharType="end"/>
          </w:r>
        </w:p>
        <w:p w14:paraId="779B6856">
          <w:pPr>
            <w:pStyle w:val="17"/>
            <w:tabs>
              <w:tab w:val="right" w:leader="dot" w:pos="8306"/>
            </w:tabs>
          </w:pPr>
          <w:r>
            <w:fldChar w:fldCharType="begin"/>
          </w:r>
          <w:r>
            <w:instrText xml:space="preserve"> HYPERLINK \l "_Toc31857" </w:instrText>
          </w:r>
          <w:r>
            <w:fldChar w:fldCharType="separate"/>
          </w:r>
          <w:r>
            <w:rPr>
              <w:lang w:eastAsia="zh-CN"/>
            </w:rPr>
            <w:t xml:space="preserve">2.4. </w:t>
          </w:r>
          <w:r>
            <w:rPr>
              <w:rFonts w:hint="eastAsia"/>
              <w:lang w:eastAsia="zh-CN"/>
            </w:rPr>
            <w:t>运维工具改进</w:t>
          </w:r>
          <w:r>
            <w:tab/>
          </w:r>
          <w:r>
            <w:fldChar w:fldCharType="begin"/>
          </w:r>
          <w:r>
            <w:instrText xml:space="preserve"> PAGEREF _Toc31857 \h </w:instrText>
          </w:r>
          <w:r>
            <w:fldChar w:fldCharType="separate"/>
          </w:r>
          <w:r>
            <w:t>19</w:t>
          </w:r>
          <w:r>
            <w:fldChar w:fldCharType="end"/>
          </w:r>
          <w:r>
            <w:fldChar w:fldCharType="end"/>
          </w:r>
        </w:p>
        <w:p w14:paraId="1FFEB51D">
          <w:pPr>
            <w:pStyle w:val="16"/>
            <w:tabs>
              <w:tab w:val="right" w:leader="dot" w:pos="8306"/>
            </w:tabs>
          </w:pPr>
          <w:r>
            <w:fldChar w:fldCharType="begin"/>
          </w:r>
          <w:r>
            <w:instrText xml:space="preserve"> HYPERLINK \l "_Toc15311" </w:instrText>
          </w:r>
          <w:r>
            <w:fldChar w:fldCharType="separate"/>
          </w:r>
          <w:r>
            <w:rPr>
              <w:lang w:eastAsia="zh-CN"/>
            </w:rPr>
            <w:t xml:space="preserve">3. </w:t>
          </w:r>
          <w:r>
            <w:rPr>
              <w:rFonts w:hint="eastAsia"/>
              <w:lang w:eastAsia="zh-CN"/>
            </w:rPr>
            <w:t>服务台应用情况</w:t>
          </w:r>
          <w:r>
            <w:tab/>
          </w:r>
          <w:r>
            <w:fldChar w:fldCharType="begin"/>
          </w:r>
          <w:r>
            <w:instrText xml:space="preserve"> PAGEREF _Toc15311 \h </w:instrText>
          </w:r>
          <w:r>
            <w:fldChar w:fldCharType="separate"/>
          </w:r>
          <w:r>
            <w:t>19</w:t>
          </w:r>
          <w:r>
            <w:fldChar w:fldCharType="end"/>
          </w:r>
          <w:r>
            <w:fldChar w:fldCharType="end"/>
          </w:r>
        </w:p>
        <w:p w14:paraId="0976D568">
          <w:pPr>
            <w:pStyle w:val="17"/>
            <w:tabs>
              <w:tab w:val="right" w:leader="dot" w:pos="8306"/>
            </w:tabs>
          </w:pPr>
          <w:r>
            <w:fldChar w:fldCharType="begin"/>
          </w:r>
          <w:r>
            <w:instrText xml:space="preserve"> HYPERLINK \l "_Toc8497" </w:instrText>
          </w:r>
          <w:r>
            <w:fldChar w:fldCharType="separate"/>
          </w:r>
          <w:r>
            <w:rPr>
              <w:lang w:eastAsia="zh-CN"/>
            </w:rPr>
            <w:t xml:space="preserve">3.1. </w:t>
          </w:r>
          <w:r>
            <w:rPr>
              <w:rFonts w:hint="eastAsia"/>
              <w:lang w:eastAsia="zh-CN"/>
            </w:rPr>
            <w:t>概述</w:t>
          </w:r>
          <w:r>
            <w:tab/>
          </w:r>
          <w:r>
            <w:fldChar w:fldCharType="begin"/>
          </w:r>
          <w:r>
            <w:instrText xml:space="preserve"> PAGEREF _Toc8497 \h </w:instrText>
          </w:r>
          <w:r>
            <w:fldChar w:fldCharType="separate"/>
          </w:r>
          <w:r>
            <w:t>19</w:t>
          </w:r>
          <w:r>
            <w:fldChar w:fldCharType="end"/>
          </w:r>
          <w:r>
            <w:fldChar w:fldCharType="end"/>
          </w:r>
        </w:p>
        <w:p w14:paraId="2EE5AF47">
          <w:pPr>
            <w:pStyle w:val="17"/>
            <w:tabs>
              <w:tab w:val="right" w:leader="dot" w:pos="8306"/>
            </w:tabs>
          </w:pPr>
          <w:r>
            <w:fldChar w:fldCharType="begin"/>
          </w:r>
          <w:r>
            <w:instrText xml:space="preserve"> HYPERLINK \l "_Toc19658" </w:instrText>
          </w:r>
          <w:r>
            <w:fldChar w:fldCharType="separate"/>
          </w:r>
          <w:r>
            <w:rPr>
              <w:lang w:eastAsia="zh-CN"/>
            </w:rPr>
            <w:t xml:space="preserve">3.2. </w:t>
          </w:r>
          <w:r>
            <w:rPr>
              <w:rFonts w:hint="eastAsia"/>
              <w:lang w:eastAsia="zh-CN"/>
            </w:rPr>
            <w:t>岗位职责</w:t>
          </w:r>
          <w:r>
            <w:tab/>
          </w:r>
          <w:r>
            <w:fldChar w:fldCharType="begin"/>
          </w:r>
          <w:r>
            <w:instrText xml:space="preserve"> PAGEREF _Toc19658 \h </w:instrText>
          </w:r>
          <w:r>
            <w:fldChar w:fldCharType="separate"/>
          </w:r>
          <w:r>
            <w:t>20</w:t>
          </w:r>
          <w:r>
            <w:fldChar w:fldCharType="end"/>
          </w:r>
          <w:r>
            <w:fldChar w:fldCharType="end"/>
          </w:r>
        </w:p>
        <w:p w14:paraId="3C820EFC">
          <w:pPr>
            <w:pStyle w:val="13"/>
            <w:tabs>
              <w:tab w:val="right" w:leader="dot" w:pos="8306"/>
            </w:tabs>
          </w:pPr>
          <w:r>
            <w:fldChar w:fldCharType="begin"/>
          </w:r>
          <w:r>
            <w:instrText xml:space="preserve"> HYPERLINK \l "_Toc9273" </w:instrText>
          </w:r>
          <w:r>
            <w:fldChar w:fldCharType="separate"/>
          </w:r>
          <w:r>
            <w:rPr>
              <w:lang w:eastAsia="zh-CN"/>
            </w:rPr>
            <w:t xml:space="preserve">3.2.1. </w:t>
          </w:r>
          <w:r>
            <w:rPr>
              <w:rFonts w:hint="eastAsia"/>
              <w:lang w:eastAsia="zh-CN"/>
            </w:rPr>
            <w:t>服务台专员</w:t>
          </w:r>
          <w:r>
            <w:tab/>
          </w:r>
          <w:r>
            <w:fldChar w:fldCharType="begin"/>
          </w:r>
          <w:r>
            <w:instrText xml:space="preserve"> PAGEREF _Toc9273 \h </w:instrText>
          </w:r>
          <w:r>
            <w:fldChar w:fldCharType="separate"/>
          </w:r>
          <w:r>
            <w:t>20</w:t>
          </w:r>
          <w:r>
            <w:fldChar w:fldCharType="end"/>
          </w:r>
          <w:r>
            <w:fldChar w:fldCharType="end"/>
          </w:r>
        </w:p>
        <w:p w14:paraId="6485AB5E">
          <w:pPr>
            <w:pStyle w:val="17"/>
            <w:tabs>
              <w:tab w:val="right" w:leader="dot" w:pos="8306"/>
            </w:tabs>
          </w:pPr>
          <w:r>
            <w:fldChar w:fldCharType="begin"/>
          </w:r>
          <w:r>
            <w:instrText xml:space="preserve"> HYPERLINK \l "_Toc1773" </w:instrText>
          </w:r>
          <w:r>
            <w:fldChar w:fldCharType="separate"/>
          </w:r>
          <w:r>
            <w:rPr>
              <w:lang w:eastAsia="zh-CN"/>
            </w:rPr>
            <w:t xml:space="preserve">3.3. </w:t>
          </w:r>
          <w:r>
            <w:rPr>
              <w:rFonts w:hint="eastAsia"/>
              <w:lang w:eastAsia="zh-CN"/>
            </w:rPr>
            <w:t>应用情况说明</w:t>
          </w:r>
          <w:r>
            <w:tab/>
          </w:r>
          <w:r>
            <w:fldChar w:fldCharType="begin"/>
          </w:r>
          <w:r>
            <w:instrText xml:space="preserve"> PAGEREF _Toc1773 \h </w:instrText>
          </w:r>
          <w:r>
            <w:fldChar w:fldCharType="separate"/>
          </w:r>
          <w:r>
            <w:t>20</w:t>
          </w:r>
          <w:r>
            <w:fldChar w:fldCharType="end"/>
          </w:r>
          <w:r>
            <w:fldChar w:fldCharType="end"/>
          </w:r>
        </w:p>
        <w:p w14:paraId="770C1C79">
          <w:pPr>
            <w:pStyle w:val="17"/>
            <w:tabs>
              <w:tab w:val="right" w:leader="dot" w:pos="8306"/>
            </w:tabs>
          </w:pPr>
          <w:r>
            <w:fldChar w:fldCharType="begin"/>
          </w:r>
          <w:r>
            <w:instrText xml:space="preserve"> HYPERLINK \l "_Toc31931" </w:instrText>
          </w:r>
          <w:r>
            <w:fldChar w:fldCharType="separate"/>
          </w:r>
          <w:r>
            <w:rPr>
              <w:lang w:eastAsia="zh-CN"/>
            </w:rPr>
            <w:t xml:space="preserve">3.4. </w:t>
          </w:r>
          <w:r>
            <w:rPr>
              <w:rFonts w:hint="eastAsia"/>
              <w:lang w:eastAsia="zh-CN"/>
            </w:rPr>
            <w:t>指标完成情况</w:t>
          </w:r>
          <w:r>
            <w:tab/>
          </w:r>
          <w:r>
            <w:fldChar w:fldCharType="begin"/>
          </w:r>
          <w:r>
            <w:instrText xml:space="preserve"> PAGEREF _Toc31931 \h </w:instrText>
          </w:r>
          <w:r>
            <w:fldChar w:fldCharType="separate"/>
          </w:r>
          <w:r>
            <w:t>20</w:t>
          </w:r>
          <w:r>
            <w:fldChar w:fldCharType="end"/>
          </w:r>
          <w:r>
            <w:fldChar w:fldCharType="end"/>
          </w:r>
        </w:p>
        <w:p w14:paraId="26AD3A4E">
          <w:pPr>
            <w:pStyle w:val="17"/>
            <w:tabs>
              <w:tab w:val="right" w:leader="dot" w:pos="8306"/>
            </w:tabs>
          </w:pPr>
          <w:r>
            <w:fldChar w:fldCharType="begin"/>
          </w:r>
          <w:r>
            <w:instrText xml:space="preserve"> HYPERLINK \l "_Toc30399" </w:instrText>
          </w:r>
          <w:r>
            <w:fldChar w:fldCharType="separate"/>
          </w:r>
          <w:r>
            <w:rPr>
              <w:lang w:eastAsia="zh-CN"/>
            </w:rPr>
            <w:t xml:space="preserve">3.5. </w:t>
          </w:r>
          <w:r>
            <w:rPr>
              <w:rFonts w:hint="eastAsia"/>
              <w:lang w:eastAsia="zh-CN"/>
            </w:rPr>
            <w:t>服务台改进</w:t>
          </w:r>
          <w:r>
            <w:tab/>
          </w:r>
          <w:r>
            <w:fldChar w:fldCharType="begin"/>
          </w:r>
          <w:r>
            <w:instrText xml:space="preserve"> PAGEREF _Toc30399 \h </w:instrText>
          </w:r>
          <w:r>
            <w:fldChar w:fldCharType="separate"/>
          </w:r>
          <w:r>
            <w:t>20</w:t>
          </w:r>
          <w:r>
            <w:fldChar w:fldCharType="end"/>
          </w:r>
          <w:r>
            <w:fldChar w:fldCharType="end"/>
          </w:r>
        </w:p>
        <w:p w14:paraId="5EA28EFC">
          <w:pPr>
            <w:pStyle w:val="16"/>
            <w:tabs>
              <w:tab w:val="right" w:leader="dot" w:pos="8306"/>
            </w:tabs>
          </w:pPr>
          <w:r>
            <w:fldChar w:fldCharType="begin"/>
          </w:r>
          <w:r>
            <w:instrText xml:space="preserve"> HYPERLINK \l "_Toc5852" </w:instrText>
          </w:r>
          <w:r>
            <w:fldChar w:fldCharType="separate"/>
          </w:r>
          <w:r>
            <w:rPr>
              <w:lang w:eastAsia="zh-CN"/>
            </w:rPr>
            <w:t xml:space="preserve">4. </w:t>
          </w:r>
          <w:r>
            <w:rPr>
              <w:rFonts w:hint="eastAsia"/>
              <w:lang w:eastAsia="zh-CN"/>
            </w:rPr>
            <w:t>备件库应用情况</w:t>
          </w:r>
          <w:r>
            <w:tab/>
          </w:r>
          <w:r>
            <w:fldChar w:fldCharType="begin"/>
          </w:r>
          <w:r>
            <w:instrText xml:space="preserve"> PAGEREF _Toc5852 \h </w:instrText>
          </w:r>
          <w:r>
            <w:fldChar w:fldCharType="separate"/>
          </w:r>
          <w:r>
            <w:t>21</w:t>
          </w:r>
          <w:r>
            <w:fldChar w:fldCharType="end"/>
          </w:r>
          <w:r>
            <w:fldChar w:fldCharType="end"/>
          </w:r>
        </w:p>
        <w:p w14:paraId="1D5452C9">
          <w:pPr>
            <w:pStyle w:val="17"/>
            <w:tabs>
              <w:tab w:val="right" w:leader="dot" w:pos="8306"/>
            </w:tabs>
          </w:pPr>
          <w:r>
            <w:fldChar w:fldCharType="begin"/>
          </w:r>
          <w:r>
            <w:instrText xml:space="preserve"> HYPERLINK \l "_Toc27325" </w:instrText>
          </w:r>
          <w:r>
            <w:fldChar w:fldCharType="separate"/>
          </w:r>
          <w:r>
            <w:rPr>
              <w:lang w:eastAsia="zh-CN"/>
            </w:rPr>
            <w:t xml:space="preserve">4.1. </w:t>
          </w:r>
          <w:r>
            <w:rPr>
              <w:rFonts w:hint="eastAsia"/>
              <w:lang w:eastAsia="zh-CN"/>
            </w:rPr>
            <w:t>概述</w:t>
          </w:r>
          <w:r>
            <w:tab/>
          </w:r>
          <w:r>
            <w:fldChar w:fldCharType="begin"/>
          </w:r>
          <w:r>
            <w:instrText xml:space="preserve"> PAGEREF _Toc27325 \h </w:instrText>
          </w:r>
          <w:r>
            <w:fldChar w:fldCharType="separate"/>
          </w:r>
          <w:r>
            <w:t>21</w:t>
          </w:r>
          <w:r>
            <w:fldChar w:fldCharType="end"/>
          </w:r>
          <w:r>
            <w:fldChar w:fldCharType="end"/>
          </w:r>
        </w:p>
        <w:p w14:paraId="46F89873">
          <w:pPr>
            <w:pStyle w:val="17"/>
            <w:tabs>
              <w:tab w:val="right" w:leader="dot" w:pos="8306"/>
            </w:tabs>
          </w:pPr>
          <w:r>
            <w:fldChar w:fldCharType="begin"/>
          </w:r>
          <w:r>
            <w:instrText xml:space="preserve"> HYPERLINK \l "_Toc30303" </w:instrText>
          </w:r>
          <w:r>
            <w:fldChar w:fldCharType="separate"/>
          </w:r>
          <w:r>
            <w:rPr>
              <w:lang w:eastAsia="zh-CN"/>
            </w:rPr>
            <w:t xml:space="preserve">4.2. </w:t>
          </w:r>
          <w:r>
            <w:rPr>
              <w:rFonts w:hint="eastAsia"/>
              <w:lang w:eastAsia="zh-CN"/>
            </w:rPr>
            <w:t>岗位职责</w:t>
          </w:r>
          <w:r>
            <w:tab/>
          </w:r>
          <w:r>
            <w:fldChar w:fldCharType="begin"/>
          </w:r>
          <w:r>
            <w:instrText xml:space="preserve"> PAGEREF _Toc30303 \h </w:instrText>
          </w:r>
          <w:r>
            <w:fldChar w:fldCharType="separate"/>
          </w:r>
          <w:r>
            <w:t>21</w:t>
          </w:r>
          <w:r>
            <w:fldChar w:fldCharType="end"/>
          </w:r>
          <w:r>
            <w:fldChar w:fldCharType="end"/>
          </w:r>
        </w:p>
        <w:p w14:paraId="49FD4CCB">
          <w:pPr>
            <w:pStyle w:val="13"/>
            <w:tabs>
              <w:tab w:val="right" w:leader="dot" w:pos="8306"/>
            </w:tabs>
          </w:pPr>
          <w:r>
            <w:fldChar w:fldCharType="begin"/>
          </w:r>
          <w:r>
            <w:instrText xml:space="preserve"> HYPERLINK \l "_Toc4563" </w:instrText>
          </w:r>
          <w:r>
            <w:fldChar w:fldCharType="separate"/>
          </w:r>
          <w:r>
            <w:rPr>
              <w:lang w:eastAsia="zh-CN"/>
            </w:rPr>
            <w:t xml:space="preserve">4.2.1. </w:t>
          </w:r>
          <w:r>
            <w:rPr>
              <w:rFonts w:hint="eastAsia"/>
              <w:lang w:eastAsia="zh-CN"/>
            </w:rPr>
            <w:t>备件库</w:t>
          </w:r>
          <w:r>
            <w:tab/>
          </w:r>
          <w:r>
            <w:fldChar w:fldCharType="begin"/>
          </w:r>
          <w:r>
            <w:instrText xml:space="preserve"> PAGEREF _Toc4563 \h </w:instrText>
          </w:r>
          <w:r>
            <w:fldChar w:fldCharType="separate"/>
          </w:r>
          <w:r>
            <w:t>21</w:t>
          </w:r>
          <w:r>
            <w:fldChar w:fldCharType="end"/>
          </w:r>
          <w:r>
            <w:fldChar w:fldCharType="end"/>
          </w:r>
        </w:p>
        <w:p w14:paraId="1577D97F">
          <w:pPr>
            <w:pStyle w:val="17"/>
            <w:tabs>
              <w:tab w:val="right" w:leader="dot" w:pos="8306"/>
            </w:tabs>
          </w:pPr>
          <w:r>
            <w:fldChar w:fldCharType="begin"/>
          </w:r>
          <w:r>
            <w:instrText xml:space="preserve"> HYPERLINK \l "_Toc18394" </w:instrText>
          </w:r>
          <w:r>
            <w:fldChar w:fldCharType="separate"/>
          </w:r>
          <w:r>
            <w:rPr>
              <w:lang w:eastAsia="zh-CN"/>
            </w:rPr>
            <w:t xml:space="preserve">4.3. </w:t>
          </w:r>
          <w:r>
            <w:rPr>
              <w:rFonts w:hint="eastAsia"/>
              <w:lang w:eastAsia="zh-CN"/>
            </w:rPr>
            <w:t>应用情况说明</w:t>
          </w:r>
          <w:r>
            <w:tab/>
          </w:r>
          <w:r>
            <w:fldChar w:fldCharType="begin"/>
          </w:r>
          <w:r>
            <w:instrText xml:space="preserve"> PAGEREF _Toc18394 \h </w:instrText>
          </w:r>
          <w:r>
            <w:fldChar w:fldCharType="separate"/>
          </w:r>
          <w:r>
            <w:t>21</w:t>
          </w:r>
          <w:r>
            <w:fldChar w:fldCharType="end"/>
          </w:r>
          <w:r>
            <w:fldChar w:fldCharType="end"/>
          </w:r>
        </w:p>
        <w:p w14:paraId="31DF9722">
          <w:pPr>
            <w:pStyle w:val="17"/>
            <w:tabs>
              <w:tab w:val="right" w:leader="dot" w:pos="8306"/>
            </w:tabs>
          </w:pPr>
          <w:r>
            <w:fldChar w:fldCharType="begin"/>
          </w:r>
          <w:r>
            <w:instrText xml:space="preserve"> HYPERLINK \l "_Toc591" </w:instrText>
          </w:r>
          <w:r>
            <w:fldChar w:fldCharType="separate"/>
          </w:r>
          <w:r>
            <w:rPr>
              <w:lang w:eastAsia="zh-CN"/>
            </w:rPr>
            <w:t xml:space="preserve">4.4. </w:t>
          </w:r>
          <w:r>
            <w:rPr>
              <w:rFonts w:hint="eastAsia"/>
              <w:lang w:eastAsia="zh-CN"/>
            </w:rPr>
            <w:t>指标完成情况</w:t>
          </w:r>
          <w:r>
            <w:tab/>
          </w:r>
          <w:r>
            <w:fldChar w:fldCharType="begin"/>
          </w:r>
          <w:r>
            <w:instrText xml:space="preserve"> PAGEREF _Toc591 \h </w:instrText>
          </w:r>
          <w:r>
            <w:fldChar w:fldCharType="separate"/>
          </w:r>
          <w:r>
            <w:t>22</w:t>
          </w:r>
          <w:r>
            <w:fldChar w:fldCharType="end"/>
          </w:r>
          <w:r>
            <w:fldChar w:fldCharType="end"/>
          </w:r>
        </w:p>
        <w:p w14:paraId="69B5BD74">
          <w:pPr>
            <w:pStyle w:val="17"/>
            <w:tabs>
              <w:tab w:val="right" w:leader="dot" w:pos="8306"/>
            </w:tabs>
          </w:pPr>
          <w:r>
            <w:fldChar w:fldCharType="begin"/>
          </w:r>
          <w:r>
            <w:instrText xml:space="preserve"> HYPERLINK \l "_Toc7231" </w:instrText>
          </w:r>
          <w:r>
            <w:fldChar w:fldCharType="separate"/>
          </w:r>
          <w:r>
            <w:rPr>
              <w:lang w:eastAsia="zh-CN"/>
            </w:rPr>
            <w:t xml:space="preserve">4.5. </w:t>
          </w:r>
          <w:r>
            <w:rPr>
              <w:rFonts w:hint="eastAsia"/>
              <w:lang w:eastAsia="zh-CN"/>
            </w:rPr>
            <w:t>备件库改进</w:t>
          </w:r>
          <w:r>
            <w:tab/>
          </w:r>
          <w:r>
            <w:fldChar w:fldCharType="begin"/>
          </w:r>
          <w:r>
            <w:instrText xml:space="preserve"> PAGEREF _Toc7231 \h </w:instrText>
          </w:r>
          <w:r>
            <w:fldChar w:fldCharType="separate"/>
          </w:r>
          <w:r>
            <w:t>22</w:t>
          </w:r>
          <w:r>
            <w:fldChar w:fldCharType="end"/>
          </w:r>
          <w:r>
            <w:fldChar w:fldCharType="end"/>
          </w:r>
        </w:p>
        <w:p w14:paraId="7C31FDA1">
          <w:pPr>
            <w:pStyle w:val="16"/>
            <w:tabs>
              <w:tab w:val="right" w:leader="dot" w:pos="8306"/>
            </w:tabs>
          </w:pPr>
          <w:r>
            <w:fldChar w:fldCharType="begin"/>
          </w:r>
          <w:r>
            <w:instrText xml:space="preserve"> HYPERLINK \l "_Toc5554" </w:instrText>
          </w:r>
          <w:r>
            <w:fldChar w:fldCharType="separate"/>
          </w:r>
          <w:r>
            <w:rPr>
              <w:lang w:eastAsia="zh-CN"/>
            </w:rPr>
            <w:t xml:space="preserve">5. </w:t>
          </w:r>
          <w:r>
            <w:rPr>
              <w:rFonts w:hint="eastAsia"/>
              <w:lang w:eastAsia="zh-CN"/>
            </w:rPr>
            <w:t>服务知识应用情况</w:t>
          </w:r>
          <w:r>
            <w:tab/>
          </w:r>
          <w:r>
            <w:fldChar w:fldCharType="begin"/>
          </w:r>
          <w:r>
            <w:instrText xml:space="preserve"> PAGEREF _Toc5554 \h </w:instrText>
          </w:r>
          <w:r>
            <w:fldChar w:fldCharType="separate"/>
          </w:r>
          <w:r>
            <w:t>22</w:t>
          </w:r>
          <w:r>
            <w:fldChar w:fldCharType="end"/>
          </w:r>
          <w:r>
            <w:fldChar w:fldCharType="end"/>
          </w:r>
        </w:p>
        <w:p w14:paraId="24DBF84F">
          <w:pPr>
            <w:pStyle w:val="17"/>
            <w:tabs>
              <w:tab w:val="right" w:leader="dot" w:pos="8306"/>
            </w:tabs>
          </w:pPr>
          <w:r>
            <w:fldChar w:fldCharType="begin"/>
          </w:r>
          <w:r>
            <w:instrText xml:space="preserve"> HYPERLINK \l "_Toc10752" </w:instrText>
          </w:r>
          <w:r>
            <w:fldChar w:fldCharType="separate"/>
          </w:r>
          <w:r>
            <w:rPr>
              <w:lang w:eastAsia="zh-CN"/>
            </w:rPr>
            <w:t xml:space="preserve">5.1. </w:t>
          </w:r>
          <w:r>
            <w:rPr>
              <w:rFonts w:hint="eastAsia"/>
              <w:lang w:eastAsia="zh-CN"/>
            </w:rPr>
            <w:t>概述</w:t>
          </w:r>
          <w:r>
            <w:tab/>
          </w:r>
          <w:r>
            <w:fldChar w:fldCharType="begin"/>
          </w:r>
          <w:r>
            <w:instrText xml:space="preserve"> PAGEREF _Toc10752 \h </w:instrText>
          </w:r>
          <w:r>
            <w:fldChar w:fldCharType="separate"/>
          </w:r>
          <w:r>
            <w:t>22</w:t>
          </w:r>
          <w:r>
            <w:fldChar w:fldCharType="end"/>
          </w:r>
          <w:r>
            <w:fldChar w:fldCharType="end"/>
          </w:r>
        </w:p>
        <w:p w14:paraId="25D1BB0E">
          <w:pPr>
            <w:pStyle w:val="17"/>
            <w:tabs>
              <w:tab w:val="right" w:leader="dot" w:pos="8306"/>
            </w:tabs>
          </w:pPr>
          <w:r>
            <w:fldChar w:fldCharType="begin"/>
          </w:r>
          <w:r>
            <w:instrText xml:space="preserve"> HYPERLINK \l "_Toc10193" </w:instrText>
          </w:r>
          <w:r>
            <w:fldChar w:fldCharType="separate"/>
          </w:r>
          <w:r>
            <w:rPr>
              <w:lang w:eastAsia="zh-CN"/>
            </w:rPr>
            <w:t xml:space="preserve">5.2. </w:t>
          </w:r>
          <w:r>
            <w:rPr>
              <w:rFonts w:hint="eastAsia"/>
              <w:lang w:eastAsia="zh-CN"/>
            </w:rPr>
            <w:t>岗位职责</w:t>
          </w:r>
          <w:r>
            <w:tab/>
          </w:r>
          <w:r>
            <w:fldChar w:fldCharType="begin"/>
          </w:r>
          <w:r>
            <w:instrText xml:space="preserve"> PAGEREF _Toc10193 \h </w:instrText>
          </w:r>
          <w:r>
            <w:fldChar w:fldCharType="separate"/>
          </w:r>
          <w:r>
            <w:t>23</w:t>
          </w:r>
          <w:r>
            <w:fldChar w:fldCharType="end"/>
          </w:r>
          <w:r>
            <w:fldChar w:fldCharType="end"/>
          </w:r>
        </w:p>
        <w:p w14:paraId="7A01BF15">
          <w:pPr>
            <w:pStyle w:val="13"/>
            <w:tabs>
              <w:tab w:val="right" w:leader="dot" w:pos="8306"/>
            </w:tabs>
          </w:pPr>
          <w:r>
            <w:fldChar w:fldCharType="begin"/>
          </w:r>
          <w:r>
            <w:instrText xml:space="preserve"> HYPERLINK \l "_Toc2081" </w:instrText>
          </w:r>
          <w:r>
            <w:fldChar w:fldCharType="separate"/>
          </w:r>
          <w:r>
            <w:rPr>
              <w:lang w:eastAsia="zh-CN"/>
            </w:rPr>
            <w:t xml:space="preserve">5.2.1. </w:t>
          </w:r>
          <w:r>
            <w:rPr>
              <w:rFonts w:hint="eastAsia"/>
              <w:lang w:eastAsia="zh-CN"/>
            </w:rPr>
            <w:t>服务知识管理员</w:t>
          </w:r>
          <w:r>
            <w:tab/>
          </w:r>
          <w:r>
            <w:fldChar w:fldCharType="begin"/>
          </w:r>
          <w:r>
            <w:instrText xml:space="preserve"> PAGEREF _Toc2081 \h </w:instrText>
          </w:r>
          <w:r>
            <w:fldChar w:fldCharType="separate"/>
          </w:r>
          <w:r>
            <w:t>23</w:t>
          </w:r>
          <w:r>
            <w:fldChar w:fldCharType="end"/>
          </w:r>
          <w:r>
            <w:fldChar w:fldCharType="end"/>
          </w:r>
        </w:p>
        <w:p w14:paraId="300C6EE8">
          <w:pPr>
            <w:pStyle w:val="17"/>
            <w:tabs>
              <w:tab w:val="right" w:leader="dot" w:pos="8306"/>
            </w:tabs>
          </w:pPr>
          <w:r>
            <w:fldChar w:fldCharType="begin"/>
          </w:r>
          <w:r>
            <w:instrText xml:space="preserve"> HYPERLINK \l "_Toc31770" </w:instrText>
          </w:r>
          <w:r>
            <w:fldChar w:fldCharType="separate"/>
          </w:r>
          <w:r>
            <w:rPr>
              <w:lang w:eastAsia="zh-CN"/>
            </w:rPr>
            <w:t xml:space="preserve">5.3. </w:t>
          </w:r>
          <w:r>
            <w:rPr>
              <w:rFonts w:hint="eastAsia"/>
              <w:lang w:eastAsia="zh-CN"/>
            </w:rPr>
            <w:t>应用情况说明</w:t>
          </w:r>
          <w:r>
            <w:tab/>
          </w:r>
          <w:r>
            <w:fldChar w:fldCharType="begin"/>
          </w:r>
          <w:r>
            <w:instrText xml:space="preserve"> PAGEREF _Toc31770 \h </w:instrText>
          </w:r>
          <w:r>
            <w:fldChar w:fldCharType="separate"/>
          </w:r>
          <w:r>
            <w:t>23</w:t>
          </w:r>
          <w:r>
            <w:fldChar w:fldCharType="end"/>
          </w:r>
          <w:r>
            <w:fldChar w:fldCharType="end"/>
          </w:r>
        </w:p>
        <w:p w14:paraId="680791DF">
          <w:pPr>
            <w:pStyle w:val="17"/>
            <w:tabs>
              <w:tab w:val="right" w:leader="dot" w:pos="8306"/>
            </w:tabs>
          </w:pPr>
          <w:r>
            <w:fldChar w:fldCharType="begin"/>
          </w:r>
          <w:r>
            <w:instrText xml:space="preserve"> HYPERLINK \l "_Toc15079" </w:instrText>
          </w:r>
          <w:r>
            <w:fldChar w:fldCharType="separate"/>
          </w:r>
          <w:r>
            <w:rPr>
              <w:lang w:eastAsia="zh-CN"/>
            </w:rPr>
            <w:t xml:space="preserve">5.4. </w:t>
          </w:r>
          <w:r>
            <w:rPr>
              <w:rFonts w:hint="eastAsia"/>
              <w:lang w:eastAsia="zh-CN"/>
            </w:rPr>
            <w:t>指标完成情况</w:t>
          </w:r>
          <w:r>
            <w:tab/>
          </w:r>
          <w:r>
            <w:fldChar w:fldCharType="begin"/>
          </w:r>
          <w:r>
            <w:instrText xml:space="preserve"> PAGEREF _Toc15079 \h </w:instrText>
          </w:r>
          <w:r>
            <w:fldChar w:fldCharType="separate"/>
          </w:r>
          <w:r>
            <w:t>24</w:t>
          </w:r>
          <w:r>
            <w:fldChar w:fldCharType="end"/>
          </w:r>
          <w:r>
            <w:fldChar w:fldCharType="end"/>
          </w:r>
        </w:p>
        <w:p w14:paraId="0573FED1">
          <w:pPr>
            <w:pStyle w:val="17"/>
            <w:tabs>
              <w:tab w:val="right" w:leader="dot" w:pos="8306"/>
            </w:tabs>
          </w:pPr>
          <w:r>
            <w:fldChar w:fldCharType="begin"/>
          </w:r>
          <w:r>
            <w:instrText xml:space="preserve"> HYPERLINK \l "_Toc25091" </w:instrText>
          </w:r>
          <w:r>
            <w:fldChar w:fldCharType="separate"/>
          </w:r>
          <w:r>
            <w:rPr>
              <w:lang w:eastAsia="zh-CN"/>
            </w:rPr>
            <w:t xml:space="preserve">5.5. </w:t>
          </w:r>
          <w:r>
            <w:rPr>
              <w:rFonts w:hint="eastAsia"/>
              <w:lang w:eastAsia="zh-CN"/>
            </w:rPr>
            <w:t>服务知识改进</w:t>
          </w:r>
          <w:r>
            <w:tab/>
          </w:r>
          <w:r>
            <w:fldChar w:fldCharType="begin"/>
          </w:r>
          <w:r>
            <w:instrText xml:space="preserve"> PAGEREF _Toc25091 \h </w:instrText>
          </w:r>
          <w:r>
            <w:fldChar w:fldCharType="separate"/>
          </w:r>
          <w:r>
            <w:t>24</w:t>
          </w:r>
          <w:r>
            <w:fldChar w:fldCharType="end"/>
          </w:r>
          <w:r>
            <w:fldChar w:fldCharType="end"/>
          </w:r>
        </w:p>
        <w:p w14:paraId="4E03537E">
          <w:pPr>
            <w:pStyle w:val="16"/>
            <w:tabs>
              <w:tab w:val="right" w:leader="dot" w:pos="8306"/>
            </w:tabs>
          </w:pPr>
          <w:r>
            <w:fldChar w:fldCharType="begin"/>
          </w:r>
          <w:r>
            <w:instrText xml:space="preserve"> HYPERLINK \l "_Toc26388" </w:instrText>
          </w:r>
          <w:r>
            <w:fldChar w:fldCharType="separate"/>
          </w:r>
          <w:r>
            <w:rPr>
              <w:lang w:eastAsia="zh-CN"/>
            </w:rPr>
            <w:t xml:space="preserve">6. </w:t>
          </w:r>
          <w:r>
            <w:rPr>
              <w:rFonts w:hint="eastAsia"/>
              <w:lang w:eastAsia="zh-CN"/>
            </w:rPr>
            <w:t>最终软件库应用情况</w:t>
          </w:r>
          <w:r>
            <w:tab/>
          </w:r>
          <w:r>
            <w:fldChar w:fldCharType="begin"/>
          </w:r>
          <w:r>
            <w:instrText xml:space="preserve"> PAGEREF _Toc26388 \h </w:instrText>
          </w:r>
          <w:r>
            <w:fldChar w:fldCharType="separate"/>
          </w:r>
          <w:r>
            <w:t>25</w:t>
          </w:r>
          <w:r>
            <w:fldChar w:fldCharType="end"/>
          </w:r>
          <w:r>
            <w:fldChar w:fldCharType="end"/>
          </w:r>
        </w:p>
        <w:p w14:paraId="70A6F21F">
          <w:pPr>
            <w:pStyle w:val="17"/>
            <w:tabs>
              <w:tab w:val="right" w:leader="dot" w:pos="8306"/>
            </w:tabs>
          </w:pPr>
          <w:r>
            <w:fldChar w:fldCharType="begin"/>
          </w:r>
          <w:r>
            <w:instrText xml:space="preserve"> HYPERLINK \l "_Toc14825" </w:instrText>
          </w:r>
          <w:r>
            <w:fldChar w:fldCharType="separate"/>
          </w:r>
          <w:r>
            <w:rPr>
              <w:lang w:eastAsia="zh-CN"/>
            </w:rPr>
            <w:t xml:space="preserve">6.1. </w:t>
          </w:r>
          <w:r>
            <w:rPr>
              <w:rFonts w:hint="eastAsia"/>
              <w:lang w:eastAsia="zh-CN"/>
            </w:rPr>
            <w:t>概述</w:t>
          </w:r>
          <w:r>
            <w:tab/>
          </w:r>
          <w:r>
            <w:fldChar w:fldCharType="begin"/>
          </w:r>
          <w:r>
            <w:instrText xml:space="preserve"> PAGEREF _Toc14825 \h </w:instrText>
          </w:r>
          <w:r>
            <w:fldChar w:fldCharType="separate"/>
          </w:r>
          <w:r>
            <w:t>25</w:t>
          </w:r>
          <w:r>
            <w:fldChar w:fldCharType="end"/>
          </w:r>
          <w:r>
            <w:fldChar w:fldCharType="end"/>
          </w:r>
        </w:p>
        <w:p w14:paraId="4FA377F0">
          <w:pPr>
            <w:pStyle w:val="17"/>
            <w:tabs>
              <w:tab w:val="right" w:leader="dot" w:pos="8306"/>
            </w:tabs>
          </w:pPr>
          <w:r>
            <w:fldChar w:fldCharType="begin"/>
          </w:r>
          <w:r>
            <w:instrText xml:space="preserve"> HYPERLINK \l "_Toc26559" </w:instrText>
          </w:r>
          <w:r>
            <w:fldChar w:fldCharType="separate"/>
          </w:r>
          <w:r>
            <w:rPr>
              <w:lang w:eastAsia="zh-CN"/>
            </w:rPr>
            <w:t xml:space="preserve">6.2. </w:t>
          </w:r>
          <w:r>
            <w:rPr>
              <w:rFonts w:hint="eastAsia"/>
              <w:lang w:eastAsia="zh-CN"/>
            </w:rPr>
            <w:t>岗位职责</w:t>
          </w:r>
          <w:r>
            <w:tab/>
          </w:r>
          <w:r>
            <w:fldChar w:fldCharType="begin"/>
          </w:r>
          <w:r>
            <w:instrText xml:space="preserve"> PAGEREF _Toc26559 \h </w:instrText>
          </w:r>
          <w:r>
            <w:fldChar w:fldCharType="separate"/>
          </w:r>
          <w:r>
            <w:t>25</w:t>
          </w:r>
          <w:r>
            <w:fldChar w:fldCharType="end"/>
          </w:r>
          <w:r>
            <w:fldChar w:fldCharType="end"/>
          </w:r>
        </w:p>
        <w:p w14:paraId="4D3D0296">
          <w:pPr>
            <w:pStyle w:val="13"/>
            <w:tabs>
              <w:tab w:val="right" w:leader="dot" w:pos="8306"/>
            </w:tabs>
          </w:pPr>
          <w:r>
            <w:fldChar w:fldCharType="begin"/>
          </w:r>
          <w:r>
            <w:instrText xml:space="preserve"> HYPERLINK \l "_Toc17899" </w:instrText>
          </w:r>
          <w:r>
            <w:fldChar w:fldCharType="separate"/>
          </w:r>
          <w:r>
            <w:rPr>
              <w:lang w:eastAsia="zh-CN"/>
            </w:rPr>
            <w:t xml:space="preserve">6.2.1. </w:t>
          </w:r>
          <w:r>
            <w:rPr>
              <w:rFonts w:hint="eastAsia"/>
              <w:lang w:eastAsia="zh-CN"/>
            </w:rPr>
            <w:t>研发部</w:t>
          </w:r>
          <w:r>
            <w:tab/>
          </w:r>
          <w:r>
            <w:fldChar w:fldCharType="begin"/>
          </w:r>
          <w:r>
            <w:instrText xml:space="preserve"> PAGEREF _Toc17899 \h </w:instrText>
          </w:r>
          <w:r>
            <w:fldChar w:fldCharType="separate"/>
          </w:r>
          <w:r>
            <w:t>25</w:t>
          </w:r>
          <w:r>
            <w:fldChar w:fldCharType="end"/>
          </w:r>
          <w:r>
            <w:fldChar w:fldCharType="end"/>
          </w:r>
        </w:p>
        <w:p w14:paraId="38990A83">
          <w:pPr>
            <w:pStyle w:val="13"/>
            <w:tabs>
              <w:tab w:val="right" w:leader="dot" w:pos="8306"/>
            </w:tabs>
          </w:pPr>
          <w:r>
            <w:fldChar w:fldCharType="begin"/>
          </w:r>
          <w:r>
            <w:instrText xml:space="preserve"> HYPERLINK \l "_Toc9301" </w:instrText>
          </w:r>
          <w:r>
            <w:fldChar w:fldCharType="separate"/>
          </w:r>
          <w:r>
            <w:rPr>
              <w:lang w:eastAsia="zh-CN"/>
            </w:rPr>
            <w:t xml:space="preserve">6.2.2. </w:t>
          </w:r>
          <w:r>
            <w:rPr>
              <w:rFonts w:hint="eastAsia"/>
              <w:lang w:eastAsia="zh-CN"/>
            </w:rPr>
            <w:t>交付部</w:t>
          </w:r>
          <w:r>
            <w:tab/>
          </w:r>
          <w:r>
            <w:fldChar w:fldCharType="begin"/>
          </w:r>
          <w:r>
            <w:instrText xml:space="preserve"> PAGEREF _Toc9301 \h </w:instrText>
          </w:r>
          <w:r>
            <w:fldChar w:fldCharType="separate"/>
          </w:r>
          <w:r>
            <w:t>25</w:t>
          </w:r>
          <w:r>
            <w:fldChar w:fldCharType="end"/>
          </w:r>
          <w:r>
            <w:fldChar w:fldCharType="end"/>
          </w:r>
        </w:p>
        <w:p w14:paraId="62350B25">
          <w:pPr>
            <w:pStyle w:val="17"/>
            <w:tabs>
              <w:tab w:val="right" w:leader="dot" w:pos="8306"/>
            </w:tabs>
          </w:pPr>
          <w:r>
            <w:fldChar w:fldCharType="begin"/>
          </w:r>
          <w:r>
            <w:instrText xml:space="preserve"> HYPERLINK \l "_Toc20091" </w:instrText>
          </w:r>
          <w:r>
            <w:fldChar w:fldCharType="separate"/>
          </w:r>
          <w:r>
            <w:rPr>
              <w:lang w:eastAsia="zh-CN"/>
            </w:rPr>
            <w:t xml:space="preserve">6.3. </w:t>
          </w:r>
          <w:r>
            <w:rPr>
              <w:rFonts w:hint="eastAsia"/>
              <w:lang w:eastAsia="zh-CN"/>
            </w:rPr>
            <w:t>应用情况说明</w:t>
          </w:r>
          <w:r>
            <w:tab/>
          </w:r>
          <w:r>
            <w:fldChar w:fldCharType="begin"/>
          </w:r>
          <w:r>
            <w:instrText xml:space="preserve"> PAGEREF _Toc20091 \h </w:instrText>
          </w:r>
          <w:r>
            <w:fldChar w:fldCharType="separate"/>
          </w:r>
          <w:r>
            <w:t>25</w:t>
          </w:r>
          <w:r>
            <w:fldChar w:fldCharType="end"/>
          </w:r>
          <w:r>
            <w:fldChar w:fldCharType="end"/>
          </w:r>
        </w:p>
        <w:p w14:paraId="27F97631">
          <w:pPr>
            <w:pStyle w:val="17"/>
            <w:tabs>
              <w:tab w:val="right" w:leader="dot" w:pos="8306"/>
            </w:tabs>
          </w:pPr>
          <w:r>
            <w:fldChar w:fldCharType="begin"/>
          </w:r>
          <w:r>
            <w:instrText xml:space="preserve"> HYPERLINK \l "_Toc12106" </w:instrText>
          </w:r>
          <w:r>
            <w:fldChar w:fldCharType="separate"/>
          </w:r>
          <w:r>
            <w:rPr>
              <w:lang w:eastAsia="zh-CN"/>
            </w:rPr>
            <w:t xml:space="preserve">6.4. </w:t>
          </w:r>
          <w:r>
            <w:rPr>
              <w:rFonts w:hint="eastAsia"/>
              <w:lang w:eastAsia="zh-CN"/>
            </w:rPr>
            <w:t>指标完成情况</w:t>
          </w:r>
          <w:r>
            <w:tab/>
          </w:r>
          <w:r>
            <w:fldChar w:fldCharType="begin"/>
          </w:r>
          <w:r>
            <w:instrText xml:space="preserve"> PAGEREF _Toc12106 \h </w:instrText>
          </w:r>
          <w:r>
            <w:fldChar w:fldCharType="separate"/>
          </w:r>
          <w:r>
            <w:t>26</w:t>
          </w:r>
          <w:r>
            <w:fldChar w:fldCharType="end"/>
          </w:r>
          <w:r>
            <w:fldChar w:fldCharType="end"/>
          </w:r>
        </w:p>
        <w:p w14:paraId="2837F0EC">
          <w:pPr>
            <w:pStyle w:val="17"/>
            <w:tabs>
              <w:tab w:val="right" w:leader="dot" w:pos="8306"/>
            </w:tabs>
          </w:pPr>
          <w:r>
            <w:fldChar w:fldCharType="begin"/>
          </w:r>
          <w:r>
            <w:instrText xml:space="preserve"> HYPERLINK \l "_Toc8393" </w:instrText>
          </w:r>
          <w:r>
            <w:fldChar w:fldCharType="separate"/>
          </w:r>
          <w:r>
            <w:rPr>
              <w:lang w:eastAsia="zh-CN"/>
            </w:rPr>
            <w:t xml:space="preserve">6.5. </w:t>
          </w:r>
          <w:r>
            <w:rPr>
              <w:rFonts w:hint="eastAsia"/>
              <w:lang w:eastAsia="zh-CN"/>
            </w:rPr>
            <w:t>最终软件库改进</w:t>
          </w:r>
          <w:r>
            <w:tab/>
          </w:r>
          <w:r>
            <w:fldChar w:fldCharType="begin"/>
          </w:r>
          <w:r>
            <w:instrText xml:space="preserve"> PAGEREF _Toc8393 \h </w:instrText>
          </w:r>
          <w:r>
            <w:fldChar w:fldCharType="separate"/>
          </w:r>
          <w:r>
            <w:t>26</w:t>
          </w:r>
          <w:r>
            <w:fldChar w:fldCharType="end"/>
          </w:r>
          <w:r>
            <w:fldChar w:fldCharType="end"/>
          </w:r>
        </w:p>
        <w:p w14:paraId="05224D47">
          <w:pPr>
            <w:pStyle w:val="16"/>
            <w:tabs>
              <w:tab w:val="right" w:leader="dot" w:pos="8306"/>
            </w:tabs>
          </w:pPr>
          <w:r>
            <w:fldChar w:fldCharType="begin"/>
          </w:r>
          <w:r>
            <w:instrText xml:space="preserve"> HYPERLINK \l "_Toc15219" </w:instrText>
          </w:r>
          <w:r>
            <w:fldChar w:fldCharType="separate"/>
          </w:r>
          <w:r>
            <w:rPr>
              <w:lang w:eastAsia="zh-CN"/>
            </w:rPr>
            <w:t xml:space="preserve">7. </w:t>
          </w:r>
          <w:r>
            <w:rPr>
              <w:rFonts w:hint="eastAsia"/>
              <w:lang w:eastAsia="zh-CN"/>
            </w:rPr>
            <w:t>服务数据应用情况</w:t>
          </w:r>
          <w:r>
            <w:tab/>
          </w:r>
          <w:r>
            <w:fldChar w:fldCharType="begin"/>
          </w:r>
          <w:r>
            <w:instrText xml:space="preserve"> PAGEREF _Toc15219 \h </w:instrText>
          </w:r>
          <w:r>
            <w:fldChar w:fldCharType="separate"/>
          </w:r>
          <w:r>
            <w:t>26</w:t>
          </w:r>
          <w:r>
            <w:fldChar w:fldCharType="end"/>
          </w:r>
          <w:r>
            <w:fldChar w:fldCharType="end"/>
          </w:r>
        </w:p>
        <w:p w14:paraId="0FFB5179">
          <w:pPr>
            <w:pStyle w:val="17"/>
            <w:tabs>
              <w:tab w:val="right" w:leader="dot" w:pos="8306"/>
            </w:tabs>
          </w:pPr>
          <w:r>
            <w:fldChar w:fldCharType="begin"/>
          </w:r>
          <w:r>
            <w:instrText xml:space="preserve"> HYPERLINK \l "_Toc23858" </w:instrText>
          </w:r>
          <w:r>
            <w:fldChar w:fldCharType="separate"/>
          </w:r>
          <w:r>
            <w:rPr>
              <w:lang w:eastAsia="zh-CN"/>
            </w:rPr>
            <w:t xml:space="preserve">7.1. </w:t>
          </w:r>
          <w:r>
            <w:rPr>
              <w:rFonts w:hint="eastAsia"/>
              <w:lang w:eastAsia="zh-CN"/>
            </w:rPr>
            <w:t>概述</w:t>
          </w:r>
          <w:r>
            <w:tab/>
          </w:r>
          <w:r>
            <w:fldChar w:fldCharType="begin"/>
          </w:r>
          <w:r>
            <w:instrText xml:space="preserve"> PAGEREF _Toc23858 \h </w:instrText>
          </w:r>
          <w:r>
            <w:fldChar w:fldCharType="separate"/>
          </w:r>
          <w:r>
            <w:t>26</w:t>
          </w:r>
          <w:r>
            <w:fldChar w:fldCharType="end"/>
          </w:r>
          <w:r>
            <w:fldChar w:fldCharType="end"/>
          </w:r>
        </w:p>
        <w:p w14:paraId="377136AB">
          <w:pPr>
            <w:pStyle w:val="17"/>
            <w:tabs>
              <w:tab w:val="right" w:leader="dot" w:pos="8306"/>
            </w:tabs>
          </w:pPr>
          <w:r>
            <w:fldChar w:fldCharType="begin"/>
          </w:r>
          <w:r>
            <w:instrText xml:space="preserve"> HYPERLINK \l "_Toc9515" </w:instrText>
          </w:r>
          <w:r>
            <w:fldChar w:fldCharType="separate"/>
          </w:r>
          <w:r>
            <w:rPr>
              <w:lang w:eastAsia="zh-CN"/>
            </w:rPr>
            <w:t xml:space="preserve">7.2. </w:t>
          </w:r>
          <w:r>
            <w:rPr>
              <w:rFonts w:hint="eastAsia"/>
              <w:lang w:eastAsia="zh-CN"/>
            </w:rPr>
            <w:t>岗位职责</w:t>
          </w:r>
          <w:r>
            <w:tab/>
          </w:r>
          <w:r>
            <w:fldChar w:fldCharType="begin"/>
          </w:r>
          <w:r>
            <w:instrText xml:space="preserve"> PAGEREF _Toc9515 \h </w:instrText>
          </w:r>
          <w:r>
            <w:fldChar w:fldCharType="separate"/>
          </w:r>
          <w:r>
            <w:t>27</w:t>
          </w:r>
          <w:r>
            <w:fldChar w:fldCharType="end"/>
          </w:r>
          <w:r>
            <w:fldChar w:fldCharType="end"/>
          </w:r>
        </w:p>
        <w:p w14:paraId="0D4B224E">
          <w:pPr>
            <w:pStyle w:val="17"/>
            <w:tabs>
              <w:tab w:val="right" w:leader="dot" w:pos="8306"/>
            </w:tabs>
          </w:pPr>
          <w:r>
            <w:fldChar w:fldCharType="begin"/>
          </w:r>
          <w:r>
            <w:instrText xml:space="preserve"> HYPERLINK \l "_Toc32333" </w:instrText>
          </w:r>
          <w:r>
            <w:fldChar w:fldCharType="separate"/>
          </w:r>
          <w:r>
            <w:rPr>
              <w:lang w:eastAsia="zh-CN"/>
            </w:rPr>
            <w:t xml:space="preserve">7.3. </w:t>
          </w:r>
          <w:r>
            <w:rPr>
              <w:rFonts w:hint="eastAsia"/>
              <w:lang w:eastAsia="zh-CN"/>
            </w:rPr>
            <w:t>应用情况说明</w:t>
          </w:r>
          <w:r>
            <w:tab/>
          </w:r>
          <w:r>
            <w:fldChar w:fldCharType="begin"/>
          </w:r>
          <w:r>
            <w:instrText xml:space="preserve"> PAGEREF _Toc32333 \h </w:instrText>
          </w:r>
          <w:r>
            <w:fldChar w:fldCharType="separate"/>
          </w:r>
          <w:r>
            <w:t>27</w:t>
          </w:r>
          <w:r>
            <w:fldChar w:fldCharType="end"/>
          </w:r>
          <w:r>
            <w:fldChar w:fldCharType="end"/>
          </w:r>
        </w:p>
        <w:p w14:paraId="166FB832">
          <w:pPr>
            <w:pStyle w:val="17"/>
            <w:tabs>
              <w:tab w:val="right" w:leader="dot" w:pos="8306"/>
            </w:tabs>
          </w:pPr>
          <w:r>
            <w:fldChar w:fldCharType="begin"/>
          </w:r>
          <w:r>
            <w:instrText xml:space="preserve"> HYPERLINK \l "_Toc30130" </w:instrText>
          </w:r>
          <w:r>
            <w:fldChar w:fldCharType="separate"/>
          </w:r>
          <w:r>
            <w:rPr>
              <w:lang w:eastAsia="zh-CN"/>
            </w:rPr>
            <w:t xml:space="preserve">7.4. </w:t>
          </w:r>
          <w:r>
            <w:rPr>
              <w:rFonts w:hint="eastAsia"/>
              <w:lang w:eastAsia="zh-CN"/>
            </w:rPr>
            <w:t>指标完成情况</w:t>
          </w:r>
          <w:r>
            <w:tab/>
          </w:r>
          <w:r>
            <w:fldChar w:fldCharType="begin"/>
          </w:r>
          <w:r>
            <w:instrText xml:space="preserve"> PAGEREF _Toc30130 \h </w:instrText>
          </w:r>
          <w:r>
            <w:fldChar w:fldCharType="separate"/>
          </w:r>
          <w:r>
            <w:t>27</w:t>
          </w:r>
          <w:r>
            <w:fldChar w:fldCharType="end"/>
          </w:r>
          <w:r>
            <w:fldChar w:fldCharType="end"/>
          </w:r>
        </w:p>
        <w:p w14:paraId="56FA0FEF">
          <w:pPr>
            <w:pStyle w:val="17"/>
            <w:tabs>
              <w:tab w:val="right" w:leader="dot" w:pos="8306"/>
            </w:tabs>
          </w:pPr>
          <w:r>
            <w:fldChar w:fldCharType="begin"/>
          </w:r>
          <w:r>
            <w:instrText xml:space="preserve"> HYPERLINK \l "_Toc1366" </w:instrText>
          </w:r>
          <w:r>
            <w:fldChar w:fldCharType="separate"/>
          </w:r>
          <w:r>
            <w:rPr>
              <w:lang w:eastAsia="zh-CN"/>
            </w:rPr>
            <w:t xml:space="preserve">7.5. </w:t>
          </w:r>
          <w:r>
            <w:rPr>
              <w:rFonts w:hint="eastAsia"/>
              <w:lang w:eastAsia="zh-CN"/>
            </w:rPr>
            <w:t>服务数据改进</w:t>
          </w:r>
          <w:r>
            <w:tab/>
          </w:r>
          <w:r>
            <w:fldChar w:fldCharType="begin"/>
          </w:r>
          <w:r>
            <w:instrText xml:space="preserve"> PAGEREF _Toc1366 \h </w:instrText>
          </w:r>
          <w:r>
            <w:fldChar w:fldCharType="separate"/>
          </w:r>
          <w:r>
            <w:t>27</w:t>
          </w:r>
          <w:r>
            <w:fldChar w:fldCharType="end"/>
          </w:r>
          <w:r>
            <w:fldChar w:fldCharType="end"/>
          </w:r>
        </w:p>
        <w:p w14:paraId="52421F63">
          <w:pPr>
            <w:widowControl w:val="0"/>
            <w:rPr>
              <w:rFonts w:hint="eastAsia" w:ascii="宋体" w:hAnsi="宋体" w:cs="宋体"/>
              <w:sz w:val="24"/>
              <w:szCs w:val="24"/>
            </w:rPr>
          </w:pPr>
          <w:r>
            <w:rPr>
              <w:rFonts w:hint="eastAsia" w:ascii="宋体" w:hAnsi="宋体" w:cs="宋体"/>
              <w:szCs w:val="24"/>
            </w:rPr>
            <w:fldChar w:fldCharType="end"/>
          </w:r>
        </w:p>
      </w:sdtContent>
    </w:sdt>
    <w:p w14:paraId="4DBAF174">
      <w:pPr>
        <w:widowControl w:val="0"/>
        <w:rPr>
          <w:rFonts w:eastAsia="Arial"/>
        </w:rPr>
      </w:pPr>
      <w:r>
        <w:rPr>
          <w:rFonts w:eastAsia="Arial"/>
        </w:rPr>
        <w:br w:type="page"/>
      </w:r>
    </w:p>
    <w:p w14:paraId="17CDDCD7">
      <w:pPr>
        <w:pStyle w:val="28"/>
        <w:keepNext w:val="0"/>
        <w:keepLines w:val="0"/>
        <w:widowControl w:val="0"/>
      </w:pPr>
      <w:bookmarkStart w:id="3" w:name="_Toc7643"/>
      <w:r>
        <w:t>目的</w:t>
      </w:r>
      <w:bookmarkEnd w:id="3"/>
    </w:p>
    <w:p w14:paraId="4F9DD495">
      <w:pPr>
        <w:pStyle w:val="29"/>
        <w:widowControl w:val="0"/>
        <w:ind w:firstLine="480"/>
      </w:pPr>
      <w:r>
        <w:t>为全面呈现运维的资源应用状况，明确</w:t>
      </w:r>
      <w:r>
        <w:rPr>
          <w:rFonts w:hint="eastAsia"/>
        </w:rPr>
        <w:t>运维</w:t>
      </w:r>
      <w:r>
        <w:t>工具、服务台、备件库、服务知识、最终软件库、服务数据等资源的使用情况、成效及待改进之处，特编制本说明，为后续资源优化与运维效率提升提供依据。</w:t>
      </w:r>
    </w:p>
    <w:p w14:paraId="74F145F9">
      <w:pPr>
        <w:pStyle w:val="28"/>
        <w:keepNext w:val="0"/>
        <w:keepLines w:val="0"/>
        <w:widowControl w:val="0"/>
        <w:rPr>
          <w:lang w:eastAsia="zh-CN"/>
        </w:rPr>
      </w:pPr>
      <w:bookmarkStart w:id="4" w:name="bookmark14"/>
      <w:bookmarkEnd w:id="4"/>
      <w:bookmarkStart w:id="5" w:name="_Toc8745"/>
      <w:r>
        <w:rPr>
          <w:rFonts w:hint="eastAsia"/>
          <w:lang w:eastAsia="zh-CN"/>
        </w:rPr>
        <w:t>运维工具应用情况</w:t>
      </w:r>
      <w:bookmarkEnd w:id="5"/>
    </w:p>
    <w:p w14:paraId="6716463C">
      <w:pPr>
        <w:pStyle w:val="30"/>
        <w:keepNext w:val="0"/>
        <w:keepLines w:val="0"/>
        <w:widowControl w:val="0"/>
        <w:rPr>
          <w:lang w:eastAsia="zh-CN"/>
        </w:rPr>
      </w:pPr>
      <w:bookmarkStart w:id="6" w:name="_Toc12177"/>
      <w:r>
        <w:rPr>
          <w:rFonts w:hint="eastAsia"/>
          <w:lang w:eastAsia="zh-CN"/>
        </w:rPr>
        <w:t>过程管理工具</w:t>
      </w:r>
      <w:bookmarkEnd w:id="6"/>
    </w:p>
    <w:p w14:paraId="5C915179">
      <w:pPr>
        <w:pStyle w:val="31"/>
        <w:keepNext w:val="0"/>
        <w:keepLines w:val="0"/>
        <w:widowControl w:val="0"/>
        <w:ind w:firstLine="474"/>
        <w:rPr>
          <w:rFonts w:hint="eastAsia"/>
          <w:lang w:eastAsia="zh-CN"/>
        </w:rPr>
      </w:pPr>
      <w:bookmarkStart w:id="7" w:name="_Toc14804"/>
      <w:r>
        <w:rPr>
          <w:rFonts w:hint="eastAsia"/>
          <w:lang w:eastAsia="zh-CN"/>
        </w:rPr>
        <w:t>名称</w:t>
      </w:r>
      <w:bookmarkEnd w:id="7"/>
    </w:p>
    <w:p w14:paraId="4DEF7B74">
      <w:pPr>
        <w:pStyle w:val="29"/>
        <w:widowControl w:val="0"/>
        <w:ind w:firstLine="480"/>
      </w:pPr>
      <w:r>
        <w:rPr>
          <w:rFonts w:hint="eastAsia"/>
        </w:rPr>
        <w:t>禅道管理平台。</w:t>
      </w:r>
    </w:p>
    <w:p w14:paraId="775FEB93">
      <w:pPr>
        <w:pStyle w:val="31"/>
        <w:keepNext w:val="0"/>
        <w:keepLines w:val="0"/>
        <w:widowControl w:val="0"/>
        <w:ind w:firstLine="474"/>
        <w:rPr>
          <w:rFonts w:hint="eastAsia"/>
          <w:lang w:eastAsia="zh-CN"/>
        </w:rPr>
      </w:pPr>
      <w:bookmarkStart w:id="8" w:name="_Toc16202"/>
      <w:r>
        <w:rPr>
          <w:rFonts w:hint="eastAsia"/>
          <w:lang w:eastAsia="zh-CN"/>
        </w:rPr>
        <w:t>来源</w:t>
      </w:r>
      <w:bookmarkEnd w:id="8"/>
    </w:p>
    <w:p w14:paraId="35DD6FD2">
      <w:pPr>
        <w:pStyle w:val="29"/>
        <w:widowControl w:val="0"/>
        <w:ind w:firstLine="480"/>
      </w:pPr>
      <w:r>
        <w:rPr>
          <w:rFonts w:hint="eastAsia"/>
        </w:rPr>
        <w:t>开源。</w:t>
      </w:r>
    </w:p>
    <w:p w14:paraId="0B17AA3A">
      <w:pPr>
        <w:pStyle w:val="31"/>
        <w:keepNext w:val="0"/>
        <w:keepLines w:val="0"/>
        <w:widowControl w:val="0"/>
        <w:ind w:firstLine="474"/>
        <w:rPr>
          <w:rFonts w:hint="eastAsia"/>
          <w:lang w:eastAsia="zh-CN"/>
        </w:rPr>
      </w:pPr>
      <w:bookmarkStart w:id="9" w:name="_Toc20251"/>
      <w:r>
        <w:rPr>
          <w:rFonts w:hint="eastAsia"/>
          <w:lang w:eastAsia="zh-CN"/>
        </w:rPr>
        <w:t>软件特色</w:t>
      </w:r>
      <w:bookmarkEnd w:id="9"/>
    </w:p>
    <w:p w14:paraId="25EA2BDE">
      <w:pPr>
        <w:pStyle w:val="29"/>
        <w:widowControl w:val="0"/>
        <w:ind w:firstLine="480"/>
      </w:pPr>
      <w:r>
        <w:rPr>
          <w:rFonts w:hint="eastAsia"/>
        </w:rPr>
        <w:t>在工单、事件、问题、变更和配置管理方面，禅道通过其高度可定制的工作流引擎与结构化数据模型，为运维团队构建了多维一体、环环相扣的闭环管理特色</w:t>
      </w:r>
    </w:p>
    <w:p w14:paraId="23A1B15A">
      <w:pPr>
        <w:pStyle w:val="31"/>
        <w:keepNext w:val="0"/>
        <w:keepLines w:val="0"/>
        <w:widowControl w:val="0"/>
        <w:ind w:firstLine="474"/>
        <w:rPr>
          <w:rFonts w:hint="eastAsia"/>
          <w:lang w:eastAsia="zh-CN"/>
        </w:rPr>
      </w:pPr>
      <w:bookmarkStart w:id="10" w:name="_Toc22587"/>
      <w:r>
        <w:rPr>
          <w:rFonts w:hint="eastAsia"/>
          <w:lang w:eastAsia="zh-CN"/>
        </w:rPr>
        <w:t>应用情况说明</w:t>
      </w:r>
      <w:bookmarkEnd w:id="10"/>
    </w:p>
    <w:p w14:paraId="0D1D8B09">
      <w:pPr>
        <w:pStyle w:val="29"/>
        <w:widowControl w:val="0"/>
        <w:ind w:firstLine="480"/>
      </w:pPr>
      <w:r>
        <w:rPr>
          <w:rFonts w:hint="eastAsia"/>
        </w:rPr>
        <w:t>禅道项目管理软件，应用的主要项目有：</w:t>
      </w:r>
    </w:p>
    <w:p w14:paraId="3EF502F9">
      <w:pPr>
        <w:pStyle w:val="29"/>
        <w:widowControl w:val="0"/>
        <w:numPr>
          <w:ilvl w:val="0"/>
          <w:numId w:val="2"/>
        </w:numPr>
        <w:tabs>
          <w:tab w:val="left" w:pos="6200"/>
        </w:tabs>
        <w:ind w:firstLineChars="0"/>
      </w:pPr>
      <w:r>
        <w:rPr>
          <w:rFonts w:hint="eastAsia"/>
          <w:lang w:val="en-US" w:eastAsia="zh-CN"/>
        </w:rPr>
        <w:t>陕西华龙制药有限公司SPS产品支持服务</w:t>
      </w:r>
    </w:p>
    <w:p w14:paraId="604DE99D">
      <w:pPr>
        <w:pStyle w:val="29"/>
        <w:widowControl w:val="0"/>
        <w:numPr>
          <w:ilvl w:val="0"/>
          <w:numId w:val="2"/>
        </w:numPr>
        <w:tabs>
          <w:tab w:val="left" w:pos="6200"/>
        </w:tabs>
        <w:ind w:firstLineChars="0"/>
      </w:pPr>
      <w:r>
        <w:rPr>
          <w:rFonts w:hint="eastAsia"/>
          <w:lang w:val="en-US" w:eastAsia="zh-CN"/>
        </w:rPr>
        <w:t>陕西心特软食品有限责任公司信息化系统建设与辅导项目</w:t>
      </w:r>
    </w:p>
    <w:p w14:paraId="587FD6E2">
      <w:pPr>
        <w:pStyle w:val="29"/>
        <w:widowControl w:val="0"/>
        <w:ind w:firstLine="480"/>
      </w:pPr>
      <w:r>
        <w:rPr>
          <w:rFonts w:hint="eastAsia"/>
        </w:rPr>
        <w:t>通过使用禅道过程管理工具，极大的降低了员工沟通成本，提高了开发效率。同同时也为运维工作稳步进行提供了保障。</w:t>
      </w:r>
    </w:p>
    <w:p w14:paraId="3B63806E">
      <w:pPr>
        <w:pStyle w:val="31"/>
        <w:keepNext w:val="0"/>
        <w:keepLines w:val="0"/>
        <w:widowControl w:val="0"/>
        <w:ind w:firstLine="474"/>
        <w:rPr>
          <w:rFonts w:hint="eastAsia"/>
          <w:lang w:eastAsia="zh-CN"/>
        </w:rPr>
      </w:pPr>
      <w:bookmarkStart w:id="11" w:name="_Toc16093"/>
      <w:bookmarkStart w:id="12" w:name="_Toc1941"/>
      <w:r>
        <w:rPr>
          <w:rFonts w:hint="eastAsia"/>
          <w:lang w:eastAsia="zh-CN"/>
        </w:rPr>
        <w:t>主要功能</w:t>
      </w:r>
      <w:bookmarkEnd w:id="11"/>
      <w:bookmarkEnd w:id="12"/>
    </w:p>
    <w:p w14:paraId="7342DE1D">
      <w:pPr>
        <w:pStyle w:val="40"/>
        <w:keepNext w:val="0"/>
        <w:keepLines w:val="0"/>
        <w:ind w:left="1492"/>
        <w:rPr>
          <w:rFonts w:hint="default"/>
        </w:rPr>
      </w:pPr>
      <w:r>
        <w:t>故障管理</w:t>
      </w:r>
    </w:p>
    <w:p w14:paraId="674FFCCA">
      <w:pPr>
        <w:pStyle w:val="29"/>
        <w:widowControl w:val="0"/>
        <w:ind w:firstLine="480"/>
      </w:pPr>
      <w:r>
        <w:rPr>
          <w:rFonts w:hint="eastAsia"/>
        </w:rPr>
        <w:t>禅道故障管理板块是公司最常用的板块之一，故障处理流程如下：服务台将接收到的故障填写故障单定单（填写</w:t>
      </w:r>
      <w:r>
        <w:t>故障基本信息详情页</w:t>
      </w:r>
      <w:r>
        <w:rPr>
          <w:rFonts w:hint="eastAsia"/>
        </w:rPr>
        <w:t>）——运维项目负责人指派相应人员处理——一线人员进行故障处理——故障解决并关闭。</w:t>
      </w:r>
    </w:p>
    <w:p w14:paraId="02A1ADC6">
      <w:pPr>
        <w:widowControl w:val="0"/>
        <w:jc w:val="center"/>
        <w:rPr>
          <w:lang w:eastAsia="zh-CN"/>
        </w:rPr>
      </w:pPr>
      <w:r>
        <w:drawing>
          <wp:inline distT="0" distB="0" distL="114300" distR="114300">
            <wp:extent cx="5271770" cy="2743835"/>
            <wp:effectExtent l="0" t="0" r="1270" b="1460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
                    <a:stretch>
                      <a:fillRect/>
                    </a:stretch>
                  </pic:blipFill>
                  <pic:spPr>
                    <a:xfrm>
                      <a:off x="0" y="0"/>
                      <a:ext cx="5271770" cy="2743835"/>
                    </a:xfrm>
                    <a:prstGeom prst="rect">
                      <a:avLst/>
                    </a:prstGeom>
                    <a:noFill/>
                    <a:ln>
                      <a:noFill/>
                    </a:ln>
                  </pic:spPr>
                </pic:pic>
              </a:graphicData>
            </a:graphic>
          </wp:inline>
        </w:drawing>
      </w:r>
    </w:p>
    <w:p w14:paraId="0F9436FC">
      <w:pPr>
        <w:widowControl w:val="0"/>
        <w:jc w:val="center"/>
        <w:rPr>
          <w:lang w:eastAsia="zh-CN"/>
        </w:rPr>
      </w:pPr>
      <w:r>
        <w:rPr>
          <w:lang w:eastAsia="zh-CN"/>
        </w:rPr>
        <w:t>故障单定单管理列表</w:t>
      </w:r>
    </w:p>
    <w:p w14:paraId="440E21EA">
      <w:pPr>
        <w:widowControl w:val="0"/>
        <w:jc w:val="center"/>
        <w:rPr>
          <w:lang w:eastAsia="zh-CN"/>
        </w:rPr>
      </w:pPr>
      <w:r>
        <w:drawing>
          <wp:inline distT="0" distB="0" distL="114300" distR="114300">
            <wp:extent cx="5267960" cy="2806065"/>
            <wp:effectExtent l="0" t="0" r="5080" b="13335"/>
            <wp:docPr id="2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6D37D99C">
      <w:pPr>
        <w:widowControl w:val="0"/>
        <w:jc w:val="center"/>
      </w:pPr>
      <w:r>
        <w:drawing>
          <wp:inline distT="0" distB="0" distL="114300" distR="114300">
            <wp:extent cx="5264150" cy="2776220"/>
            <wp:effectExtent l="0" t="0" r="8890" b="1270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9"/>
                    <a:stretch>
                      <a:fillRect/>
                    </a:stretch>
                  </pic:blipFill>
                  <pic:spPr>
                    <a:xfrm>
                      <a:off x="0" y="0"/>
                      <a:ext cx="5264150" cy="2776220"/>
                    </a:xfrm>
                    <a:prstGeom prst="rect">
                      <a:avLst/>
                    </a:prstGeom>
                    <a:noFill/>
                    <a:ln>
                      <a:noFill/>
                    </a:ln>
                  </pic:spPr>
                </pic:pic>
              </a:graphicData>
            </a:graphic>
          </wp:inline>
        </w:drawing>
      </w:r>
    </w:p>
    <w:p w14:paraId="12A41A14">
      <w:pPr>
        <w:widowControl w:val="0"/>
        <w:jc w:val="center"/>
        <w:rPr>
          <w:lang w:eastAsia="zh-CN"/>
        </w:rPr>
      </w:pPr>
      <w:r>
        <w:rPr>
          <w:lang w:eastAsia="zh-CN"/>
        </w:rPr>
        <w:t>故障基本信息详情页</w:t>
      </w:r>
    </w:p>
    <w:p w14:paraId="3C893407">
      <w:pPr>
        <w:widowControl w:val="0"/>
        <w:jc w:val="center"/>
      </w:pPr>
      <w:r>
        <w:drawing>
          <wp:inline distT="0" distB="0" distL="114300" distR="114300">
            <wp:extent cx="5271135" cy="2727960"/>
            <wp:effectExtent l="0" t="0" r="1905"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0"/>
                    <a:stretch>
                      <a:fillRect/>
                    </a:stretch>
                  </pic:blipFill>
                  <pic:spPr>
                    <a:xfrm>
                      <a:off x="0" y="0"/>
                      <a:ext cx="5271135" cy="2727960"/>
                    </a:xfrm>
                    <a:prstGeom prst="rect">
                      <a:avLst/>
                    </a:prstGeom>
                    <a:noFill/>
                    <a:ln>
                      <a:noFill/>
                    </a:ln>
                  </pic:spPr>
                </pic:pic>
              </a:graphicData>
            </a:graphic>
          </wp:inline>
        </w:drawing>
      </w:r>
    </w:p>
    <w:p w14:paraId="769DC44F">
      <w:pPr>
        <w:widowControl w:val="0"/>
        <w:jc w:val="center"/>
        <w:rPr>
          <w:rFonts w:eastAsiaTheme="minorEastAsia"/>
          <w:lang w:eastAsia="zh-CN"/>
        </w:rPr>
      </w:pPr>
      <w:r>
        <w:rPr>
          <w:rFonts w:hint="eastAsia"/>
          <w:lang w:eastAsia="zh-CN"/>
        </w:rPr>
        <w:t>故障单填报</w:t>
      </w:r>
    </w:p>
    <w:p w14:paraId="1D810DC0">
      <w:pPr>
        <w:widowControl w:val="0"/>
        <w:jc w:val="center"/>
      </w:pPr>
      <w:r>
        <w:drawing>
          <wp:inline distT="0" distB="0" distL="114300" distR="114300">
            <wp:extent cx="5270500" cy="2675255"/>
            <wp:effectExtent l="0" t="0" r="2540" b="698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1"/>
                    <a:stretch>
                      <a:fillRect/>
                    </a:stretch>
                  </pic:blipFill>
                  <pic:spPr>
                    <a:xfrm>
                      <a:off x="0" y="0"/>
                      <a:ext cx="5270500" cy="2675255"/>
                    </a:xfrm>
                    <a:prstGeom prst="rect">
                      <a:avLst/>
                    </a:prstGeom>
                    <a:noFill/>
                    <a:ln>
                      <a:noFill/>
                    </a:ln>
                  </pic:spPr>
                </pic:pic>
              </a:graphicData>
            </a:graphic>
          </wp:inline>
        </w:drawing>
      </w:r>
    </w:p>
    <w:p w14:paraId="7AF94CBF">
      <w:pPr>
        <w:widowControl w:val="0"/>
        <w:jc w:val="center"/>
        <w:rPr>
          <w:rFonts w:eastAsiaTheme="minorEastAsia"/>
          <w:lang w:eastAsia="zh-CN"/>
        </w:rPr>
      </w:pPr>
      <w:r>
        <w:rPr>
          <w:rFonts w:hint="eastAsia"/>
          <w:lang w:eastAsia="zh-CN"/>
        </w:rPr>
        <w:t>指派相应人员处理</w:t>
      </w:r>
    </w:p>
    <w:p w14:paraId="49023EF6">
      <w:pPr>
        <w:widowControl w:val="0"/>
        <w:jc w:val="center"/>
      </w:pPr>
    </w:p>
    <w:p w14:paraId="76363BB4">
      <w:pPr>
        <w:widowControl w:val="0"/>
        <w:jc w:val="center"/>
      </w:pPr>
      <w:r>
        <w:drawing>
          <wp:inline distT="0" distB="0" distL="114300" distR="114300">
            <wp:extent cx="5264785" cy="2811145"/>
            <wp:effectExtent l="0" t="0" r="8255" b="8255"/>
            <wp:docPr id="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6"/>
                    <pic:cNvPicPr>
                      <a:picLocks noChangeAspect="1"/>
                    </pic:cNvPicPr>
                  </pic:nvPicPr>
                  <pic:blipFill>
                    <a:blip r:embed="rId12"/>
                    <a:stretch>
                      <a:fillRect/>
                    </a:stretch>
                  </pic:blipFill>
                  <pic:spPr>
                    <a:xfrm>
                      <a:off x="0" y="0"/>
                      <a:ext cx="5264785" cy="2811145"/>
                    </a:xfrm>
                    <a:prstGeom prst="rect">
                      <a:avLst/>
                    </a:prstGeom>
                    <a:noFill/>
                    <a:ln>
                      <a:noFill/>
                    </a:ln>
                  </pic:spPr>
                </pic:pic>
              </a:graphicData>
            </a:graphic>
          </wp:inline>
        </w:drawing>
      </w:r>
    </w:p>
    <w:p w14:paraId="199D6E84">
      <w:pPr>
        <w:widowControl w:val="0"/>
        <w:jc w:val="center"/>
        <w:rPr>
          <w:lang w:eastAsia="zh-CN"/>
        </w:rPr>
      </w:pPr>
      <w:r>
        <w:rPr>
          <w:rFonts w:hint="eastAsia"/>
          <w:lang w:eastAsia="zh-CN"/>
        </w:rPr>
        <w:t>故障处理</w:t>
      </w:r>
    </w:p>
    <w:p w14:paraId="47A576D3">
      <w:pPr>
        <w:widowControl w:val="0"/>
        <w:jc w:val="center"/>
      </w:pPr>
      <w:r>
        <w:drawing>
          <wp:inline distT="0" distB="0" distL="114300" distR="114300">
            <wp:extent cx="5271135" cy="4014470"/>
            <wp:effectExtent l="0" t="0" r="1905" b="8890"/>
            <wp:docPr id="3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7"/>
                    <pic:cNvPicPr>
                      <a:picLocks noChangeAspect="1"/>
                    </pic:cNvPicPr>
                  </pic:nvPicPr>
                  <pic:blipFill>
                    <a:blip r:embed="rId13"/>
                    <a:stretch>
                      <a:fillRect/>
                    </a:stretch>
                  </pic:blipFill>
                  <pic:spPr>
                    <a:xfrm>
                      <a:off x="0" y="0"/>
                      <a:ext cx="5271135" cy="4014470"/>
                    </a:xfrm>
                    <a:prstGeom prst="rect">
                      <a:avLst/>
                    </a:prstGeom>
                    <a:noFill/>
                    <a:ln>
                      <a:noFill/>
                    </a:ln>
                  </pic:spPr>
                </pic:pic>
              </a:graphicData>
            </a:graphic>
          </wp:inline>
        </w:drawing>
      </w:r>
    </w:p>
    <w:p w14:paraId="31CC5153">
      <w:pPr>
        <w:widowControl w:val="0"/>
        <w:jc w:val="center"/>
        <w:rPr>
          <w:lang w:eastAsia="zh-CN"/>
        </w:rPr>
      </w:pPr>
      <w:r>
        <w:rPr>
          <w:rFonts w:hint="eastAsia"/>
          <w:lang w:eastAsia="zh-CN"/>
        </w:rPr>
        <w:t>故障解决并关闭</w:t>
      </w:r>
    </w:p>
    <w:p w14:paraId="06589A5F">
      <w:pPr>
        <w:widowControl w:val="0"/>
        <w:jc w:val="center"/>
        <w:rPr>
          <w:lang w:eastAsia="zh-CN"/>
        </w:rPr>
      </w:pPr>
    </w:p>
    <w:p w14:paraId="1026F15A">
      <w:pPr>
        <w:widowControl w:val="0"/>
        <w:jc w:val="center"/>
        <w:rPr>
          <w:lang w:eastAsia="zh-CN"/>
        </w:rPr>
      </w:pPr>
    </w:p>
    <w:p w14:paraId="4105BE12">
      <w:pPr>
        <w:pStyle w:val="40"/>
        <w:keepNext w:val="0"/>
        <w:keepLines w:val="0"/>
        <w:ind w:left="1492"/>
        <w:rPr>
          <w:rFonts w:hint="default"/>
        </w:rPr>
      </w:pPr>
      <w:r>
        <w:t>项目管理</w:t>
      </w:r>
    </w:p>
    <w:p w14:paraId="1459911B">
      <w:pPr>
        <w:pStyle w:val="29"/>
        <w:widowControl w:val="0"/>
        <w:ind w:firstLine="480"/>
      </w:pPr>
      <w:r>
        <w:rPr>
          <w:rFonts w:hint="eastAsia"/>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B20871C">
      <w:pPr>
        <w:widowControl w:val="0"/>
        <w:rPr>
          <w:lang w:eastAsia="zh-CN"/>
        </w:rPr>
      </w:pPr>
    </w:p>
    <w:p w14:paraId="39EC0FE5">
      <w:pPr>
        <w:widowControl w:val="0"/>
        <w:jc w:val="center"/>
      </w:pPr>
      <w:r>
        <w:drawing>
          <wp:inline distT="0" distB="0" distL="114300" distR="114300">
            <wp:extent cx="5259705" cy="1802130"/>
            <wp:effectExtent l="0" t="0" r="13335" b="1143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4"/>
                    <a:stretch>
                      <a:fillRect/>
                    </a:stretch>
                  </pic:blipFill>
                  <pic:spPr>
                    <a:xfrm>
                      <a:off x="0" y="0"/>
                      <a:ext cx="5259705" cy="1802130"/>
                    </a:xfrm>
                    <a:prstGeom prst="rect">
                      <a:avLst/>
                    </a:prstGeom>
                    <a:noFill/>
                    <a:ln>
                      <a:noFill/>
                    </a:ln>
                  </pic:spPr>
                </pic:pic>
              </a:graphicData>
            </a:graphic>
          </wp:inline>
        </w:drawing>
      </w:r>
    </w:p>
    <w:p w14:paraId="302A8C0D">
      <w:pPr>
        <w:widowControl w:val="0"/>
        <w:jc w:val="center"/>
        <w:rPr>
          <w:lang w:eastAsia="zh-CN"/>
        </w:rPr>
      </w:pPr>
      <w:r>
        <w:rPr>
          <w:rFonts w:hint="eastAsia"/>
          <w:lang w:eastAsia="zh-CN"/>
        </w:rPr>
        <w:t>项目列表</w:t>
      </w:r>
    </w:p>
    <w:p w14:paraId="6B4B899D">
      <w:pPr>
        <w:pStyle w:val="40"/>
        <w:keepNext w:val="0"/>
        <w:keepLines w:val="0"/>
        <w:ind w:left="1492"/>
        <w:rPr>
          <w:rFonts w:hint="default"/>
        </w:rPr>
      </w:pPr>
      <w:r>
        <w:t>事件管理</w:t>
      </w:r>
    </w:p>
    <w:p w14:paraId="4BEB4365">
      <w:pPr>
        <w:pStyle w:val="29"/>
        <w:widowControl w:val="0"/>
        <w:ind w:firstLine="480"/>
      </w:pPr>
      <w:r>
        <w:rPr>
          <w:rFonts w:hint="eastAsia"/>
        </w:rPr>
        <w:t>事件管理的目标是在尽可能小地影响客户和用户业务的情况下使IT系统尽快恢复到服务级别协议所定义的服务级别，同时记录事件以为其他流程提供支持。</w:t>
      </w:r>
    </w:p>
    <w:p w14:paraId="1B85612C">
      <w:pPr>
        <w:pStyle w:val="29"/>
        <w:widowControl w:val="0"/>
        <w:ind w:firstLine="480"/>
      </w:pPr>
      <w:r>
        <w:rPr>
          <w:rFonts w:hint="eastAsia"/>
        </w:rPr>
        <w:t>本软件的事件管理可以帮助您参与如下活动：</w:t>
      </w:r>
    </w:p>
    <w:p w14:paraId="66ED828A">
      <w:pPr>
        <w:pStyle w:val="29"/>
        <w:widowControl w:val="0"/>
        <w:ind w:firstLine="480"/>
      </w:pPr>
      <w:r>
        <w:rPr>
          <w:rFonts w:hint="eastAsia"/>
        </w:rPr>
        <w:t>记录由用户或自动化流程发出的事件请求。并根据系统设定的事件管理流程规则进行归类并指派任务给相关的技术工程师。</w:t>
      </w:r>
    </w:p>
    <w:p w14:paraId="40B5D2C2">
      <w:pPr>
        <w:pStyle w:val="29"/>
        <w:widowControl w:val="0"/>
        <w:ind w:firstLine="480"/>
      </w:pPr>
      <w:r>
        <w:rPr>
          <w:rFonts w:hint="eastAsia"/>
        </w:rPr>
        <w:t>事件管理小组做出响应。</w:t>
      </w:r>
    </w:p>
    <w:p w14:paraId="1A63222A">
      <w:pPr>
        <w:pStyle w:val="29"/>
        <w:widowControl w:val="0"/>
        <w:ind w:firstLine="480"/>
      </w:pPr>
      <w:r>
        <w:rPr>
          <w:rFonts w:hint="eastAsia"/>
        </w:rPr>
        <w:t>由相关技术工程师协调并处理问题。</w:t>
      </w:r>
    </w:p>
    <w:p w14:paraId="682255E2">
      <w:pPr>
        <w:pStyle w:val="29"/>
        <w:widowControl w:val="0"/>
        <w:ind w:firstLine="480"/>
      </w:pPr>
      <w:r>
        <w:rPr>
          <w:rFonts w:hint="eastAsia"/>
        </w:rPr>
        <w:t>在征得用户的同意下，完结并关闭服务请求。</w:t>
      </w:r>
    </w:p>
    <w:p w14:paraId="0845BAE3">
      <w:pPr>
        <w:pStyle w:val="29"/>
        <w:widowControl w:val="0"/>
        <w:ind w:firstLine="480"/>
      </w:pPr>
      <w:r>
        <w:rPr>
          <w:rFonts w:hint="eastAsia"/>
        </w:rPr>
        <w:t>事件管理流程可能触发并升级为一个问题，并产生一个问题管理流程。</w:t>
      </w:r>
    </w:p>
    <w:p w14:paraId="761F4CA3">
      <w:pPr>
        <w:pStyle w:val="29"/>
        <w:widowControl w:val="0"/>
        <w:ind w:firstLine="480"/>
      </w:pPr>
      <w:r>
        <w:rPr>
          <w:rFonts w:hint="eastAsia"/>
        </w:rPr>
        <w:t>事件管理流程在需要实施变更的情况下，可以触发并产生一个变更请求管理流程。</w:t>
      </w:r>
    </w:p>
    <w:p w14:paraId="29CBEF92">
      <w:pPr>
        <w:pStyle w:val="29"/>
        <w:widowControl w:val="0"/>
        <w:ind w:firstLine="480"/>
      </w:pPr>
      <w:r>
        <w:rPr>
          <w:rFonts w:hint="eastAsia"/>
        </w:rPr>
        <w:t>事件管理的全过程受服务水平协议及服务可用性协议的制约和监督，并尽可能的促使IT部门提高服务水平及服务可用性。</w:t>
      </w:r>
    </w:p>
    <w:p w14:paraId="0FB26C50">
      <w:pPr>
        <w:widowControl w:val="0"/>
        <w:spacing w:before="120" w:after="120"/>
        <w:ind w:left="420" w:hanging="420" w:hangingChars="200"/>
        <w:rPr>
          <w:rFonts w:hint="eastAsia" w:asciiTheme="minorEastAsia" w:hAnsiTheme="minorEastAsia" w:eastAsiaTheme="minorEastAsia"/>
          <w:sz w:val="28"/>
          <w:szCs w:val="28"/>
          <w:lang w:eastAsia="zh-CN"/>
        </w:rPr>
      </w:pPr>
      <w:r>
        <w:drawing>
          <wp:inline distT="0" distB="0" distL="114300" distR="114300">
            <wp:extent cx="5267960" cy="2806065"/>
            <wp:effectExtent l="0" t="0" r="5080" b="13335"/>
            <wp:docPr id="2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4"/>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4AF1FC59">
      <w:pPr>
        <w:pStyle w:val="40"/>
        <w:keepNext w:val="0"/>
        <w:keepLines w:val="0"/>
        <w:ind w:left="1492"/>
        <w:rPr>
          <w:rFonts w:hint="default"/>
        </w:rPr>
      </w:pPr>
      <w:bookmarkStart w:id="13" w:name="_Toc458179858"/>
      <w:r>
        <w:t>问题管理</w:t>
      </w:r>
      <w:bookmarkEnd w:id="13"/>
    </w:p>
    <w:p w14:paraId="406AC084">
      <w:pPr>
        <w:pStyle w:val="29"/>
        <w:widowControl w:val="0"/>
        <w:ind w:firstLine="480"/>
      </w:pPr>
      <w:r>
        <w:rPr>
          <w:rFonts w:hint="eastAsia"/>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5A686E27">
      <w:pPr>
        <w:pStyle w:val="29"/>
        <w:widowControl w:val="0"/>
        <w:ind w:firstLine="480"/>
      </w:pPr>
      <w:r>
        <w:rPr>
          <w:rFonts w:hint="eastAsia"/>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7356C514">
      <w:pPr>
        <w:pStyle w:val="40"/>
        <w:keepNext w:val="0"/>
        <w:keepLines w:val="0"/>
        <w:ind w:left="1492"/>
        <w:rPr>
          <w:rFonts w:hint="default"/>
        </w:rPr>
      </w:pPr>
      <w:bookmarkStart w:id="14" w:name="_Toc458179861"/>
      <w:r>
        <w:t>变更管理</w:t>
      </w:r>
      <w:bookmarkEnd w:id="14"/>
    </w:p>
    <w:p w14:paraId="62D37438">
      <w:pPr>
        <w:pStyle w:val="29"/>
        <w:widowControl w:val="0"/>
        <w:ind w:firstLine="48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651E6E2B">
      <w:pPr>
        <w:pStyle w:val="40"/>
        <w:keepNext w:val="0"/>
        <w:keepLines w:val="0"/>
        <w:ind w:left="1492"/>
        <w:rPr>
          <w:rFonts w:hint="default"/>
        </w:rPr>
      </w:pPr>
      <w:bookmarkStart w:id="15" w:name="_Toc458179862"/>
      <w:r>
        <w:t>配置管理</w:t>
      </w:r>
      <w:bookmarkEnd w:id="15"/>
    </w:p>
    <w:p w14:paraId="5B75620D">
      <w:pPr>
        <w:pStyle w:val="29"/>
        <w:widowControl w:val="0"/>
        <w:ind w:firstLine="48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413F8548">
      <w:pPr>
        <w:pStyle w:val="40"/>
        <w:keepNext w:val="0"/>
        <w:keepLines w:val="0"/>
        <w:ind w:left="1492"/>
        <w:rPr>
          <w:rFonts w:hint="default"/>
        </w:rPr>
      </w:pPr>
      <w:bookmarkStart w:id="16" w:name="_Toc458179863"/>
      <w:r>
        <w:t>资源发布管理</w:t>
      </w:r>
      <w:bookmarkEnd w:id="16"/>
    </w:p>
    <w:p w14:paraId="3CE8FEF6">
      <w:pPr>
        <w:pStyle w:val="29"/>
        <w:widowControl w:val="0"/>
        <w:ind w:firstLine="480"/>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5189FB1C">
      <w:pPr>
        <w:pStyle w:val="29"/>
        <w:widowControl w:val="0"/>
        <w:ind w:firstLine="480"/>
      </w:pPr>
    </w:p>
    <w:p w14:paraId="35732F8C">
      <w:pPr>
        <w:widowControl w:val="0"/>
        <w:rPr>
          <w:lang w:eastAsia="zh-CN"/>
        </w:rPr>
      </w:pPr>
      <w:r>
        <w:drawing>
          <wp:inline distT="0" distB="0" distL="114300" distR="114300">
            <wp:extent cx="5266055" cy="3322955"/>
            <wp:effectExtent l="0" t="0" r="698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5266055" cy="3322955"/>
                    </a:xfrm>
                    <a:prstGeom prst="rect">
                      <a:avLst/>
                    </a:prstGeom>
                    <a:noFill/>
                    <a:ln>
                      <a:noFill/>
                    </a:ln>
                  </pic:spPr>
                </pic:pic>
              </a:graphicData>
            </a:graphic>
          </wp:inline>
        </w:drawing>
      </w:r>
    </w:p>
    <w:p w14:paraId="1EF3E78D">
      <w:pPr>
        <w:pStyle w:val="30"/>
        <w:keepNext w:val="0"/>
        <w:keepLines w:val="0"/>
        <w:widowControl w:val="0"/>
        <w:rPr>
          <w:lang w:eastAsia="zh-CN"/>
        </w:rPr>
      </w:pPr>
      <w:bookmarkStart w:id="17" w:name="_Toc31756"/>
      <w:r>
        <w:rPr>
          <w:rFonts w:hint="eastAsia"/>
          <w:lang w:eastAsia="zh-CN"/>
        </w:rPr>
        <w:t>监控工具</w:t>
      </w:r>
      <w:bookmarkEnd w:id="17"/>
    </w:p>
    <w:p w14:paraId="0E06CFF6">
      <w:pPr>
        <w:pStyle w:val="31"/>
        <w:keepNext w:val="0"/>
        <w:keepLines w:val="0"/>
        <w:widowControl w:val="0"/>
        <w:ind w:firstLine="474"/>
        <w:rPr>
          <w:rFonts w:hint="eastAsia"/>
          <w:lang w:eastAsia="zh-CN"/>
        </w:rPr>
      </w:pPr>
      <w:bookmarkStart w:id="18" w:name="_Toc12039"/>
      <w:r>
        <w:rPr>
          <w:rFonts w:hint="eastAsia"/>
          <w:lang w:eastAsia="zh-CN"/>
        </w:rPr>
        <w:t>名称</w:t>
      </w:r>
      <w:bookmarkEnd w:id="18"/>
    </w:p>
    <w:p w14:paraId="3664CBA3">
      <w:pPr>
        <w:pStyle w:val="29"/>
        <w:widowControl w:val="0"/>
        <w:ind w:firstLine="480"/>
      </w:pPr>
      <w:r>
        <w:t>Grafana</w:t>
      </w:r>
    </w:p>
    <w:p w14:paraId="53E4F9B1">
      <w:pPr>
        <w:pStyle w:val="31"/>
        <w:keepNext w:val="0"/>
        <w:keepLines w:val="0"/>
        <w:widowControl w:val="0"/>
        <w:ind w:firstLine="474"/>
        <w:rPr>
          <w:rFonts w:hint="eastAsia"/>
          <w:lang w:eastAsia="zh-CN"/>
        </w:rPr>
      </w:pPr>
      <w:bookmarkStart w:id="19" w:name="_Toc23845"/>
      <w:r>
        <w:rPr>
          <w:rFonts w:hint="eastAsia"/>
          <w:lang w:eastAsia="zh-CN"/>
        </w:rPr>
        <w:t>来源</w:t>
      </w:r>
      <w:bookmarkEnd w:id="19"/>
    </w:p>
    <w:p w14:paraId="124BCE1A">
      <w:pPr>
        <w:widowControl w:val="0"/>
        <w:rPr>
          <w:lang w:eastAsia="zh-CN"/>
        </w:rPr>
      </w:pPr>
      <w:r>
        <w:rPr>
          <w:rFonts w:hint="eastAsia"/>
          <w:lang w:eastAsia="zh-CN"/>
        </w:rPr>
        <w:t>开源</w:t>
      </w:r>
    </w:p>
    <w:p w14:paraId="012E63E9">
      <w:pPr>
        <w:pStyle w:val="31"/>
        <w:keepNext w:val="0"/>
        <w:keepLines w:val="0"/>
        <w:widowControl w:val="0"/>
        <w:ind w:firstLine="474"/>
        <w:rPr>
          <w:rFonts w:hint="eastAsia"/>
          <w:lang w:eastAsia="zh-CN"/>
        </w:rPr>
      </w:pPr>
      <w:bookmarkStart w:id="20" w:name="_Toc21772"/>
      <w:r>
        <w:rPr>
          <w:rFonts w:hint="eastAsia"/>
          <w:lang w:eastAsia="zh-CN"/>
        </w:rPr>
        <w:t>软件特色</w:t>
      </w:r>
      <w:bookmarkEnd w:id="20"/>
    </w:p>
    <w:p w14:paraId="6BBB986A">
      <w:pPr>
        <w:pStyle w:val="29"/>
        <w:widowControl w:val="0"/>
        <w:ind w:firstLine="480"/>
      </w:pPr>
      <w:r>
        <w:t>核心特色在于其强大而灵活的数据可视化能力，能够将来自多种数据源的监控指标转化为直观的仪表盘。它支持实时监控和告警，使您能够一眼洞察系统状态并快速响应问题。</w:t>
      </w:r>
    </w:p>
    <w:p w14:paraId="22D93D68">
      <w:pPr>
        <w:pStyle w:val="31"/>
        <w:keepNext w:val="0"/>
        <w:keepLines w:val="0"/>
        <w:widowControl w:val="0"/>
        <w:ind w:firstLine="474"/>
      </w:pPr>
      <w:bookmarkStart w:id="21" w:name="_Toc8255"/>
      <w:r>
        <w:rPr>
          <w:rFonts w:hint="eastAsia"/>
          <w:lang w:eastAsia="zh-CN"/>
        </w:rPr>
        <w:t>应用情况说明</w:t>
      </w:r>
      <w:bookmarkEnd w:id="21"/>
    </w:p>
    <w:p w14:paraId="65EF1C7E">
      <w:pPr>
        <w:pStyle w:val="29"/>
        <w:widowControl w:val="0"/>
        <w:numPr>
          <w:ilvl w:val="0"/>
          <w:numId w:val="3"/>
        </w:numPr>
        <w:tabs>
          <w:tab w:val="left" w:pos="6200"/>
        </w:tabs>
        <w:ind w:firstLineChars="0"/>
      </w:pPr>
      <w:r>
        <w:rPr>
          <w:rFonts w:hint="eastAsia"/>
          <w:lang w:val="en-US" w:eastAsia="zh-CN"/>
        </w:rPr>
        <w:t>陕西华龙制药有限公司SPS产品支持服务</w:t>
      </w:r>
    </w:p>
    <w:p w14:paraId="6ABC66F8">
      <w:pPr>
        <w:pStyle w:val="29"/>
        <w:widowControl w:val="0"/>
        <w:numPr>
          <w:ilvl w:val="0"/>
          <w:numId w:val="3"/>
        </w:numPr>
        <w:tabs>
          <w:tab w:val="left" w:pos="6200"/>
        </w:tabs>
        <w:ind w:firstLineChars="0"/>
      </w:pPr>
      <w:r>
        <w:rPr>
          <w:rFonts w:hint="eastAsia"/>
          <w:lang w:val="en-US" w:eastAsia="zh-CN"/>
        </w:rPr>
        <w:t>陕西心特软食品有限责任公司信息化系统建设与辅导项目</w:t>
      </w:r>
    </w:p>
    <w:p w14:paraId="031585E4">
      <w:pPr>
        <w:pStyle w:val="29"/>
        <w:widowControl w:val="0"/>
        <w:ind w:firstLine="480"/>
      </w:pPr>
      <w:r>
        <w:t>使用Grafana进行监控，可有效避免发生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6BBE3DC3">
      <w:pPr>
        <w:pStyle w:val="31"/>
        <w:keepNext w:val="0"/>
        <w:keepLines w:val="0"/>
        <w:widowControl w:val="0"/>
        <w:ind w:firstLine="474"/>
        <w:rPr>
          <w:rFonts w:hint="eastAsia"/>
          <w:lang w:eastAsia="zh-CN"/>
        </w:rPr>
      </w:pPr>
      <w:bookmarkStart w:id="22" w:name="_Toc14560"/>
      <w:r>
        <w:rPr>
          <w:rFonts w:hint="eastAsia"/>
          <w:lang w:eastAsia="zh-CN"/>
        </w:rPr>
        <w:t>主要功能</w:t>
      </w:r>
      <w:bookmarkEnd w:id="22"/>
    </w:p>
    <w:p w14:paraId="7C545C0C">
      <w:pPr>
        <w:pStyle w:val="40"/>
        <w:keepNext w:val="0"/>
        <w:keepLines w:val="0"/>
        <w:ind w:left="1492"/>
        <w:rPr>
          <w:rFonts w:hint="default"/>
        </w:rPr>
      </w:pPr>
      <w:bookmarkStart w:id="23" w:name="_Toc13825"/>
      <w:r>
        <w:t>监控服务器</w:t>
      </w:r>
      <w:bookmarkEnd w:id="23"/>
    </w:p>
    <w:p w14:paraId="4B5C3304">
      <w:pPr>
        <w:widowControl w:val="0"/>
        <w:ind w:firstLine="460" w:firstLineChars="200"/>
        <w:rPr>
          <w:rFonts w:hint="eastAsia" w:ascii="宋体" w:hAnsi="宋体" w:cs="宋体"/>
          <w:sz w:val="23"/>
          <w:szCs w:val="23"/>
          <w:lang w:eastAsia="zh-CN"/>
        </w:rPr>
      </w:pPr>
      <w:r>
        <w:rPr>
          <w:rFonts w:hint="eastAsia" w:ascii="宋体" w:hAnsi="宋体" w:cs="宋体"/>
          <w:sz w:val="23"/>
          <w:szCs w:val="23"/>
          <w:lang w:eastAsia="zh-CN"/>
        </w:rPr>
        <w:t>能够经过第三方提供可视化 JSON 文件来快速实现对windows系统和Linux系统进行监控。监控内容有：</w:t>
      </w:r>
      <w:r>
        <w:rPr>
          <w:rFonts w:hint="eastAsia" w:ascii="宋体" w:hAnsi="宋体" w:cs="宋体"/>
          <w:sz w:val="23"/>
          <w:szCs w:val="23"/>
        </w:rPr>
        <w:t>服务器、</w:t>
      </w:r>
      <w:r>
        <w:rPr>
          <w:rFonts w:hint="eastAsia" w:ascii="宋体" w:hAnsi="宋体" w:cs="宋体"/>
          <w:sz w:val="23"/>
          <w:szCs w:val="23"/>
          <w:lang w:eastAsia="zh-CN"/>
        </w:rPr>
        <w:t>主机、CPU、</w:t>
      </w:r>
      <w:r>
        <w:rPr>
          <w:rFonts w:hint="eastAsia" w:ascii="宋体" w:hAnsi="宋体" w:cs="宋体"/>
          <w:sz w:val="23"/>
          <w:szCs w:val="23"/>
        </w:rPr>
        <w:t>Elasticsearch、MYSQL</w:t>
      </w:r>
      <w:r>
        <w:rPr>
          <w:rFonts w:hint="eastAsia" w:ascii="宋体" w:hAnsi="宋体" w:cs="宋体"/>
          <w:sz w:val="23"/>
          <w:szCs w:val="23"/>
          <w:lang w:eastAsia="zh-CN"/>
        </w:rPr>
        <w:t>、网卡网络</w:t>
      </w:r>
      <w:r>
        <w:rPr>
          <w:rFonts w:hint="eastAsia" w:ascii="宋体" w:hAnsi="宋体" w:cs="宋体"/>
          <w:sz w:val="23"/>
          <w:szCs w:val="23"/>
        </w:rPr>
        <w:t>等等监控</w:t>
      </w:r>
      <w:r>
        <w:rPr>
          <w:rFonts w:hint="eastAsia" w:ascii="宋体" w:hAnsi="宋体" w:cs="宋体"/>
          <w:sz w:val="23"/>
          <w:szCs w:val="23"/>
          <w:lang w:eastAsia="zh-CN"/>
        </w:rPr>
        <w:t>。</w:t>
      </w:r>
    </w:p>
    <w:p w14:paraId="2B1E07A2">
      <w:pPr>
        <w:pStyle w:val="40"/>
        <w:keepNext w:val="0"/>
        <w:keepLines w:val="0"/>
        <w:ind w:left="1492"/>
        <w:rPr>
          <w:rFonts w:hint="default"/>
        </w:rPr>
      </w:pPr>
      <w:r>
        <w:t>Windows节点汇总</w:t>
      </w:r>
    </w:p>
    <w:p w14:paraId="3A1789E6">
      <w:pPr>
        <w:widowControl w:val="0"/>
        <w:jc w:val="center"/>
        <w:rPr>
          <w:sz w:val="24"/>
          <w:lang w:eastAsia="zh-CN"/>
        </w:rPr>
      </w:pPr>
      <w:r>
        <w:rPr>
          <w:rFonts w:hint="eastAsia" w:ascii="宋体"/>
          <w:color w:val="333333"/>
          <w:lang w:eastAsia="zh-CN"/>
        </w:rPr>
        <w:drawing>
          <wp:inline distT="0" distB="0" distL="114300" distR="114300">
            <wp:extent cx="5239385" cy="2606040"/>
            <wp:effectExtent l="0" t="0" r="3175" b="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6"/>
                    <a:stretch>
                      <a:fillRect/>
                    </a:stretch>
                  </pic:blipFill>
                  <pic:spPr>
                    <a:xfrm>
                      <a:off x="0" y="0"/>
                      <a:ext cx="5239385" cy="2606040"/>
                    </a:xfrm>
                    <a:prstGeom prst="rect">
                      <a:avLst/>
                    </a:prstGeom>
                  </pic:spPr>
                </pic:pic>
              </a:graphicData>
            </a:graphic>
          </wp:inline>
        </w:drawing>
      </w:r>
      <w:r>
        <w:rPr>
          <w:rFonts w:hint="eastAsia"/>
          <w:sz w:val="24"/>
          <w:lang w:eastAsia="zh-CN"/>
        </w:rPr>
        <w:t>windows节点汇总</w:t>
      </w:r>
    </w:p>
    <w:p w14:paraId="3412114D">
      <w:pPr>
        <w:pStyle w:val="40"/>
        <w:keepNext w:val="0"/>
        <w:keepLines w:val="0"/>
        <w:ind w:left="1492"/>
        <w:rPr>
          <w:rFonts w:hint="default"/>
        </w:rPr>
      </w:pPr>
      <w:r>
        <w:t>Windows资源明细</w:t>
      </w:r>
    </w:p>
    <w:p w14:paraId="342E7B29">
      <w:pPr>
        <w:pStyle w:val="39"/>
        <w:widowControl w:val="0"/>
        <w:jc w:val="center"/>
      </w:pPr>
      <w:bookmarkStart w:id="24" w:name="_Toc5819"/>
      <w:r>
        <w:rPr>
          <w:rFonts w:hint="eastAsia"/>
        </w:rPr>
        <w:drawing>
          <wp:inline distT="0" distB="0" distL="114300" distR="114300">
            <wp:extent cx="5268595" cy="2670810"/>
            <wp:effectExtent l="0" t="0" r="4445" b="11430"/>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7"/>
                    <a:stretch>
                      <a:fillRect/>
                    </a:stretch>
                  </pic:blipFill>
                  <pic:spPr>
                    <a:xfrm>
                      <a:off x="0" y="0"/>
                      <a:ext cx="5268595" cy="2670810"/>
                    </a:xfrm>
                    <a:prstGeom prst="rect">
                      <a:avLst/>
                    </a:prstGeom>
                  </pic:spPr>
                </pic:pic>
              </a:graphicData>
            </a:graphic>
          </wp:inline>
        </w:drawing>
      </w:r>
      <w:r>
        <w:rPr>
          <w:rFonts w:hint="eastAsia"/>
        </w:rPr>
        <w:t>windows资源明细1</w:t>
      </w:r>
      <w:bookmarkEnd w:id="24"/>
    </w:p>
    <w:p w14:paraId="7637929B">
      <w:pPr>
        <w:widowControl w:val="0"/>
        <w:jc w:val="center"/>
        <w:rPr>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8"/>
                    <a:stretch>
                      <a:fillRect/>
                    </a:stretch>
                  </pic:blipFill>
                  <pic:spPr>
                    <a:xfrm>
                      <a:off x="0" y="0"/>
                      <a:ext cx="5314315" cy="1979295"/>
                    </a:xfrm>
                    <a:prstGeom prst="rect">
                      <a:avLst/>
                    </a:prstGeom>
                  </pic:spPr>
                </pic:pic>
              </a:graphicData>
            </a:graphic>
          </wp:inline>
        </w:drawing>
      </w:r>
    </w:p>
    <w:p w14:paraId="4D0045C9">
      <w:pPr>
        <w:pStyle w:val="39"/>
        <w:widowControl w:val="0"/>
        <w:jc w:val="center"/>
      </w:pPr>
      <w:r>
        <w:rPr>
          <w:rFonts w:hint="eastAsia"/>
        </w:rPr>
        <w:t>windows资源明细2</w:t>
      </w:r>
    </w:p>
    <w:p w14:paraId="1E820511">
      <w:pPr>
        <w:pStyle w:val="40"/>
        <w:keepNext w:val="0"/>
        <w:keepLines w:val="0"/>
        <w:ind w:left="1492"/>
        <w:rPr>
          <w:rFonts w:hint="default"/>
        </w:rPr>
      </w:pPr>
      <w:r>
        <w:t>Linux节点汇总</w:t>
      </w:r>
    </w:p>
    <w:p w14:paraId="7D0916DE">
      <w:pPr>
        <w:pStyle w:val="39"/>
        <w:widowControl w:val="0"/>
        <w:jc w:val="center"/>
      </w:pPr>
      <w:r>
        <w:rPr>
          <w:rFonts w:hint="eastAsia"/>
        </w:rPr>
        <w:drawing>
          <wp:inline distT="0" distB="0" distL="114300" distR="114300">
            <wp:extent cx="5260340" cy="2655570"/>
            <wp:effectExtent l="0" t="0" r="12700" b="11430"/>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19"/>
                    <a:stretch>
                      <a:fillRect/>
                    </a:stretch>
                  </pic:blipFill>
                  <pic:spPr>
                    <a:xfrm>
                      <a:off x="0" y="0"/>
                      <a:ext cx="5260340" cy="2655570"/>
                    </a:xfrm>
                    <a:prstGeom prst="rect">
                      <a:avLst/>
                    </a:prstGeom>
                  </pic:spPr>
                </pic:pic>
              </a:graphicData>
            </a:graphic>
          </wp:inline>
        </w:drawing>
      </w:r>
      <w:r>
        <w:rPr>
          <w:rFonts w:hint="eastAsia"/>
        </w:rPr>
        <w:t>Linux节点汇总</w:t>
      </w:r>
    </w:p>
    <w:p w14:paraId="60BF3D9B">
      <w:pPr>
        <w:widowControl w:val="0"/>
        <w:rPr>
          <w:sz w:val="18"/>
          <w:szCs w:val="18"/>
          <w:lang w:eastAsia="zh-CN"/>
        </w:rPr>
      </w:pPr>
    </w:p>
    <w:p w14:paraId="23AB3FFF">
      <w:pPr>
        <w:pStyle w:val="40"/>
        <w:keepNext w:val="0"/>
        <w:keepLines w:val="0"/>
        <w:ind w:left="1492"/>
        <w:rPr>
          <w:rFonts w:hint="default"/>
        </w:rPr>
      </w:pPr>
      <w:r>
        <w:t>Linux资源明细</w:t>
      </w:r>
    </w:p>
    <w:p w14:paraId="7BC2E78F">
      <w:pPr>
        <w:widowControl w:val="0"/>
        <w:rPr>
          <w:rFonts w:ascii="宋体"/>
          <w:color w:val="333333"/>
          <w:lang w:eastAsia="zh-CN"/>
        </w:rPr>
      </w:pPr>
      <w:bookmarkStart w:id="25" w:name="_Toc29666"/>
      <w:r>
        <w:rPr>
          <w:rFonts w:hint="eastAsia" w:ascii="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0"/>
                    <a:stretch>
                      <a:fillRect/>
                    </a:stretch>
                  </pic:blipFill>
                  <pic:spPr>
                    <a:xfrm>
                      <a:off x="0" y="0"/>
                      <a:ext cx="5266055" cy="2661920"/>
                    </a:xfrm>
                    <a:prstGeom prst="rect">
                      <a:avLst/>
                    </a:prstGeom>
                  </pic:spPr>
                </pic:pic>
              </a:graphicData>
            </a:graphic>
          </wp:inline>
        </w:drawing>
      </w:r>
    </w:p>
    <w:p w14:paraId="7F3A558D">
      <w:pPr>
        <w:widowControl w:val="0"/>
        <w:jc w:val="center"/>
        <w:rPr>
          <w:lang w:eastAsia="zh-CN"/>
        </w:rPr>
      </w:pPr>
      <w:r>
        <w:rPr>
          <w:rFonts w:hint="eastAsia"/>
          <w:lang w:eastAsia="zh-CN"/>
        </w:rPr>
        <w:t>Linux资源明细</w:t>
      </w:r>
      <w:bookmarkEnd w:id="25"/>
      <w:bookmarkStart w:id="26" w:name="_Toc15258"/>
      <w:r>
        <w:rPr>
          <w:rFonts w:hint="eastAsia"/>
          <w:lang w:eastAsia="zh-CN"/>
        </w:rPr>
        <w:t>1</w:t>
      </w:r>
    </w:p>
    <w:p w14:paraId="7BF1051E">
      <w:pPr>
        <w:widowControl w:val="0"/>
        <w:rPr>
          <w:rFonts w:ascii="宋体"/>
          <w:color w:val="333333"/>
          <w:lang w:eastAsia="zh-CN"/>
        </w:rPr>
      </w:pPr>
      <w:r>
        <w:rPr>
          <w:rFonts w:hint="eastAsia" w:ascii="宋体"/>
          <w:color w:val="333333"/>
          <w:lang w:eastAsia="zh-CN"/>
        </w:rPr>
        <w:drawing>
          <wp:inline distT="0" distB="0" distL="114300" distR="114300">
            <wp:extent cx="5233035" cy="2649220"/>
            <wp:effectExtent l="0" t="0" r="5715" b="1778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1"/>
                    <a:stretch>
                      <a:fillRect/>
                    </a:stretch>
                  </pic:blipFill>
                  <pic:spPr>
                    <a:xfrm>
                      <a:off x="0" y="0"/>
                      <a:ext cx="5233035" cy="2649220"/>
                    </a:xfrm>
                    <a:prstGeom prst="rect">
                      <a:avLst/>
                    </a:prstGeom>
                  </pic:spPr>
                </pic:pic>
              </a:graphicData>
            </a:graphic>
          </wp:inline>
        </w:drawing>
      </w:r>
    </w:p>
    <w:p w14:paraId="685E5CB0">
      <w:pPr>
        <w:widowControl w:val="0"/>
        <w:jc w:val="center"/>
        <w:rPr>
          <w:lang w:eastAsia="zh-CN"/>
        </w:rPr>
      </w:pPr>
      <w:r>
        <w:rPr>
          <w:rFonts w:hint="eastAsia"/>
          <w:lang w:eastAsia="zh-CN"/>
        </w:rPr>
        <w:t>Linux资源明细2</w:t>
      </w:r>
      <w:bookmarkEnd w:id="26"/>
    </w:p>
    <w:p w14:paraId="0716B178">
      <w:pPr>
        <w:widowControl w:val="0"/>
        <w:rPr>
          <w:lang w:eastAsia="zh-CN"/>
        </w:rPr>
      </w:pPr>
      <w:bookmarkStart w:id="27"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2"/>
                    <a:stretch>
                      <a:fillRect/>
                    </a:stretch>
                  </pic:blipFill>
                  <pic:spPr>
                    <a:xfrm>
                      <a:off x="0" y="0"/>
                      <a:ext cx="5266055" cy="2638425"/>
                    </a:xfrm>
                    <a:prstGeom prst="rect">
                      <a:avLst/>
                    </a:prstGeom>
                  </pic:spPr>
                </pic:pic>
              </a:graphicData>
            </a:graphic>
          </wp:inline>
        </w:drawing>
      </w:r>
      <w:bookmarkEnd w:id="27"/>
    </w:p>
    <w:p w14:paraId="0CA300CB">
      <w:pPr>
        <w:widowControl w:val="0"/>
        <w:jc w:val="center"/>
        <w:rPr>
          <w:lang w:eastAsia="zh-CN"/>
        </w:rPr>
      </w:pPr>
      <w:bookmarkStart w:id="28" w:name="page12"/>
      <w:bookmarkEnd w:id="28"/>
      <w:bookmarkStart w:id="29" w:name="_Toc31278"/>
      <w:r>
        <w:rPr>
          <w:rFonts w:hint="eastAsia"/>
          <w:lang w:eastAsia="zh-CN"/>
        </w:rPr>
        <w:t>Linux资源明细3</w:t>
      </w:r>
    </w:p>
    <w:p w14:paraId="64622810">
      <w:pPr>
        <w:pStyle w:val="40"/>
        <w:keepNext w:val="0"/>
        <w:keepLines w:val="0"/>
        <w:ind w:left="1492"/>
        <w:rPr>
          <w:rFonts w:hint="default"/>
        </w:rPr>
      </w:pPr>
      <w:r>
        <w:t>网络监控</w:t>
      </w:r>
      <w:bookmarkEnd w:id="29"/>
    </w:p>
    <w:p w14:paraId="24A7D01F">
      <w:pPr>
        <w:pStyle w:val="29"/>
        <w:widowControl w:val="0"/>
        <w:ind w:firstLine="480"/>
      </w:pPr>
      <w:r>
        <w:rPr>
          <w:rFonts w:hint="eastAsia"/>
        </w:rPr>
        <w:t>可以监控网络流量，通段、PIN码。</w:t>
      </w:r>
    </w:p>
    <w:p w14:paraId="54E7F4BA">
      <w:pPr>
        <w:widowControl w:val="0"/>
        <w:rPr>
          <w:lang w:eastAsia="zh-CN"/>
        </w:rPr>
      </w:pPr>
      <w:bookmarkStart w:id="30" w:name="_Toc21365"/>
      <w:r>
        <w:rPr>
          <w:lang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3"/>
                    <a:stretch>
                      <a:fillRect/>
                    </a:stretch>
                  </pic:blipFill>
                  <pic:spPr>
                    <a:xfrm>
                      <a:off x="0" y="0"/>
                      <a:ext cx="5265420" cy="1612265"/>
                    </a:xfrm>
                    <a:prstGeom prst="rect">
                      <a:avLst/>
                    </a:prstGeom>
                  </pic:spPr>
                </pic:pic>
              </a:graphicData>
            </a:graphic>
          </wp:inline>
        </w:drawing>
      </w:r>
      <w:bookmarkEnd w:id="30"/>
    </w:p>
    <w:p w14:paraId="61A457A3">
      <w:pPr>
        <w:widowControl w:val="0"/>
        <w:jc w:val="center"/>
        <w:rPr>
          <w:lang w:eastAsia="zh-CN"/>
        </w:rPr>
      </w:pPr>
      <w:r>
        <w:rPr>
          <w:rFonts w:hint="eastAsia"/>
          <w:lang w:eastAsia="zh-CN"/>
        </w:rPr>
        <w:t>网络监控</w:t>
      </w:r>
    </w:p>
    <w:p w14:paraId="78C300C5">
      <w:pPr>
        <w:pStyle w:val="40"/>
        <w:keepNext w:val="0"/>
        <w:keepLines w:val="0"/>
        <w:ind w:left="1492"/>
        <w:rPr>
          <w:rFonts w:hint="default"/>
        </w:rPr>
      </w:pPr>
      <w:bookmarkStart w:id="31" w:name="_Toc22108"/>
      <w:r>
        <w:t>关键应用监测</w:t>
      </w:r>
      <w:bookmarkEnd w:id="31"/>
    </w:p>
    <w:p w14:paraId="6C018FBB">
      <w:pPr>
        <w:pStyle w:val="29"/>
        <w:widowControl w:val="0"/>
        <w:ind w:firstLine="480"/>
      </w:pPr>
      <w:r>
        <w:rPr>
          <w:rFonts w:hint="eastAsia"/>
        </w:rPr>
        <w:t>Prometheus监控应用的方式很是简单，只须要进程有一个用于获取当前监控样本数据的HTTP访问地址。这样的一个程序称为Exporter，Exporter 的实例称为一个 Target 。Prometheus 经过轮训的方式定时从这些Target中获取监控数据样本，对于应用来说，固然提供的数据须要知足必定的格式，这个格式就是 Metrics 格式: metric name&gt;{=, ...} 。label name 是标签,label value 是标签的值。</w:t>
      </w:r>
    </w:p>
    <w:p w14:paraId="12F3F70A">
      <w:pPr>
        <w:widowControl w:val="0"/>
      </w:pPr>
      <w:bookmarkStart w:id="32"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4" cstate="print"/>
                    <a:stretch>
                      <a:fillRect/>
                    </a:stretch>
                  </pic:blipFill>
                  <pic:spPr>
                    <a:xfrm>
                      <a:off x="0" y="0"/>
                      <a:ext cx="4876800" cy="1864995"/>
                    </a:xfrm>
                    <a:prstGeom prst="rect">
                      <a:avLst/>
                    </a:prstGeom>
                  </pic:spPr>
                </pic:pic>
              </a:graphicData>
            </a:graphic>
          </wp:inline>
        </w:drawing>
      </w:r>
      <w:bookmarkEnd w:id="32"/>
    </w:p>
    <w:p w14:paraId="34590915">
      <w:pPr>
        <w:widowControl w:val="0"/>
        <w:jc w:val="center"/>
        <w:rPr>
          <w:lang w:eastAsia="zh-CN"/>
        </w:rPr>
      </w:pPr>
      <w:r>
        <w:rPr>
          <w:rFonts w:hint="eastAsia"/>
          <w:lang w:eastAsia="zh-CN"/>
        </w:rPr>
        <w:t>监控实现方式</w:t>
      </w:r>
    </w:p>
    <w:p w14:paraId="56BE4B49">
      <w:pPr>
        <w:pStyle w:val="40"/>
        <w:keepNext w:val="0"/>
        <w:keepLines w:val="0"/>
        <w:ind w:left="1492"/>
        <w:rPr>
          <w:rFonts w:hint="default" w:ascii="宋体"/>
          <w:color w:val="333333"/>
        </w:rPr>
      </w:pPr>
      <w:r>
        <w:t>SQL Server数据库监控</w:t>
      </w:r>
    </w:p>
    <w:p w14:paraId="5D5B157F">
      <w:pPr>
        <w:widowControl w:val="0"/>
      </w:pPr>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p>
    <w:p w14:paraId="0A548B26">
      <w:pPr>
        <w:widowControl w:val="0"/>
        <w:jc w:val="center"/>
        <w:rPr>
          <w:lang w:eastAsia="zh-CN"/>
        </w:rPr>
      </w:pPr>
      <w:r>
        <w:rPr>
          <w:rFonts w:hint="eastAsia"/>
          <w:lang w:eastAsia="zh-CN"/>
        </w:rPr>
        <w:t>SQL server监控1</w:t>
      </w:r>
    </w:p>
    <w:p w14:paraId="686AD465">
      <w:pPr>
        <w:widowControl w:val="0"/>
        <w:jc w:val="center"/>
        <w:rPr>
          <w:lang w:eastAsia="zh-CN"/>
        </w:rPr>
      </w:pPr>
      <w:r>
        <w:drawing>
          <wp:inline distT="0" distB="0" distL="114300" distR="114300">
            <wp:extent cx="5311140" cy="1503045"/>
            <wp:effectExtent l="0" t="0" r="7620" b="5715"/>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5"/>
                    <a:stretch>
                      <a:fillRect/>
                    </a:stretch>
                  </pic:blipFill>
                  <pic:spPr>
                    <a:xfrm>
                      <a:off x="0" y="0"/>
                      <a:ext cx="5311140" cy="1503045"/>
                    </a:xfrm>
                    <a:prstGeom prst="rect">
                      <a:avLst/>
                    </a:prstGeom>
                  </pic:spPr>
                </pic:pic>
              </a:graphicData>
            </a:graphic>
          </wp:inline>
        </w:drawing>
      </w:r>
      <w:r>
        <w:rPr>
          <w:rFonts w:hint="eastAsia"/>
          <w:lang w:eastAsia="zh-CN"/>
        </w:rPr>
        <w:t>SQL server监控2</w:t>
      </w:r>
    </w:p>
    <w:p w14:paraId="65630B3E">
      <w:pPr>
        <w:widowControl w:val="0"/>
        <w:jc w:val="center"/>
        <w:rPr>
          <w:lang w:eastAsia="zh-CN"/>
        </w:rPr>
      </w:pPr>
    </w:p>
    <w:p w14:paraId="23B34096">
      <w:pPr>
        <w:pStyle w:val="40"/>
        <w:keepNext w:val="0"/>
        <w:keepLines w:val="0"/>
        <w:ind w:left="1492"/>
        <w:rPr>
          <w:rFonts w:hint="default"/>
        </w:rPr>
      </w:pPr>
      <w:bookmarkStart w:id="33" w:name="_Toc7212"/>
      <w:r>
        <w:t>主动告警</w:t>
      </w:r>
      <w:bookmarkEnd w:id="33"/>
    </w:p>
    <w:p w14:paraId="2EC18605">
      <w:pPr>
        <w:pStyle w:val="29"/>
        <w:widowControl w:val="0"/>
        <w:ind w:firstLine="480"/>
      </w:pPr>
      <w:r>
        <w:rPr>
          <w:rFonts w:hint="eastAsia"/>
        </w:rPr>
        <w:t>监控告警实现须要依赖 Alertmanager，已经相关的组件，好比上述实例中的监控服务器应用的 node_server 组件。</w:t>
      </w:r>
    </w:p>
    <w:p w14:paraId="513F4B40">
      <w:pPr>
        <w:pStyle w:val="29"/>
        <w:widowControl w:val="0"/>
        <w:ind w:firstLine="480"/>
      </w:pPr>
      <w:r>
        <w:rPr>
          <w:rFonts w:hint="eastAsia"/>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0436C380">
      <w:pPr>
        <w:widowControl w:val="0"/>
      </w:pPr>
      <w:r>
        <w:drawing>
          <wp:inline distT="0" distB="0" distL="114300" distR="114300">
            <wp:extent cx="5293995" cy="1849755"/>
            <wp:effectExtent l="0" t="0" r="9525" b="952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293995" cy="1849755"/>
                    </a:xfrm>
                    <a:prstGeom prst="rect">
                      <a:avLst/>
                    </a:prstGeom>
                    <a:noFill/>
                    <a:ln>
                      <a:noFill/>
                    </a:ln>
                  </pic:spPr>
                </pic:pic>
              </a:graphicData>
            </a:graphic>
          </wp:inline>
        </w:drawing>
      </w:r>
    </w:p>
    <w:p w14:paraId="43F6B288">
      <w:pPr>
        <w:widowControl w:val="0"/>
      </w:pPr>
      <w:r>
        <w:drawing>
          <wp:inline distT="0" distB="0" distL="114300" distR="114300">
            <wp:extent cx="5301615" cy="3994785"/>
            <wp:effectExtent l="0" t="0" r="1905" b="133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7"/>
                    <a:stretch>
                      <a:fillRect/>
                    </a:stretch>
                  </pic:blipFill>
                  <pic:spPr>
                    <a:xfrm>
                      <a:off x="0" y="0"/>
                      <a:ext cx="5301615" cy="3994785"/>
                    </a:xfrm>
                    <a:prstGeom prst="rect">
                      <a:avLst/>
                    </a:prstGeom>
                    <a:noFill/>
                    <a:ln>
                      <a:noFill/>
                    </a:ln>
                  </pic:spPr>
                </pic:pic>
              </a:graphicData>
            </a:graphic>
          </wp:inline>
        </w:drawing>
      </w:r>
    </w:p>
    <w:p w14:paraId="6A2BEB9D">
      <w:pPr>
        <w:pStyle w:val="40"/>
        <w:keepNext w:val="0"/>
        <w:keepLines w:val="0"/>
        <w:ind w:left="1492"/>
        <w:rPr>
          <w:rFonts w:hint="default"/>
        </w:rPr>
      </w:pPr>
      <w:bookmarkStart w:id="34" w:name="_Toc32175"/>
      <w:r>
        <w:t>企业微信告警实现</w:t>
      </w:r>
      <w:bookmarkEnd w:id="34"/>
    </w:p>
    <w:p w14:paraId="31FAC891">
      <w:pPr>
        <w:pStyle w:val="29"/>
        <w:widowControl w:val="0"/>
        <w:ind w:firstLine="480"/>
      </w:pPr>
      <w:r>
        <w:rPr>
          <w:rFonts w:hint="eastAsia"/>
        </w:rPr>
        <w:t>和上面的示例操做基本一致，主要是配置的区别。</w:t>
      </w:r>
    </w:p>
    <w:p w14:paraId="7CED370B">
      <w:pPr>
        <w:pStyle w:val="29"/>
        <w:widowControl w:val="0"/>
        <w:ind w:firstLine="480"/>
      </w:pPr>
      <w:r>
        <w:rPr>
          <w:rFonts w:hint="eastAsia"/>
        </w:rPr>
        <w:t>在企业微信中建立一个应用，并获得 secret、corp_id 和 agent_id 配置。</w:t>
      </w:r>
    </w:p>
    <w:p w14:paraId="33658F11">
      <w:pPr>
        <w:widowControl w:val="0"/>
        <w:rPr>
          <w:rFonts w:ascii="宋体"/>
          <w:color w:val="333333"/>
        </w:rPr>
      </w:pPr>
      <w:r>
        <w:drawing>
          <wp:inline distT="0" distB="0" distL="114300" distR="114300">
            <wp:extent cx="5038090" cy="2822575"/>
            <wp:effectExtent l="0" t="0" r="6350" b="1206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8"/>
                    <a:stretch>
                      <a:fillRect/>
                    </a:stretch>
                  </pic:blipFill>
                  <pic:spPr>
                    <a:xfrm>
                      <a:off x="0" y="0"/>
                      <a:ext cx="5038090" cy="2822575"/>
                    </a:xfrm>
                    <a:prstGeom prst="rect">
                      <a:avLst/>
                    </a:prstGeom>
                    <a:noFill/>
                    <a:ln>
                      <a:noFill/>
                    </a:ln>
                  </pic:spPr>
                </pic:pic>
              </a:graphicData>
            </a:graphic>
          </wp:inline>
        </w:drawing>
      </w:r>
    </w:p>
    <w:p w14:paraId="5A2E5292">
      <w:pPr>
        <w:widowControl w:val="0"/>
        <w:jc w:val="center"/>
        <w:rPr>
          <w:lang w:eastAsia="zh-CN"/>
        </w:rPr>
      </w:pPr>
      <w:r>
        <w:rPr>
          <w:rFonts w:hint="eastAsia"/>
          <w:lang w:eastAsia="zh-CN"/>
        </w:rPr>
        <w:drawing>
          <wp:inline distT="0" distB="0" distL="114300" distR="114300">
            <wp:extent cx="2480310" cy="4066540"/>
            <wp:effectExtent l="0" t="0" r="3810" b="2540"/>
            <wp:docPr id="17" name="图片 17" desc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
                    <pic:cNvPicPr>
                      <a:picLocks noChangeAspect="1"/>
                    </pic:cNvPicPr>
                  </pic:nvPicPr>
                  <pic:blipFill>
                    <a:blip r:embed="rId29"/>
                    <a:stretch>
                      <a:fillRect/>
                    </a:stretch>
                  </pic:blipFill>
                  <pic:spPr>
                    <a:xfrm>
                      <a:off x="0" y="0"/>
                      <a:ext cx="2480310" cy="4066540"/>
                    </a:xfrm>
                    <a:prstGeom prst="rect">
                      <a:avLst/>
                    </a:prstGeom>
                  </pic:spPr>
                </pic:pic>
              </a:graphicData>
            </a:graphic>
          </wp:inline>
        </w:drawing>
      </w:r>
    </w:p>
    <w:p w14:paraId="3E228B3F">
      <w:pPr>
        <w:rPr>
          <w:lang w:eastAsia="zh-CN"/>
        </w:rPr>
      </w:pPr>
      <w:r>
        <w:rPr>
          <w:rFonts w:hint="eastAsia"/>
          <w:lang w:eastAsia="zh-CN"/>
        </w:rPr>
        <w:br w:type="page"/>
      </w:r>
    </w:p>
    <w:p w14:paraId="4E44D26B">
      <w:pPr>
        <w:pStyle w:val="40"/>
        <w:keepNext w:val="0"/>
        <w:keepLines w:val="0"/>
        <w:ind w:left="1492"/>
        <w:rPr>
          <w:rFonts w:hint="default"/>
        </w:rPr>
      </w:pPr>
      <w:bookmarkStart w:id="35" w:name="page16"/>
      <w:bookmarkEnd w:id="35"/>
      <w:r>
        <w:t>手机邮件短信告警</w:t>
      </w:r>
    </w:p>
    <w:p w14:paraId="4149273E">
      <w:pPr>
        <w:pStyle w:val="29"/>
        <w:widowControl w:val="0"/>
        <w:ind w:firstLine="0" w:firstLineChars="0"/>
        <w:jc w:val="center"/>
      </w:pPr>
      <w:r>
        <w:drawing>
          <wp:inline distT="0" distB="0" distL="114300" distR="114300">
            <wp:extent cx="3685540" cy="4806950"/>
            <wp:effectExtent l="0" t="0" r="10160" b="1270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3685540" cy="4806950"/>
                    </a:xfrm>
                    <a:prstGeom prst="rect">
                      <a:avLst/>
                    </a:prstGeom>
                    <a:noFill/>
                    <a:ln>
                      <a:noFill/>
                    </a:ln>
                  </pic:spPr>
                </pic:pic>
              </a:graphicData>
            </a:graphic>
          </wp:inline>
        </w:drawing>
      </w:r>
    </w:p>
    <w:p w14:paraId="2E733D3B">
      <w:pPr>
        <w:pStyle w:val="30"/>
        <w:keepNext w:val="0"/>
        <w:keepLines w:val="0"/>
        <w:widowControl w:val="0"/>
        <w:rPr>
          <w:lang w:eastAsia="zh-CN"/>
        </w:rPr>
      </w:pPr>
      <w:bookmarkStart w:id="36" w:name="_Toc1924"/>
      <w:r>
        <w:rPr>
          <w:rFonts w:hint="eastAsia"/>
          <w:lang w:eastAsia="zh-CN"/>
        </w:rPr>
        <w:t>指标完成情况</w:t>
      </w:r>
      <w:bookmarkEnd w:id="36"/>
    </w:p>
    <w:p w14:paraId="1600D3C2">
      <w:pPr>
        <w:widowControl w:val="0"/>
        <w:spacing w:before="78" w:line="361" w:lineRule="auto"/>
        <w:ind w:left="21" w:right="61" w:firstLine="241"/>
        <w:jc w:val="both"/>
        <w:rPr>
          <w:rFonts w:hint="eastAsia" w:ascii="宋体" w:hAnsi="宋体" w:cs="宋体"/>
          <w:sz w:val="24"/>
          <w:szCs w:val="24"/>
          <w:lang w:eastAsia="zh-CN"/>
        </w:rPr>
      </w:pPr>
      <w:r>
        <w:rPr>
          <w:rFonts w:hint="eastAsia" w:ascii="宋体" w:hAnsi="宋体" w:cs="宋体"/>
          <w:spacing w:val="-4"/>
          <w:sz w:val="24"/>
          <w:szCs w:val="24"/>
          <w:lang w:eastAsia="zh-CN"/>
        </w:rPr>
        <w:t>运维服务能力指标体系中要求</w:t>
      </w:r>
      <w:r>
        <w:rPr>
          <w:rFonts w:ascii="宋体" w:hAnsi="宋体" w:cs="宋体"/>
          <w:spacing w:val="-4"/>
          <w:sz w:val="24"/>
          <w:szCs w:val="24"/>
          <w:lang w:eastAsia="zh-CN"/>
        </w:rPr>
        <w:t>工具使用自评估数≥1</w:t>
      </w:r>
      <w:r>
        <w:rPr>
          <w:rFonts w:ascii="宋体" w:hAnsi="宋体" w:cs="宋体"/>
          <w:spacing w:val="-44"/>
          <w:sz w:val="24"/>
          <w:szCs w:val="24"/>
          <w:lang w:eastAsia="zh-CN"/>
        </w:rPr>
        <w:t xml:space="preserve"> </w:t>
      </w:r>
      <w:r>
        <w:rPr>
          <w:rFonts w:ascii="宋体" w:hAnsi="宋体" w:cs="宋体"/>
          <w:spacing w:val="-4"/>
          <w:sz w:val="24"/>
          <w:szCs w:val="24"/>
          <w:lang w:eastAsia="zh-CN"/>
        </w:rPr>
        <w:t>次，因为相关人员对T/CE</w:t>
      </w:r>
      <w:r>
        <w:rPr>
          <w:rFonts w:ascii="宋体" w:hAnsi="宋体" w:cs="宋体"/>
          <w:spacing w:val="-5"/>
          <w:sz w:val="24"/>
          <w:szCs w:val="24"/>
          <w:lang w:eastAsia="zh-CN"/>
        </w:rPr>
        <w:t>SA</w:t>
      </w:r>
      <w:r>
        <w:rPr>
          <w:rFonts w:ascii="宋体" w:hAnsi="宋体" w:cs="宋体"/>
          <w:spacing w:val="-32"/>
          <w:sz w:val="24"/>
          <w:szCs w:val="24"/>
          <w:lang w:eastAsia="zh-CN"/>
        </w:rPr>
        <w:t xml:space="preserve"> </w:t>
      </w:r>
      <w:r>
        <w:rPr>
          <w:rFonts w:ascii="宋体" w:hAnsi="宋体" w:cs="宋体"/>
          <w:spacing w:val="-5"/>
          <w:sz w:val="24"/>
          <w:szCs w:val="24"/>
          <w:lang w:eastAsia="zh-CN"/>
        </w:rPr>
        <w:t>1299</w:t>
      </w:r>
      <w:r>
        <w:rPr>
          <w:rFonts w:ascii="宋体" w:hAnsi="宋体" w:cs="宋体"/>
          <w:sz w:val="24"/>
          <w:szCs w:val="24"/>
          <w:lang w:eastAsia="zh-CN"/>
        </w:rPr>
        <w:t xml:space="preserve"> </w:t>
      </w:r>
      <w:r>
        <w:rPr>
          <w:rFonts w:ascii="宋体" w:hAnsi="宋体" w:cs="宋体"/>
          <w:spacing w:val="-2"/>
          <w:sz w:val="24"/>
          <w:szCs w:val="24"/>
          <w:lang w:eastAsia="zh-CN"/>
        </w:rPr>
        <w:t>—2023  7.6.1  运维工具 c)条款内容理</w:t>
      </w:r>
      <w:r>
        <w:rPr>
          <w:rFonts w:ascii="宋体" w:hAnsi="宋体" w:cs="宋体"/>
          <w:spacing w:val="-3"/>
          <w:sz w:val="24"/>
          <w:szCs w:val="24"/>
          <w:lang w:eastAsia="zh-CN"/>
        </w:rPr>
        <w:t>解不够</w:t>
      </w:r>
      <w:r>
        <w:rPr>
          <w:rFonts w:hint="eastAsia" w:ascii="宋体" w:hAnsi="宋体" w:cs="宋体"/>
          <w:spacing w:val="-3"/>
          <w:sz w:val="24"/>
          <w:szCs w:val="24"/>
          <w:lang w:eastAsia="zh-CN"/>
        </w:rPr>
        <w:t>，</w:t>
      </w:r>
      <w:r>
        <w:rPr>
          <w:rFonts w:ascii="宋体" w:hAnsi="宋体" w:cs="宋体"/>
          <w:spacing w:val="-3"/>
          <w:sz w:val="24"/>
          <w:szCs w:val="24"/>
          <w:lang w:eastAsia="zh-CN"/>
        </w:rPr>
        <w:t>没有编制《运维工具使用效果自</w:t>
      </w:r>
      <w:r>
        <w:rPr>
          <w:rFonts w:ascii="宋体" w:hAnsi="宋体" w:cs="宋体"/>
          <w:spacing w:val="4"/>
          <w:sz w:val="24"/>
          <w:szCs w:val="24"/>
          <w:lang w:eastAsia="zh-CN"/>
        </w:rPr>
        <w:t>评估报告》的模板，内审时未见运维工具效果</w:t>
      </w:r>
      <w:r>
        <w:rPr>
          <w:rFonts w:ascii="宋体" w:hAnsi="宋体" w:cs="宋体"/>
          <w:spacing w:val="3"/>
          <w:sz w:val="24"/>
          <w:szCs w:val="24"/>
          <w:lang w:eastAsia="zh-CN"/>
        </w:rPr>
        <w:t>的自评估记录信息。2025</w:t>
      </w:r>
      <w:r>
        <w:rPr>
          <w:rFonts w:hint="eastAsia" w:ascii="宋体" w:hAnsi="宋体" w:cs="宋体"/>
          <w:spacing w:val="3"/>
          <w:sz w:val="24"/>
          <w:szCs w:val="24"/>
          <w:lang w:eastAsia="zh-CN"/>
        </w:rPr>
        <w:t>年1</w:t>
      </w:r>
      <w:r>
        <w:rPr>
          <w:rFonts w:hint="eastAsia" w:ascii="宋体" w:hAnsi="宋体" w:cs="宋体"/>
          <w:spacing w:val="3"/>
          <w:sz w:val="24"/>
          <w:szCs w:val="24"/>
          <w:lang w:val="en-US" w:eastAsia="zh-CN"/>
        </w:rPr>
        <w:t>2</w:t>
      </w:r>
      <w:r>
        <w:rPr>
          <w:rFonts w:hint="eastAsia" w:ascii="宋体" w:hAnsi="宋体" w:cs="宋体"/>
          <w:spacing w:val="3"/>
          <w:sz w:val="24"/>
          <w:szCs w:val="24"/>
          <w:lang w:eastAsia="zh-CN"/>
        </w:rPr>
        <w:t>月</w:t>
      </w:r>
      <w:r>
        <w:rPr>
          <w:rFonts w:ascii="宋体" w:hAnsi="宋体" w:cs="宋体"/>
          <w:spacing w:val="3"/>
          <w:sz w:val="24"/>
          <w:szCs w:val="24"/>
          <w:lang w:eastAsia="zh-CN"/>
        </w:rPr>
        <w:t>16</w:t>
      </w:r>
      <w:r>
        <w:rPr>
          <w:rFonts w:hint="eastAsia" w:ascii="宋体" w:hAnsi="宋体" w:cs="宋体"/>
          <w:spacing w:val="3"/>
          <w:sz w:val="24"/>
          <w:szCs w:val="24"/>
          <w:lang w:eastAsia="zh-CN"/>
        </w:rPr>
        <w:t>日</w:t>
      </w:r>
      <w:r>
        <w:rPr>
          <w:rFonts w:ascii="宋体" w:hAnsi="宋体" w:cs="宋体"/>
          <w:spacing w:val="-3"/>
          <w:sz w:val="24"/>
          <w:szCs w:val="24"/>
          <w:lang w:eastAsia="zh-CN"/>
        </w:rPr>
        <w:t>交付部人员补充对运维工具的自评估记录，见《运维工具自评估报</w:t>
      </w:r>
      <w:r>
        <w:rPr>
          <w:rFonts w:ascii="宋体" w:hAnsi="宋体" w:cs="宋体"/>
          <w:spacing w:val="1"/>
          <w:sz w:val="24"/>
          <w:szCs w:val="24"/>
          <w:lang w:eastAsia="zh-CN"/>
        </w:rPr>
        <w:t>告》。2025年</w:t>
      </w:r>
      <w:r>
        <w:rPr>
          <w:rFonts w:hint="eastAsia" w:ascii="宋体" w:hAnsi="宋体" w:cs="宋体"/>
          <w:spacing w:val="1"/>
          <w:sz w:val="24"/>
          <w:szCs w:val="24"/>
          <w:lang w:eastAsia="zh-CN"/>
        </w:rPr>
        <w:t>1</w:t>
      </w:r>
      <w:r>
        <w:rPr>
          <w:rFonts w:hint="eastAsia" w:ascii="宋体" w:hAnsi="宋体" w:cs="宋体"/>
          <w:spacing w:val="1"/>
          <w:sz w:val="24"/>
          <w:szCs w:val="24"/>
          <w:lang w:val="en-US" w:eastAsia="zh-CN"/>
        </w:rPr>
        <w:t>2</w:t>
      </w:r>
      <w:r>
        <w:rPr>
          <w:rFonts w:ascii="宋体" w:hAnsi="宋体" w:cs="宋体"/>
          <w:spacing w:val="1"/>
          <w:sz w:val="24"/>
          <w:szCs w:val="24"/>
          <w:lang w:eastAsia="zh-CN"/>
        </w:rPr>
        <w:t>月进行了一次工具使用自评，达到了指</w:t>
      </w:r>
      <w:r>
        <w:rPr>
          <w:rFonts w:ascii="宋体" w:hAnsi="宋体" w:cs="宋体"/>
          <w:sz w:val="24"/>
          <w:szCs w:val="24"/>
          <w:lang w:eastAsia="zh-CN"/>
        </w:rPr>
        <w:t>标要求。</w:t>
      </w:r>
    </w:p>
    <w:p w14:paraId="38C86C5B">
      <w:pPr>
        <w:pStyle w:val="30"/>
        <w:keepNext w:val="0"/>
        <w:keepLines w:val="0"/>
        <w:widowControl w:val="0"/>
        <w:rPr>
          <w:lang w:eastAsia="zh-CN"/>
        </w:rPr>
      </w:pPr>
      <w:bookmarkStart w:id="37" w:name="_Toc31857"/>
      <w:r>
        <w:rPr>
          <w:rFonts w:hint="eastAsia"/>
          <w:lang w:eastAsia="zh-CN"/>
        </w:rPr>
        <w:t>运维工具改进</w:t>
      </w:r>
      <w:bookmarkEnd w:id="37"/>
    </w:p>
    <w:p w14:paraId="7BF19F58">
      <w:pPr>
        <w:pStyle w:val="29"/>
        <w:widowControl w:val="0"/>
        <w:ind w:firstLine="480"/>
      </w:pPr>
      <w:r>
        <w:rPr>
          <w:rFonts w:hint="eastAsia"/>
        </w:rPr>
        <w:t>使用过程中发现，运维相关人员对工具使用熟练度仍需提高，要求交付部按时组织培训等相关事宜。</w:t>
      </w:r>
    </w:p>
    <w:p w14:paraId="7F7AED53">
      <w:pPr>
        <w:pStyle w:val="28"/>
        <w:keepNext w:val="0"/>
        <w:keepLines w:val="0"/>
        <w:widowControl w:val="0"/>
        <w:rPr>
          <w:lang w:eastAsia="zh-CN"/>
        </w:rPr>
      </w:pPr>
      <w:bookmarkStart w:id="38" w:name="_Toc15311"/>
      <w:r>
        <w:rPr>
          <w:rFonts w:hint="eastAsia"/>
          <w:lang w:eastAsia="zh-CN"/>
        </w:rPr>
        <w:t>服务台应用情况</w:t>
      </w:r>
      <w:bookmarkEnd w:id="38"/>
    </w:p>
    <w:p w14:paraId="29EF7AD2">
      <w:pPr>
        <w:pStyle w:val="30"/>
        <w:keepNext w:val="0"/>
        <w:keepLines w:val="0"/>
        <w:widowControl w:val="0"/>
        <w:rPr>
          <w:lang w:eastAsia="zh-CN"/>
        </w:rPr>
      </w:pPr>
      <w:bookmarkStart w:id="39" w:name="_Toc8497"/>
      <w:r>
        <w:rPr>
          <w:rFonts w:hint="eastAsia"/>
          <w:lang w:eastAsia="zh-CN"/>
        </w:rPr>
        <w:t>概述</w:t>
      </w:r>
      <w:bookmarkEnd w:id="39"/>
    </w:p>
    <w:p w14:paraId="634792E5">
      <w:pPr>
        <w:pStyle w:val="29"/>
        <w:widowControl w:val="0"/>
        <w:ind w:firstLine="480"/>
      </w:pPr>
      <w:r>
        <w:t>服务台在用户服务体系中扮演着一个极其重要的角色。它可以被理解为交付部和服务流程的“前台 ”，可以在不联系专业技术人员的情况下处理大量的用户服务请求。对用户而言，服务台是他们与交付部的唯一连接点，确保他们在最短的时间内得到帮助或找到帮助其解决问题的途径和人员。就事件管理流程的用户满意度而言，服务台是一个关键的组件。具体的日常工作是沟通，收集信息，安排解决方案。</w:t>
      </w:r>
    </w:p>
    <w:p w14:paraId="4BDB3568">
      <w:pPr>
        <w:pStyle w:val="30"/>
        <w:keepNext w:val="0"/>
        <w:keepLines w:val="0"/>
        <w:widowControl w:val="0"/>
        <w:rPr>
          <w:lang w:eastAsia="zh-CN"/>
        </w:rPr>
      </w:pPr>
      <w:bookmarkStart w:id="40" w:name="_Toc19658"/>
      <w:r>
        <w:rPr>
          <w:rFonts w:hint="eastAsia"/>
          <w:lang w:eastAsia="zh-CN"/>
        </w:rPr>
        <w:t>岗位职责</w:t>
      </w:r>
      <w:bookmarkEnd w:id="40"/>
    </w:p>
    <w:p w14:paraId="339CA4EF">
      <w:pPr>
        <w:pStyle w:val="31"/>
        <w:keepNext w:val="0"/>
        <w:keepLines w:val="0"/>
        <w:widowControl w:val="0"/>
        <w:ind w:firstLine="474"/>
        <w:rPr>
          <w:rFonts w:hint="eastAsia"/>
          <w:lang w:eastAsia="zh-CN"/>
        </w:rPr>
      </w:pPr>
      <w:bookmarkStart w:id="41" w:name="_Toc9273"/>
      <w:r>
        <w:rPr>
          <w:rFonts w:hint="eastAsia"/>
          <w:lang w:eastAsia="zh-CN"/>
        </w:rPr>
        <w:t>服务台专员</w:t>
      </w:r>
      <w:bookmarkEnd w:id="41"/>
    </w:p>
    <w:p w14:paraId="1B70299C">
      <w:pPr>
        <w:pStyle w:val="29"/>
        <w:widowControl w:val="0"/>
        <w:ind w:firstLine="480"/>
      </w:pPr>
      <w:r>
        <w:rPr>
          <w:rFonts w:hint="eastAsia"/>
        </w:rPr>
        <w:t>服务台专员的主要工作内容如下：</w:t>
      </w:r>
    </w:p>
    <w:p w14:paraId="38F915C5">
      <w:pPr>
        <w:pStyle w:val="39"/>
        <w:widowControl w:val="0"/>
        <w:numPr>
          <w:ilvl w:val="0"/>
          <w:numId w:val="4"/>
        </w:numPr>
      </w:pPr>
      <w:r>
        <w:t>建立并完善运维服务台服务规范；</w:t>
      </w:r>
    </w:p>
    <w:p w14:paraId="46C50713">
      <w:pPr>
        <w:pStyle w:val="39"/>
        <w:widowControl w:val="0"/>
        <w:numPr>
          <w:ilvl w:val="0"/>
          <w:numId w:val="4"/>
        </w:numPr>
      </w:pPr>
      <w:r>
        <w:t>受理各业务组及用户申告，并派发事件受理单；</w:t>
      </w:r>
    </w:p>
    <w:p w14:paraId="0FAD3BF2">
      <w:pPr>
        <w:pStyle w:val="39"/>
        <w:widowControl w:val="0"/>
        <w:numPr>
          <w:ilvl w:val="0"/>
          <w:numId w:val="4"/>
        </w:numPr>
      </w:pPr>
      <w:r>
        <w:t>负责跟踪、记录运行维护类项目工作状态，确保运维服务类项目实施过程规范和有序；</w:t>
      </w:r>
    </w:p>
    <w:p w14:paraId="03E176CE">
      <w:pPr>
        <w:pStyle w:val="39"/>
        <w:widowControl w:val="0"/>
        <w:numPr>
          <w:ilvl w:val="0"/>
          <w:numId w:val="4"/>
        </w:numPr>
      </w:pPr>
      <w:r>
        <w:t>负责按照公司要求准时提交运维服务相关的报表及报告；</w:t>
      </w:r>
    </w:p>
    <w:p w14:paraId="7B975FAD">
      <w:pPr>
        <w:pStyle w:val="39"/>
        <w:widowControl w:val="0"/>
        <w:numPr>
          <w:ilvl w:val="0"/>
          <w:numId w:val="4"/>
        </w:numPr>
      </w:pPr>
      <w:r>
        <w:t>用户回访。</w:t>
      </w:r>
    </w:p>
    <w:p w14:paraId="793E5B71">
      <w:pPr>
        <w:pStyle w:val="30"/>
        <w:keepNext w:val="0"/>
        <w:keepLines w:val="0"/>
        <w:widowControl w:val="0"/>
        <w:rPr>
          <w:lang w:eastAsia="zh-CN"/>
        </w:rPr>
      </w:pPr>
      <w:bookmarkStart w:id="42" w:name="_Toc1773"/>
      <w:r>
        <w:rPr>
          <w:rFonts w:hint="eastAsia"/>
          <w:lang w:eastAsia="zh-CN"/>
        </w:rPr>
        <w:t>应用情况说明</w:t>
      </w:r>
      <w:bookmarkEnd w:id="42"/>
    </w:p>
    <w:p w14:paraId="6846F7F5">
      <w:pPr>
        <w:pStyle w:val="29"/>
        <w:widowControl w:val="0"/>
        <w:ind w:firstLine="480"/>
      </w:pPr>
      <w:r>
        <w:rPr>
          <w:rFonts w:hint="eastAsia"/>
        </w:rPr>
        <w:t>在运维过程中，随着《服务台管理制度》的完善，服务台专员对工作的专业性逐步提升，在解答客户问题和保证客户满意度方面有长足进步。</w:t>
      </w:r>
    </w:p>
    <w:p w14:paraId="05A3603A">
      <w:pPr>
        <w:pStyle w:val="30"/>
        <w:keepNext w:val="0"/>
        <w:keepLines w:val="0"/>
        <w:widowControl w:val="0"/>
        <w:rPr>
          <w:lang w:eastAsia="zh-CN"/>
        </w:rPr>
      </w:pPr>
      <w:bookmarkStart w:id="43" w:name="_Toc31931"/>
      <w:r>
        <w:rPr>
          <w:rFonts w:hint="eastAsia"/>
          <w:lang w:eastAsia="zh-CN"/>
        </w:rPr>
        <w:t>指标完成情况</w:t>
      </w:r>
      <w:bookmarkEnd w:id="43"/>
    </w:p>
    <w:p w14:paraId="67AF4BF6">
      <w:pPr>
        <w:pStyle w:val="29"/>
        <w:widowControl w:val="0"/>
        <w:ind w:firstLine="480"/>
      </w:pPr>
      <w:r>
        <w:rPr>
          <w:rFonts w:hint="eastAsia"/>
        </w:rPr>
        <w:t>运维服务能力指标体系中客户满意度≥95.5分，成功回访事件覆盖率≥60%，投诉24小时内有效处理率100%。对运维服务体系运维以来指标进行跟踪得出：截止2025年1</w:t>
      </w:r>
      <w:r>
        <w:rPr>
          <w:rFonts w:hint="eastAsia"/>
          <w:lang w:val="en-US" w:eastAsia="zh-CN"/>
        </w:rPr>
        <w:t>2</w:t>
      </w:r>
      <w:r>
        <w:rPr>
          <w:rFonts w:hint="eastAsia"/>
        </w:rPr>
        <w:t>月，客户满意度得分为97.4分，成功回访事件覆盖率达到80%，没有发生客户投诉。服务台运行状态良好，均达成考核指标要求。</w:t>
      </w:r>
    </w:p>
    <w:p w14:paraId="4B0213BA">
      <w:pPr>
        <w:pStyle w:val="30"/>
        <w:keepNext w:val="0"/>
        <w:keepLines w:val="0"/>
        <w:widowControl w:val="0"/>
        <w:rPr>
          <w:lang w:eastAsia="zh-CN"/>
        </w:rPr>
      </w:pPr>
      <w:bookmarkStart w:id="44" w:name="_Toc30399"/>
      <w:r>
        <w:rPr>
          <w:rFonts w:hint="eastAsia"/>
          <w:lang w:eastAsia="zh-CN"/>
        </w:rPr>
        <w:t>服务台改进</w:t>
      </w:r>
      <w:bookmarkEnd w:id="44"/>
    </w:p>
    <w:p w14:paraId="29BBADF9">
      <w:pPr>
        <w:pStyle w:val="29"/>
        <w:widowControl w:val="0"/>
        <w:ind w:firstLine="480"/>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200DF669">
      <w:pPr>
        <w:pStyle w:val="28"/>
        <w:keepNext w:val="0"/>
        <w:keepLines w:val="0"/>
        <w:widowControl w:val="0"/>
        <w:rPr>
          <w:lang w:eastAsia="zh-CN"/>
        </w:rPr>
      </w:pPr>
      <w:bookmarkStart w:id="45" w:name="_Toc5852"/>
      <w:r>
        <w:rPr>
          <w:rFonts w:hint="eastAsia"/>
          <w:lang w:eastAsia="zh-CN"/>
        </w:rPr>
        <w:t>备件库应用情况</w:t>
      </w:r>
      <w:bookmarkEnd w:id="45"/>
    </w:p>
    <w:p w14:paraId="52B2E286">
      <w:pPr>
        <w:pStyle w:val="30"/>
        <w:keepNext w:val="0"/>
        <w:keepLines w:val="0"/>
        <w:widowControl w:val="0"/>
        <w:rPr>
          <w:lang w:eastAsia="zh-CN"/>
        </w:rPr>
      </w:pPr>
      <w:bookmarkStart w:id="46" w:name="_Toc27325"/>
      <w:r>
        <w:rPr>
          <w:rFonts w:hint="eastAsia"/>
          <w:lang w:eastAsia="zh-CN"/>
        </w:rPr>
        <w:t>概述</w:t>
      </w:r>
      <w:bookmarkEnd w:id="46"/>
    </w:p>
    <w:p w14:paraId="33A91A5A">
      <w:pPr>
        <w:pStyle w:val="29"/>
        <w:widowControl w:val="0"/>
        <w:ind w:firstLine="480"/>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7964C935">
      <w:pPr>
        <w:pStyle w:val="30"/>
        <w:keepNext w:val="0"/>
        <w:keepLines w:val="0"/>
        <w:widowControl w:val="0"/>
        <w:rPr>
          <w:lang w:eastAsia="zh-CN"/>
        </w:rPr>
      </w:pPr>
      <w:bookmarkStart w:id="47" w:name="_Toc30303"/>
      <w:bookmarkStart w:id="48" w:name="_Toc30873"/>
      <w:r>
        <w:rPr>
          <w:rFonts w:hint="eastAsia"/>
          <w:lang w:eastAsia="zh-CN"/>
        </w:rPr>
        <w:t>岗位职责</w:t>
      </w:r>
      <w:bookmarkEnd w:id="47"/>
      <w:bookmarkEnd w:id="48"/>
    </w:p>
    <w:p w14:paraId="2A87E047">
      <w:pPr>
        <w:pStyle w:val="31"/>
        <w:keepNext w:val="0"/>
        <w:keepLines w:val="0"/>
        <w:widowControl w:val="0"/>
        <w:ind w:firstLine="474"/>
        <w:rPr>
          <w:rFonts w:hint="eastAsia"/>
          <w:lang w:eastAsia="zh-CN"/>
        </w:rPr>
      </w:pPr>
      <w:bookmarkStart w:id="49" w:name="_Toc4563"/>
      <w:r>
        <w:rPr>
          <w:rFonts w:hint="eastAsia"/>
          <w:lang w:eastAsia="zh-CN"/>
        </w:rPr>
        <w:t>备件库</w:t>
      </w:r>
      <w:bookmarkEnd w:id="49"/>
    </w:p>
    <w:p w14:paraId="39B3DE88">
      <w:pPr>
        <w:pStyle w:val="29"/>
        <w:widowControl w:val="0"/>
        <w:numPr>
          <w:ilvl w:val="0"/>
          <w:numId w:val="5"/>
        </w:numPr>
        <w:ind w:firstLineChars="0"/>
      </w:pPr>
      <w:r>
        <w:rPr>
          <w:rFonts w:hint="eastAsia"/>
        </w:rPr>
        <w:t>负责接收、汇总并审核各部门提交的维修配件需求。</w:t>
      </w:r>
    </w:p>
    <w:p w14:paraId="446CDFF9">
      <w:pPr>
        <w:pStyle w:val="29"/>
        <w:widowControl w:val="0"/>
        <w:numPr>
          <w:ilvl w:val="0"/>
          <w:numId w:val="5"/>
        </w:numPr>
        <w:ind w:firstLineChars="0"/>
      </w:pPr>
      <w:r>
        <w:rPr>
          <w:rFonts w:hint="eastAsia"/>
        </w:rPr>
        <w:t>定期对库存备件进行查询、盘点与状态评估，确保库存数据准确无误，及时报告呆滞、失效备件并提出处理建议。</w:t>
      </w:r>
    </w:p>
    <w:p w14:paraId="1FD921C2">
      <w:pPr>
        <w:pStyle w:val="29"/>
        <w:widowControl w:val="0"/>
        <w:numPr>
          <w:ilvl w:val="0"/>
          <w:numId w:val="5"/>
        </w:numPr>
        <w:ind w:firstLineChars="0"/>
      </w:pPr>
      <w:r>
        <w:rPr>
          <w:rFonts w:hint="eastAsia"/>
        </w:rPr>
        <w:t>根据采购计划和市场价格，每月编制备件采购预算草案，并按时提交至相关部门审核。</w:t>
      </w:r>
    </w:p>
    <w:p w14:paraId="67F0E232">
      <w:pPr>
        <w:pStyle w:val="29"/>
        <w:widowControl w:val="0"/>
        <w:numPr>
          <w:ilvl w:val="0"/>
          <w:numId w:val="5"/>
        </w:numPr>
        <w:ind w:firstLineChars="0"/>
      </w:pPr>
      <w:r>
        <w:rPr>
          <w:rFonts w:hint="eastAsia"/>
        </w:rPr>
        <w:t>协助采购部门执行采购计划，跟踪采购订单状态，确保备件按时到货，并参与重要备件的验收工作。</w:t>
      </w:r>
    </w:p>
    <w:p w14:paraId="1F228663">
      <w:pPr>
        <w:pStyle w:val="29"/>
        <w:widowControl w:val="0"/>
        <w:numPr>
          <w:ilvl w:val="0"/>
          <w:numId w:val="5"/>
        </w:numPr>
        <w:ind w:firstLineChars="0"/>
      </w:pPr>
      <w:r>
        <w:rPr>
          <w:rFonts w:hint="eastAsia"/>
        </w:rPr>
        <w:t>负责备件的入库、编码、存放、保管、出库工作，推行库房6S管理，优化库存布局，在保障供应的前提下积极提出降低库存水平的合理化建议。</w:t>
      </w:r>
    </w:p>
    <w:p w14:paraId="0A8A3EDD">
      <w:pPr>
        <w:pStyle w:val="30"/>
        <w:keepNext w:val="0"/>
        <w:keepLines w:val="0"/>
        <w:widowControl w:val="0"/>
        <w:rPr>
          <w:lang w:eastAsia="zh-CN"/>
        </w:rPr>
      </w:pPr>
      <w:bookmarkStart w:id="50" w:name="_Toc18394"/>
      <w:bookmarkStart w:id="51" w:name="_Toc2609"/>
      <w:r>
        <w:rPr>
          <w:rFonts w:hint="eastAsia"/>
          <w:lang w:eastAsia="zh-CN"/>
        </w:rPr>
        <w:t>应用情况说明</w:t>
      </w:r>
      <w:bookmarkEnd w:id="50"/>
      <w:bookmarkEnd w:id="51"/>
    </w:p>
    <w:p w14:paraId="749A4EEB">
      <w:pPr>
        <w:pStyle w:val="29"/>
        <w:widowControl w:val="0"/>
        <w:ind w:firstLine="480"/>
      </w:pPr>
      <w:r>
        <w:rPr>
          <w:rFonts w:hint="eastAsia"/>
        </w:rPr>
        <w:t>对供应商进行了严格的考核，统计了供应商供给材料，如图4-1所示</w:t>
      </w:r>
    </w:p>
    <w:p w14:paraId="5ED274C5">
      <w:pPr>
        <w:pStyle w:val="29"/>
        <w:widowControl w:val="0"/>
        <w:ind w:firstLine="0" w:firstLineChars="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供应商情况</w:t>
      </w:r>
    </w:p>
    <w:p w14:paraId="4AD69CE1">
      <w:pPr>
        <w:pStyle w:val="29"/>
        <w:widowControl w:val="0"/>
        <w:ind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1"/>
                    <a:stretch>
                      <a:fillRect/>
                    </a:stretch>
                  </pic:blipFill>
                  <pic:spPr>
                    <a:xfrm>
                      <a:off x="0" y="0"/>
                      <a:ext cx="5261610" cy="2825115"/>
                    </a:xfrm>
                    <a:prstGeom prst="rect">
                      <a:avLst/>
                    </a:prstGeom>
                    <a:noFill/>
                    <a:ln>
                      <a:noFill/>
                    </a:ln>
                  </pic:spPr>
                </pic:pic>
              </a:graphicData>
            </a:graphic>
          </wp:inline>
        </w:drawing>
      </w:r>
    </w:p>
    <w:p w14:paraId="7F62245A">
      <w:pPr>
        <w:pStyle w:val="30"/>
        <w:keepNext w:val="0"/>
        <w:keepLines w:val="0"/>
        <w:widowControl w:val="0"/>
        <w:rPr>
          <w:lang w:eastAsia="zh-CN"/>
        </w:rPr>
      </w:pPr>
      <w:bookmarkStart w:id="52" w:name="_Toc591"/>
      <w:r>
        <w:rPr>
          <w:rFonts w:hint="eastAsia"/>
          <w:lang w:eastAsia="zh-CN"/>
        </w:rPr>
        <w:t>指标完成情况</w:t>
      </w:r>
      <w:bookmarkEnd w:id="52"/>
    </w:p>
    <w:p w14:paraId="73199192">
      <w:pPr>
        <w:pStyle w:val="29"/>
        <w:widowControl w:val="0"/>
        <w:ind w:firstLine="480"/>
      </w:pPr>
      <w:r>
        <w:rPr>
          <w:rFonts w:hint="eastAsia"/>
        </w:rPr>
        <w:t>交付部对每季度组织对备件准确率进行统计，截止2025年1</w:t>
      </w:r>
      <w:r>
        <w:rPr>
          <w:rFonts w:hint="eastAsia"/>
          <w:lang w:val="en-US" w:eastAsia="zh-CN"/>
        </w:rPr>
        <w:t>2</w:t>
      </w:r>
      <w:r>
        <w:rPr>
          <w:rFonts w:hint="eastAsia"/>
        </w:rPr>
        <w:t>月</w:t>
      </w:r>
      <w:r>
        <w:rPr>
          <w:rFonts w:hint="eastAsia"/>
          <w:lang w:eastAsia="zh-CN"/>
        </w:rPr>
        <w:t>，</w:t>
      </w:r>
      <w:r>
        <w:rPr>
          <w:rFonts w:hint="eastAsia"/>
          <w:lang w:val="en-US" w:eastAsia="zh-CN"/>
        </w:rPr>
        <w:t>2026年第三</w:t>
      </w:r>
      <w:r>
        <w:rPr>
          <w:rFonts w:hint="eastAsia"/>
        </w:rPr>
        <w:t>和</w:t>
      </w:r>
      <w:r>
        <w:rPr>
          <w:rFonts w:hint="eastAsia"/>
          <w:lang w:val="en-US" w:eastAsia="zh-CN"/>
        </w:rPr>
        <w:t>四</w:t>
      </w:r>
      <w:r>
        <w:rPr>
          <w:rFonts w:hint="eastAsia"/>
        </w:rPr>
        <w:t>季度的备件库准确率分别为96%和</w:t>
      </w:r>
      <w:r>
        <w:rPr>
          <w:rFonts w:hint="eastAsia"/>
          <w:lang w:val="en-US" w:eastAsia="zh-CN"/>
        </w:rPr>
        <w:t>100</w:t>
      </w:r>
      <w:r>
        <w:rPr>
          <w:rFonts w:hint="eastAsia"/>
        </w:rPr>
        <w:t>%，满足季度备件准确率≥95%的要求。</w:t>
      </w:r>
    </w:p>
    <w:p w14:paraId="36F27810">
      <w:pPr>
        <w:pStyle w:val="30"/>
        <w:keepNext w:val="0"/>
        <w:keepLines w:val="0"/>
        <w:widowControl w:val="0"/>
        <w:rPr>
          <w:lang w:eastAsia="zh-CN"/>
        </w:rPr>
      </w:pPr>
      <w:bookmarkStart w:id="53" w:name="_Toc7231"/>
      <w:r>
        <w:rPr>
          <w:rFonts w:hint="eastAsia"/>
          <w:lang w:eastAsia="zh-CN"/>
        </w:rPr>
        <w:t>备件库改进</w:t>
      </w:r>
      <w:bookmarkEnd w:id="53"/>
    </w:p>
    <w:p w14:paraId="0EF4D88E">
      <w:pPr>
        <w:pStyle w:val="29"/>
        <w:widowControl w:val="0"/>
        <w:ind w:firstLine="480"/>
      </w:pPr>
      <w:r>
        <w:t>尽管当前备件率考核已达标，但精细化管理层面仍有较大提升空间。下一阶段，交付部将重点加强《备件库管理制度》的培训与宣贯，确保相关管理人员能够深入理解制度要求、规范日常操作，从而推动下一季度的备件库管理工作再上新台阶。</w:t>
      </w:r>
    </w:p>
    <w:p w14:paraId="622471C9">
      <w:pPr>
        <w:pStyle w:val="28"/>
        <w:keepNext w:val="0"/>
        <w:keepLines w:val="0"/>
        <w:widowControl w:val="0"/>
        <w:rPr>
          <w:lang w:eastAsia="zh-CN"/>
        </w:rPr>
      </w:pPr>
      <w:bookmarkStart w:id="54" w:name="_Toc5554"/>
      <w:r>
        <w:rPr>
          <w:rFonts w:hint="eastAsia"/>
          <w:lang w:eastAsia="zh-CN"/>
        </w:rPr>
        <w:t>服务知识应用情况</w:t>
      </w:r>
      <w:bookmarkEnd w:id="54"/>
    </w:p>
    <w:p w14:paraId="2B2E20AF">
      <w:pPr>
        <w:pStyle w:val="30"/>
        <w:keepNext w:val="0"/>
        <w:keepLines w:val="0"/>
        <w:widowControl w:val="0"/>
        <w:rPr>
          <w:lang w:eastAsia="zh-CN"/>
        </w:rPr>
      </w:pPr>
      <w:bookmarkStart w:id="55" w:name="_Toc10752"/>
      <w:r>
        <w:rPr>
          <w:rFonts w:hint="eastAsia"/>
          <w:lang w:eastAsia="zh-CN"/>
        </w:rPr>
        <w:t>概述</w:t>
      </w:r>
      <w:bookmarkEnd w:id="55"/>
    </w:p>
    <w:p w14:paraId="23A8AC4C">
      <w:pPr>
        <w:pStyle w:val="29"/>
        <w:widowControl w:val="0"/>
        <w:ind w:firstLine="480"/>
      </w:pPr>
      <w:r>
        <w:t>自公司实施ITSS运维服务能力成熟度模型以来，我们系统构建了企业</w:t>
      </w:r>
      <w:r>
        <w:rPr>
          <w:rFonts w:hint="eastAsia"/>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服务知识</w:t>
      </w:r>
      <w:r>
        <w:rPr>
          <w:rFonts w:hint="eastAsia"/>
        </w:rPr>
        <w:t>管理系统</w:t>
      </w:r>
      <w:r>
        <w:t>，实现了知识内容的快捷上报、标准化审批与高效集成</w:t>
      </w:r>
      <w:r>
        <w:rPr>
          <w:rFonts w:hint="eastAsia"/>
        </w:rPr>
        <w:t>。</w:t>
      </w:r>
      <w:r>
        <w:t>保障了公司</w:t>
      </w:r>
      <w:r>
        <w:rPr>
          <w:rFonts w:hint="eastAsia"/>
        </w:rPr>
        <w:t>服务</w:t>
      </w:r>
      <w:r>
        <w:t>知识的完整性、可用性与流动性，也拓宽了员工的知识获取渠道，提升了工作效率与服务质量，从而有效巩固和传承了公司的核心技术能力</w:t>
      </w:r>
      <w:r>
        <w:rPr>
          <w:rFonts w:hint="eastAsia"/>
        </w:rPr>
        <w:t>。</w:t>
      </w:r>
    </w:p>
    <w:p w14:paraId="18E6A778">
      <w:pPr>
        <w:pStyle w:val="30"/>
        <w:keepNext w:val="0"/>
        <w:keepLines w:val="0"/>
        <w:widowControl w:val="0"/>
        <w:rPr>
          <w:lang w:eastAsia="zh-CN"/>
        </w:rPr>
      </w:pPr>
      <w:bookmarkStart w:id="56" w:name="_Toc10193"/>
      <w:r>
        <w:rPr>
          <w:rFonts w:hint="eastAsia"/>
          <w:lang w:eastAsia="zh-CN"/>
        </w:rPr>
        <w:t>岗位职责</w:t>
      </w:r>
      <w:bookmarkEnd w:id="56"/>
    </w:p>
    <w:p w14:paraId="63B3617C">
      <w:pPr>
        <w:pStyle w:val="31"/>
        <w:keepNext w:val="0"/>
        <w:keepLines w:val="0"/>
        <w:widowControl w:val="0"/>
        <w:ind w:firstLine="474"/>
        <w:rPr>
          <w:rFonts w:hint="eastAsia"/>
          <w:lang w:eastAsia="zh-CN"/>
        </w:rPr>
      </w:pPr>
      <w:bookmarkStart w:id="57" w:name="_Toc2081"/>
      <w:r>
        <w:rPr>
          <w:rFonts w:hint="eastAsia"/>
          <w:lang w:eastAsia="zh-CN"/>
        </w:rPr>
        <w:t>服务知识管理员</w:t>
      </w:r>
      <w:bookmarkEnd w:id="57"/>
    </w:p>
    <w:p w14:paraId="73AFC968">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主要负责服务服务知识的日常信息维护工作，包括知识的录入、分类、更新、归档等具体操作。</w:t>
      </w:r>
    </w:p>
    <w:p w14:paraId="39CE822F">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根据知识的标题、内容和关键字，将知识进行合理、准确的分类，并正确定义关键字，确保服务知识结构清晰、易于检索。</w:t>
      </w:r>
    </w:p>
    <w:p w14:paraId="42651207">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将收集到的、需要新增、修订或删除的知识内容，初步整理后提报给服务知识经理进行审核。</w:t>
      </w:r>
    </w:p>
    <w:p w14:paraId="3A715EED">
      <w:pPr>
        <w:widowControl w:val="0"/>
        <w:numPr>
          <w:ilvl w:val="0"/>
          <w:numId w:val="6"/>
        </w:numPr>
        <w:rPr>
          <w:rFonts w:hint="eastAsia" w:ascii="宋体" w:hAnsi="宋体" w:cs="宋体"/>
          <w:spacing w:val="-1"/>
          <w:sz w:val="24"/>
          <w:szCs w:val="24"/>
          <w:lang w:eastAsia="zh-CN"/>
        </w:rPr>
      </w:pPr>
      <w:r>
        <w:rPr>
          <w:rFonts w:hint="eastAsia" w:ascii="宋体" w:hAnsi="宋体" w:cs="宋体"/>
          <w:spacing w:val="-1"/>
          <w:sz w:val="24"/>
          <w:szCs w:val="24"/>
          <w:lang w:eastAsia="zh-CN"/>
        </w:rPr>
        <w:t>定期检查并执行服务知识经理批准的知识删除或合并操作，确保服务知识的简洁和有效。</w:t>
      </w:r>
    </w:p>
    <w:p w14:paraId="2A536F68">
      <w:pPr>
        <w:pStyle w:val="30"/>
        <w:keepNext w:val="0"/>
        <w:keepLines w:val="0"/>
        <w:widowControl w:val="0"/>
        <w:rPr>
          <w:lang w:eastAsia="zh-CN"/>
        </w:rPr>
      </w:pPr>
      <w:bookmarkStart w:id="58" w:name="_Toc31770"/>
      <w:r>
        <w:rPr>
          <w:rFonts w:hint="eastAsia"/>
          <w:lang w:eastAsia="zh-CN"/>
        </w:rPr>
        <w:t>应用情况说明</w:t>
      </w:r>
      <w:bookmarkEnd w:id="58"/>
    </w:p>
    <w:p w14:paraId="5DE5C34B">
      <w:pPr>
        <w:pStyle w:val="29"/>
        <w:widowControl w:val="0"/>
        <w:ind w:firstLine="480"/>
      </w:pPr>
      <w:r>
        <w:rPr>
          <w:rFonts w:hint="eastAsia"/>
        </w:rPr>
        <w:t>使用“ITSS运维知识库”对服务知识进行分类。归纳、总结；</w:t>
      </w:r>
    </w:p>
    <w:p w14:paraId="5281FE45">
      <w:pPr>
        <w:pStyle w:val="29"/>
        <w:widowControl w:val="0"/>
        <w:ind w:firstLine="480"/>
      </w:pPr>
      <w:r>
        <w:rPr>
          <w:rFonts w:hint="eastAsia"/>
        </w:rPr>
        <w:t>如图5-1所示是显示全部服务知识</w:t>
      </w:r>
    </w:p>
    <w:p w14:paraId="600477BA">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全部服务知识</w:t>
      </w:r>
    </w:p>
    <w:p w14:paraId="26721288">
      <w:pPr>
        <w:pStyle w:val="29"/>
        <w:widowControl w:val="0"/>
        <w:ind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7325" cy="2176145"/>
                    </a:xfrm>
                    <a:prstGeom prst="rect">
                      <a:avLst/>
                    </a:prstGeom>
                    <a:noFill/>
                    <a:ln>
                      <a:noFill/>
                    </a:ln>
                  </pic:spPr>
                </pic:pic>
              </a:graphicData>
            </a:graphic>
          </wp:inline>
        </w:drawing>
      </w:r>
    </w:p>
    <w:p w14:paraId="013DBDD5">
      <w:pPr>
        <w:pStyle w:val="29"/>
        <w:widowControl w:val="0"/>
        <w:ind w:firstLine="480"/>
      </w:pPr>
      <w:r>
        <w:rPr>
          <w:rFonts w:hint="eastAsia"/>
        </w:rPr>
        <w:t>针对不同类型知识，可以进行服务知识新增，如图5-2所示</w:t>
      </w:r>
    </w:p>
    <w:p w14:paraId="38A8405D">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2</w:t>
      </w:r>
      <w:r>
        <w:rPr>
          <w:rFonts w:hint="eastAsia"/>
        </w:rPr>
        <w:fldChar w:fldCharType="end"/>
      </w:r>
      <w:r>
        <w:rPr>
          <w:rFonts w:hint="eastAsia"/>
        </w:rPr>
        <w:t xml:space="preserve"> 新增服务知识</w:t>
      </w:r>
    </w:p>
    <w:p w14:paraId="29B9FB2A">
      <w:pPr>
        <w:pStyle w:val="29"/>
        <w:widowControl w:val="0"/>
        <w:ind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3"/>
                    <a:stretch>
                      <a:fillRect/>
                    </a:stretch>
                  </pic:blipFill>
                  <pic:spPr>
                    <a:xfrm>
                      <a:off x="0" y="0"/>
                      <a:ext cx="5265420" cy="2127250"/>
                    </a:xfrm>
                    <a:prstGeom prst="rect">
                      <a:avLst/>
                    </a:prstGeom>
                    <a:noFill/>
                    <a:ln>
                      <a:noFill/>
                    </a:ln>
                  </pic:spPr>
                </pic:pic>
              </a:graphicData>
            </a:graphic>
          </wp:inline>
        </w:drawing>
      </w:r>
    </w:p>
    <w:p w14:paraId="5EE55538">
      <w:pPr>
        <w:pStyle w:val="29"/>
        <w:widowControl w:val="0"/>
        <w:ind w:firstLine="480"/>
      </w:pPr>
      <w:r>
        <w:rPr>
          <w:rFonts w:hint="eastAsia"/>
        </w:rPr>
        <w:t>服务知识列表页，可查看当前服务知识下所有的知识，如图5-3所示</w:t>
      </w:r>
    </w:p>
    <w:p w14:paraId="1F0332D1">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5</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3</w:t>
      </w:r>
      <w:r>
        <w:rPr>
          <w:rFonts w:hint="eastAsia"/>
        </w:rPr>
        <w:fldChar w:fldCharType="end"/>
      </w:r>
      <w:r>
        <w:rPr>
          <w:rFonts w:hint="eastAsia"/>
        </w:rPr>
        <w:t xml:space="preserve"> 服务知识列表</w:t>
      </w:r>
    </w:p>
    <w:p w14:paraId="58C13DDD">
      <w:pPr>
        <w:pStyle w:val="29"/>
        <w:widowControl w:val="0"/>
        <w:ind w:firstLine="0" w:firstLineChars="0"/>
        <w:jc w:val="both"/>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4"/>
                    <a:stretch>
                      <a:fillRect/>
                    </a:stretch>
                  </pic:blipFill>
                  <pic:spPr>
                    <a:xfrm>
                      <a:off x="0" y="0"/>
                      <a:ext cx="5271135" cy="1725295"/>
                    </a:xfrm>
                    <a:prstGeom prst="rect">
                      <a:avLst/>
                    </a:prstGeom>
                    <a:noFill/>
                    <a:ln>
                      <a:noFill/>
                    </a:ln>
                  </pic:spPr>
                </pic:pic>
              </a:graphicData>
            </a:graphic>
          </wp:inline>
        </w:drawing>
      </w:r>
    </w:p>
    <w:p w14:paraId="086F1B22">
      <w:pPr>
        <w:pStyle w:val="29"/>
        <w:widowControl w:val="0"/>
        <w:ind w:firstLine="480"/>
        <w:jc w:val="center"/>
      </w:pPr>
    </w:p>
    <w:p w14:paraId="2970A4A5">
      <w:pPr>
        <w:pStyle w:val="30"/>
        <w:keepNext w:val="0"/>
        <w:keepLines w:val="0"/>
        <w:widowControl w:val="0"/>
        <w:rPr>
          <w:lang w:eastAsia="zh-CN"/>
        </w:rPr>
      </w:pPr>
      <w:bookmarkStart w:id="59" w:name="_Toc15079"/>
      <w:r>
        <w:rPr>
          <w:rFonts w:hint="eastAsia"/>
          <w:lang w:eastAsia="zh-CN"/>
        </w:rPr>
        <w:t>指标完成情况</w:t>
      </w:r>
      <w:bookmarkEnd w:id="59"/>
    </w:p>
    <w:p w14:paraId="616917BE">
      <w:pPr>
        <w:pStyle w:val="29"/>
        <w:widowControl w:val="0"/>
        <w:ind w:firstLine="480"/>
      </w:pPr>
      <w:r>
        <w:t>运维服务KPI指标中服务知识的</w:t>
      </w:r>
      <w:r>
        <w:rPr>
          <w:rFonts w:hint="eastAsia"/>
        </w:rPr>
        <w:t>知识利用率</w:t>
      </w:r>
      <w:r>
        <w:t>≥90%，此项KPI指标</w:t>
      </w:r>
      <w:r>
        <w:rPr>
          <w:rFonts w:hint="eastAsia"/>
          <w:lang w:val="en-US" w:eastAsia="zh-CN"/>
        </w:rPr>
        <w:t>2025年</w:t>
      </w:r>
      <w:r>
        <w:t>第</w:t>
      </w:r>
      <w:r>
        <w:rPr>
          <w:rFonts w:hint="eastAsia"/>
          <w:lang w:val="en-US" w:eastAsia="zh-CN"/>
        </w:rPr>
        <w:t>三</w:t>
      </w:r>
      <w:r>
        <w:t>季度达到96%，第</w:t>
      </w:r>
      <w:r>
        <w:rPr>
          <w:rFonts w:hint="eastAsia"/>
          <w:lang w:val="en-US" w:eastAsia="zh-CN"/>
        </w:rPr>
        <w:t>四</w:t>
      </w:r>
      <w:r>
        <w:t>季度达到</w:t>
      </w:r>
      <w:r>
        <w:rPr>
          <w:rFonts w:hint="eastAsia"/>
          <w:lang w:val="en-US" w:eastAsia="zh-CN"/>
        </w:rPr>
        <w:t>100</w:t>
      </w:r>
      <w:r>
        <w:t>%</w:t>
      </w:r>
      <w:r>
        <w:rPr>
          <w:rFonts w:hint="eastAsia"/>
          <w:lang w:eastAsia="zh-CN"/>
        </w:rPr>
        <w:t>。</w:t>
      </w:r>
      <w:r>
        <w:t>公司一直以来鼓励员工分享知识，每</w:t>
      </w:r>
      <w:r>
        <w:rPr>
          <w:rFonts w:hint="eastAsia"/>
          <w:lang w:val="en-US" w:eastAsia="zh-CN"/>
        </w:rPr>
        <w:t>年度末</w:t>
      </w:r>
      <w:r>
        <w:t>对知识贡献突出人员给予相应的奖励。</w:t>
      </w:r>
    </w:p>
    <w:p w14:paraId="17C0D102">
      <w:pPr>
        <w:pStyle w:val="29"/>
        <w:widowControl w:val="0"/>
        <w:ind w:firstLine="480"/>
      </w:pPr>
      <w:r>
        <w:t>同时每年都会组织</w:t>
      </w:r>
      <w:r>
        <w:rPr>
          <w:rFonts w:hint="eastAsia"/>
        </w:rPr>
        <w:t>服务知识</w:t>
      </w:r>
      <w:r>
        <w:t>的相关培训，同时分享各自知识管理的心得，公司在知识管理方面无论是工具使用，还是员工分享热情，形成良好的氛围。</w:t>
      </w:r>
    </w:p>
    <w:p w14:paraId="5B1EEC4D">
      <w:pPr>
        <w:pStyle w:val="30"/>
        <w:keepNext w:val="0"/>
        <w:keepLines w:val="0"/>
        <w:widowControl w:val="0"/>
        <w:rPr>
          <w:lang w:eastAsia="zh-CN"/>
        </w:rPr>
      </w:pPr>
      <w:bookmarkStart w:id="60" w:name="_Toc25091"/>
      <w:r>
        <w:rPr>
          <w:rFonts w:hint="eastAsia"/>
          <w:lang w:eastAsia="zh-CN"/>
        </w:rPr>
        <w:t>服务知识改进</w:t>
      </w:r>
      <w:bookmarkEnd w:id="60"/>
    </w:p>
    <w:p w14:paraId="4C5C371D">
      <w:pPr>
        <w:pStyle w:val="29"/>
        <w:widowControl w:val="0"/>
        <w:ind w:firstLine="480"/>
      </w:pPr>
      <w:r>
        <w:t>随着知识经济时代的到来，公司认识到知识的重要性，从知识到智慧，</w:t>
      </w:r>
      <w:r>
        <w:rPr>
          <w:rFonts w:hint="eastAsia"/>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rPr>
        <w:t>服务知识</w:t>
      </w:r>
      <w:r>
        <w:t>考评方面增加知识点赞最多的知识条目贡献人进行奖励。</w:t>
      </w:r>
    </w:p>
    <w:p w14:paraId="08BB3805">
      <w:pPr>
        <w:pStyle w:val="28"/>
        <w:keepNext w:val="0"/>
        <w:keepLines w:val="0"/>
        <w:widowControl w:val="0"/>
        <w:rPr>
          <w:lang w:eastAsia="zh-CN"/>
        </w:rPr>
      </w:pPr>
      <w:bookmarkStart w:id="61" w:name="_Toc26388"/>
      <w:r>
        <w:rPr>
          <w:rFonts w:hint="eastAsia"/>
          <w:lang w:eastAsia="zh-CN"/>
        </w:rPr>
        <w:t>最终软件库应用情况</w:t>
      </w:r>
      <w:bookmarkEnd w:id="61"/>
    </w:p>
    <w:p w14:paraId="1160BB30">
      <w:pPr>
        <w:pStyle w:val="30"/>
        <w:keepNext w:val="0"/>
        <w:keepLines w:val="0"/>
        <w:widowControl w:val="0"/>
        <w:rPr>
          <w:lang w:eastAsia="zh-CN"/>
        </w:rPr>
      </w:pPr>
      <w:bookmarkStart w:id="62" w:name="_Toc14825"/>
      <w:r>
        <w:rPr>
          <w:rFonts w:hint="eastAsia"/>
          <w:lang w:eastAsia="zh-CN"/>
        </w:rPr>
        <w:t>概述</w:t>
      </w:r>
      <w:bookmarkEnd w:id="62"/>
    </w:p>
    <w:p w14:paraId="46F9C9B9">
      <w:pPr>
        <w:pStyle w:val="29"/>
        <w:widowControl w:val="0"/>
        <w:ind w:firstLine="480"/>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77BC9B44">
      <w:pPr>
        <w:pStyle w:val="30"/>
        <w:keepNext w:val="0"/>
        <w:keepLines w:val="0"/>
        <w:widowControl w:val="0"/>
        <w:rPr>
          <w:lang w:eastAsia="zh-CN"/>
        </w:rPr>
      </w:pPr>
      <w:bookmarkStart w:id="63" w:name="_Toc26559"/>
      <w:r>
        <w:rPr>
          <w:rFonts w:hint="eastAsia"/>
          <w:lang w:eastAsia="zh-CN"/>
        </w:rPr>
        <w:t>岗位职责</w:t>
      </w:r>
      <w:bookmarkEnd w:id="63"/>
    </w:p>
    <w:p w14:paraId="199D7079">
      <w:pPr>
        <w:pStyle w:val="31"/>
        <w:keepNext w:val="0"/>
        <w:keepLines w:val="0"/>
        <w:widowControl w:val="0"/>
        <w:ind w:firstLine="474"/>
        <w:rPr>
          <w:rFonts w:hint="eastAsia"/>
          <w:lang w:eastAsia="zh-CN"/>
        </w:rPr>
      </w:pPr>
      <w:bookmarkStart w:id="64" w:name="_Toc17899"/>
      <w:r>
        <w:rPr>
          <w:rFonts w:hint="eastAsia"/>
          <w:lang w:eastAsia="zh-CN"/>
        </w:rPr>
        <w:t>研发部</w:t>
      </w:r>
      <w:bookmarkEnd w:id="64"/>
    </w:p>
    <w:p w14:paraId="47F093AB">
      <w:pPr>
        <w:pStyle w:val="29"/>
        <w:widowControl w:val="0"/>
        <w:ind w:firstLine="480"/>
      </w:pPr>
      <w:r>
        <w:rPr>
          <w:rFonts w:hint="eastAsia"/>
        </w:rPr>
        <w:t>主要负责软件的出入库审核</w:t>
      </w:r>
    </w:p>
    <w:p w14:paraId="735DEC6C">
      <w:pPr>
        <w:pStyle w:val="31"/>
        <w:keepNext w:val="0"/>
        <w:keepLines w:val="0"/>
        <w:widowControl w:val="0"/>
        <w:ind w:firstLine="474"/>
        <w:rPr>
          <w:rFonts w:hint="eastAsia"/>
          <w:lang w:eastAsia="zh-CN"/>
        </w:rPr>
      </w:pPr>
      <w:bookmarkStart w:id="65" w:name="_Toc9301"/>
      <w:r>
        <w:rPr>
          <w:rFonts w:hint="eastAsia"/>
          <w:lang w:eastAsia="zh-CN"/>
        </w:rPr>
        <w:t>交付部</w:t>
      </w:r>
      <w:bookmarkEnd w:id="65"/>
    </w:p>
    <w:p w14:paraId="7543DB40">
      <w:pPr>
        <w:pStyle w:val="29"/>
        <w:widowControl w:val="0"/>
        <w:ind w:firstLine="480"/>
      </w:pPr>
      <w:r>
        <w:rPr>
          <w:rFonts w:hint="eastAsia"/>
        </w:rPr>
        <w:t>负责新版本测试，并及时向研发部进行反馈</w:t>
      </w:r>
    </w:p>
    <w:p w14:paraId="473F155E">
      <w:pPr>
        <w:pStyle w:val="30"/>
        <w:keepNext w:val="0"/>
        <w:keepLines w:val="0"/>
        <w:widowControl w:val="0"/>
        <w:rPr>
          <w:lang w:eastAsia="zh-CN"/>
        </w:rPr>
      </w:pPr>
      <w:bookmarkStart w:id="66" w:name="_Toc20091"/>
      <w:r>
        <w:rPr>
          <w:rFonts w:hint="eastAsia"/>
          <w:lang w:eastAsia="zh-CN"/>
        </w:rPr>
        <w:t>应用情况说明</w:t>
      </w:r>
      <w:bookmarkEnd w:id="66"/>
    </w:p>
    <w:p w14:paraId="5A239F5F">
      <w:pPr>
        <w:pStyle w:val="29"/>
        <w:widowControl w:val="0"/>
        <w:ind w:firstLine="480"/>
      </w:pPr>
      <w:r>
        <w:rPr>
          <w:rFonts w:hint="eastAsia"/>
        </w:rPr>
        <w:t>公司运维项目的软件全部使用Harbor进行管理，覆盖率达到100%</w:t>
      </w:r>
    </w:p>
    <w:p w14:paraId="23A5F2C1">
      <w:pPr>
        <w:pStyle w:val="29"/>
        <w:widowControl w:val="0"/>
        <w:ind w:firstLine="480"/>
      </w:pPr>
      <w:r>
        <w:rPr>
          <w:rFonts w:hint="eastAsia"/>
        </w:rPr>
        <w:t>如图6-1所示，是不同软件版本列表</w:t>
      </w:r>
    </w:p>
    <w:p w14:paraId="305E9787">
      <w:pPr>
        <w:pStyle w:val="29"/>
        <w:widowControl w:val="0"/>
        <w:ind w:firstLine="480"/>
        <w:jc w:val="center"/>
      </w:pPr>
      <w:r>
        <w:rPr>
          <w:rFonts w:hint="eastAsia"/>
        </w:rPr>
        <w:t xml:space="preserve">图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6</w:t>
      </w:r>
      <w:r>
        <w:rPr>
          <w:rFonts w:hint="eastAsia"/>
        </w:rPr>
        <w:fldChar w:fldCharType="end"/>
      </w:r>
      <w:r>
        <w:rPr>
          <w:rFonts w:hint="eastAsia"/>
        </w:rPr>
        <w:t>-</w:t>
      </w:r>
      <w:r>
        <w:rPr>
          <w:rFonts w:hint="eastAsia"/>
        </w:rPr>
        <w:fldChar w:fldCharType="begin"/>
      </w:r>
      <w:r>
        <w:rPr>
          <w:rFonts w:hint="eastAsia"/>
        </w:rPr>
        <w:instrText xml:space="preserve"> SEQ 图 \* ARABIC  \s 1 </w:instrText>
      </w:r>
      <w:r>
        <w:rPr>
          <w:rFonts w:hint="eastAsia"/>
        </w:rPr>
        <w:fldChar w:fldCharType="separate"/>
      </w:r>
      <w:r>
        <w:rPr>
          <w:rFonts w:hint="eastAsia"/>
        </w:rPr>
        <w:t>1</w:t>
      </w:r>
      <w:r>
        <w:rPr>
          <w:rFonts w:hint="eastAsia"/>
        </w:rPr>
        <w:fldChar w:fldCharType="end"/>
      </w:r>
      <w:r>
        <w:rPr>
          <w:rFonts w:hint="eastAsia"/>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5"/>
                    <a:stretch>
                      <a:fillRect/>
                    </a:stretch>
                  </pic:blipFill>
                  <pic:spPr>
                    <a:xfrm>
                      <a:off x="0" y="0"/>
                      <a:ext cx="5766435" cy="1784350"/>
                    </a:xfrm>
                    <a:prstGeom prst="rect">
                      <a:avLst/>
                    </a:prstGeom>
                    <a:noFill/>
                    <a:ln>
                      <a:noFill/>
                    </a:ln>
                  </pic:spPr>
                </pic:pic>
              </a:graphicData>
            </a:graphic>
          </wp:inline>
        </w:drawing>
      </w:r>
    </w:p>
    <w:p w14:paraId="37E7DF79">
      <w:pPr>
        <w:pStyle w:val="29"/>
        <w:widowControl w:val="0"/>
        <w:ind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6"/>
                    <a:stretch>
                      <a:fillRect/>
                    </a:stretch>
                  </pic:blipFill>
                  <pic:spPr>
                    <a:xfrm>
                      <a:off x="0" y="0"/>
                      <a:ext cx="5789930" cy="1794510"/>
                    </a:xfrm>
                    <a:prstGeom prst="rect">
                      <a:avLst/>
                    </a:prstGeom>
                    <a:noFill/>
                    <a:ln>
                      <a:noFill/>
                    </a:ln>
                  </pic:spPr>
                </pic:pic>
              </a:graphicData>
            </a:graphic>
          </wp:inline>
        </w:drawing>
      </w:r>
    </w:p>
    <w:p w14:paraId="5574FF18">
      <w:pPr>
        <w:pStyle w:val="30"/>
        <w:keepNext w:val="0"/>
        <w:keepLines w:val="0"/>
        <w:widowControl w:val="0"/>
        <w:rPr>
          <w:lang w:eastAsia="zh-CN"/>
        </w:rPr>
      </w:pPr>
      <w:bookmarkStart w:id="67" w:name="_Toc12106"/>
      <w:r>
        <w:rPr>
          <w:rFonts w:hint="eastAsia"/>
          <w:lang w:eastAsia="zh-CN"/>
        </w:rPr>
        <w:t>指标完成情况</w:t>
      </w:r>
      <w:bookmarkEnd w:id="67"/>
    </w:p>
    <w:p w14:paraId="046B2945">
      <w:pPr>
        <w:pStyle w:val="29"/>
        <w:widowControl w:val="0"/>
        <w:ind w:firstLine="480"/>
      </w:pPr>
      <w:r>
        <w:rPr>
          <w:rFonts w:hint="eastAsia"/>
        </w:rPr>
        <w:t>运维服务能力指标体系</w:t>
      </w:r>
      <w:r>
        <w:t>中最终软件库软件库中软件的可用率≥95%</w:t>
      </w:r>
      <w:r>
        <w:rPr>
          <w:rFonts w:hint="eastAsia"/>
        </w:rPr>
        <w:t>，跟踪软件库中软件的可用率发现，截止2025年1</w:t>
      </w:r>
      <w:r>
        <w:rPr>
          <w:rFonts w:hint="eastAsia"/>
          <w:lang w:val="en-US" w:eastAsia="zh-CN"/>
        </w:rPr>
        <w:t>2</w:t>
      </w:r>
      <w:r>
        <w:rPr>
          <w:rFonts w:hint="eastAsia"/>
        </w:rPr>
        <w:t>月实际值为90%，不满足考核指标的要求。</w:t>
      </w:r>
    </w:p>
    <w:p w14:paraId="1E1ADE9C">
      <w:pPr>
        <w:pStyle w:val="30"/>
        <w:keepNext w:val="0"/>
        <w:keepLines w:val="0"/>
        <w:widowControl w:val="0"/>
        <w:rPr>
          <w:lang w:eastAsia="zh-CN"/>
        </w:rPr>
      </w:pPr>
      <w:bookmarkStart w:id="68" w:name="_Toc8393"/>
      <w:r>
        <w:rPr>
          <w:rFonts w:hint="eastAsia"/>
          <w:lang w:eastAsia="zh-CN"/>
        </w:rPr>
        <w:t>最终软件库改进</w:t>
      </w:r>
      <w:bookmarkEnd w:id="68"/>
    </w:p>
    <w:p w14:paraId="07DAD666">
      <w:pPr>
        <w:pStyle w:val="29"/>
        <w:widowControl w:val="0"/>
        <w:ind w:firstLine="480"/>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715FC4B8">
      <w:pPr>
        <w:pStyle w:val="28"/>
        <w:keepNext w:val="0"/>
        <w:keepLines w:val="0"/>
        <w:widowControl w:val="0"/>
        <w:rPr>
          <w:lang w:eastAsia="zh-CN"/>
        </w:rPr>
      </w:pPr>
      <w:bookmarkStart w:id="69" w:name="_Toc15219"/>
      <w:r>
        <w:rPr>
          <w:rFonts w:hint="eastAsia"/>
          <w:lang w:eastAsia="zh-CN"/>
        </w:rPr>
        <w:t>服务数据应用情况</w:t>
      </w:r>
      <w:bookmarkEnd w:id="69"/>
    </w:p>
    <w:p w14:paraId="020AB37E">
      <w:pPr>
        <w:pStyle w:val="30"/>
        <w:keepNext w:val="0"/>
        <w:keepLines w:val="0"/>
        <w:widowControl w:val="0"/>
        <w:rPr>
          <w:lang w:eastAsia="zh-CN"/>
        </w:rPr>
      </w:pPr>
      <w:bookmarkStart w:id="70" w:name="_Toc23858"/>
      <w:r>
        <w:rPr>
          <w:rFonts w:hint="eastAsia"/>
          <w:lang w:eastAsia="zh-CN"/>
        </w:rPr>
        <w:t>概述</w:t>
      </w:r>
      <w:bookmarkEnd w:id="70"/>
    </w:p>
    <w:p w14:paraId="6F94AAEF">
      <w:pPr>
        <w:widowControl w:val="0"/>
        <w:spacing w:before="78" w:line="361" w:lineRule="auto"/>
        <w:ind w:left="22" w:right="133" w:firstLine="254"/>
        <w:jc w:val="both"/>
        <w:rPr>
          <w:rFonts w:hint="eastAsia" w:ascii="宋体" w:hAnsi="宋体" w:cs="宋体"/>
          <w:sz w:val="24"/>
          <w:szCs w:val="24"/>
          <w:lang w:eastAsia="zh-CN"/>
        </w:rPr>
      </w:pPr>
      <w:r>
        <w:rPr>
          <w:rFonts w:ascii="宋体" w:hAnsi="宋体" w:cs="宋体"/>
          <w:spacing w:val="-4"/>
          <w:sz w:val="24"/>
          <w:szCs w:val="24"/>
          <w:lang w:eastAsia="zh-CN"/>
        </w:rPr>
        <w:t>随着公司《服务数据管理制度》的制定和实施，明确了流程执行原则，服务数</w:t>
      </w:r>
      <w:r>
        <w:rPr>
          <w:rFonts w:ascii="宋体" w:hAnsi="宋体" w:cs="宋体"/>
          <w:spacing w:val="-3"/>
          <w:sz w:val="24"/>
          <w:szCs w:val="24"/>
          <w:lang w:eastAsia="zh-CN"/>
        </w:rPr>
        <w:t>据的使用和管理能力逐渐提升。服务数据是运维过程中产生的各类数据集合，包</w:t>
      </w:r>
      <w:r>
        <w:rPr>
          <w:rFonts w:ascii="宋体" w:hAnsi="宋体" w:cs="宋体"/>
          <w:spacing w:val="-4"/>
          <w:sz w:val="24"/>
          <w:szCs w:val="24"/>
          <w:lang w:eastAsia="zh-CN"/>
        </w:rPr>
        <w:t>括系统性能数据（如CPU使用率、响应时间）、服务台工单数据（如故障类型、</w:t>
      </w:r>
      <w:r>
        <w:rPr>
          <w:rFonts w:ascii="宋体" w:hAnsi="宋体" w:cs="宋体"/>
          <w:spacing w:val="-6"/>
          <w:sz w:val="24"/>
          <w:szCs w:val="24"/>
          <w:lang w:eastAsia="zh-CN"/>
        </w:rPr>
        <w:t>处理时长）、用户反馈数据等。其核心作用是</w:t>
      </w:r>
      <w:r>
        <w:rPr>
          <w:rFonts w:ascii="宋体" w:hAnsi="宋体" w:cs="宋体"/>
          <w:spacing w:val="-31"/>
          <w:sz w:val="24"/>
          <w:szCs w:val="24"/>
          <w:lang w:eastAsia="zh-CN"/>
        </w:rPr>
        <w:t xml:space="preserve"> </w:t>
      </w:r>
      <w:r>
        <w:rPr>
          <w:rFonts w:ascii="宋体" w:hAnsi="宋体" w:cs="宋体"/>
          <w:spacing w:val="-7"/>
          <w:sz w:val="24"/>
          <w:szCs w:val="24"/>
          <w:lang w:eastAsia="zh-CN"/>
        </w:rPr>
        <w:t>“驱动运维从</w:t>
      </w:r>
      <w:r>
        <w:rPr>
          <w:rFonts w:hint="eastAsia" w:ascii="宋体" w:hAnsi="宋体" w:cs="宋体"/>
          <w:spacing w:val="-7"/>
          <w:sz w:val="24"/>
          <w:szCs w:val="24"/>
          <w:lang w:eastAsia="zh-CN"/>
        </w:rPr>
        <w:t>“</w:t>
      </w:r>
      <w:r>
        <w:rPr>
          <w:rFonts w:ascii="宋体" w:hAnsi="宋体" w:cs="宋体"/>
          <w:spacing w:val="-7"/>
          <w:sz w:val="24"/>
          <w:szCs w:val="24"/>
          <w:lang w:eastAsia="zh-CN"/>
        </w:rPr>
        <w:t>被动响应</w:t>
      </w:r>
      <w:r>
        <w:rPr>
          <w:rFonts w:hint="eastAsia" w:ascii="宋体" w:hAnsi="宋体" w:cs="宋体"/>
          <w:spacing w:val="-7"/>
          <w:sz w:val="24"/>
          <w:szCs w:val="24"/>
          <w:lang w:eastAsia="zh-CN"/>
        </w:rPr>
        <w:t>”</w:t>
      </w:r>
      <w:r>
        <w:rPr>
          <w:rFonts w:ascii="宋体" w:hAnsi="宋体" w:cs="宋体"/>
          <w:spacing w:val="-7"/>
          <w:sz w:val="24"/>
          <w:szCs w:val="24"/>
          <w:lang w:eastAsia="zh-CN"/>
        </w:rPr>
        <w:t>向</w:t>
      </w:r>
      <w:r>
        <w:rPr>
          <w:rFonts w:hint="eastAsia" w:ascii="宋体" w:hAnsi="宋体" w:cs="宋体"/>
          <w:spacing w:val="-7"/>
          <w:sz w:val="24"/>
          <w:szCs w:val="24"/>
          <w:lang w:eastAsia="zh-CN"/>
        </w:rPr>
        <w:t>“</w:t>
      </w:r>
      <w:r>
        <w:rPr>
          <w:rFonts w:ascii="宋体" w:hAnsi="宋体" w:cs="宋体"/>
          <w:spacing w:val="-7"/>
          <w:sz w:val="24"/>
          <w:szCs w:val="24"/>
          <w:lang w:eastAsia="zh-CN"/>
        </w:rPr>
        <w:t>主</w:t>
      </w:r>
      <w:r>
        <w:rPr>
          <w:rFonts w:ascii="宋体" w:hAnsi="宋体" w:cs="宋体"/>
          <w:spacing w:val="-6"/>
          <w:sz w:val="24"/>
          <w:szCs w:val="24"/>
          <w:lang w:eastAsia="zh-CN"/>
        </w:rPr>
        <w:t>动优化</w:t>
      </w:r>
      <w:r>
        <w:rPr>
          <w:rFonts w:hint="eastAsia" w:ascii="宋体" w:hAnsi="宋体" w:cs="宋体"/>
          <w:spacing w:val="-7"/>
          <w:sz w:val="24"/>
          <w:szCs w:val="24"/>
          <w:lang w:eastAsia="zh-CN"/>
        </w:rPr>
        <w:t>”</w:t>
      </w:r>
      <w:r>
        <w:rPr>
          <w:rFonts w:ascii="宋体" w:hAnsi="宋体" w:cs="宋体"/>
          <w:spacing w:val="-6"/>
          <w:sz w:val="24"/>
          <w:szCs w:val="24"/>
          <w:lang w:eastAsia="zh-CN"/>
        </w:rPr>
        <w:t>转型。</w:t>
      </w:r>
    </w:p>
    <w:p w14:paraId="356E7B94">
      <w:pPr>
        <w:pStyle w:val="30"/>
        <w:keepNext w:val="0"/>
        <w:keepLines w:val="0"/>
        <w:widowControl w:val="0"/>
        <w:rPr>
          <w:lang w:eastAsia="zh-CN"/>
        </w:rPr>
      </w:pPr>
      <w:bookmarkStart w:id="71" w:name="_Toc9515"/>
      <w:r>
        <w:rPr>
          <w:rFonts w:hint="eastAsia"/>
          <w:lang w:eastAsia="zh-CN"/>
        </w:rPr>
        <w:t>岗位职责</w:t>
      </w:r>
      <w:bookmarkEnd w:id="71"/>
    </w:p>
    <w:p w14:paraId="6A87A4C5">
      <w:pPr>
        <w:pStyle w:val="29"/>
        <w:widowControl w:val="0"/>
        <w:ind w:firstLine="480"/>
      </w:pPr>
      <w:r>
        <w:rPr>
          <w:rFonts w:hint="eastAsia"/>
        </w:rPr>
        <w:t>运维相关部门分别负责本部门内的数据采集。</w:t>
      </w:r>
    </w:p>
    <w:p w14:paraId="70C908C2">
      <w:pPr>
        <w:pStyle w:val="30"/>
        <w:keepNext w:val="0"/>
        <w:keepLines w:val="0"/>
        <w:widowControl w:val="0"/>
        <w:rPr>
          <w:lang w:eastAsia="zh-CN"/>
        </w:rPr>
      </w:pPr>
      <w:bookmarkStart w:id="72" w:name="_Toc32333"/>
      <w:r>
        <w:rPr>
          <w:rFonts w:hint="eastAsia"/>
          <w:lang w:eastAsia="zh-CN"/>
        </w:rPr>
        <w:t>应用情况说明</w:t>
      </w:r>
      <w:bookmarkEnd w:id="72"/>
    </w:p>
    <w:p w14:paraId="6B61E998">
      <w:pPr>
        <w:pStyle w:val="29"/>
        <w:widowControl w:val="0"/>
        <w:ind w:firstLine="480"/>
      </w:pPr>
      <w:r>
        <w:t>通过部署Grafana对主要运维项目中的服务进行监控，其采集的服务数据准确性较高，有效支撑了运维工作。基于准确的数据，系统在故障时能够实现信息快速获取、故障节点精准定位与高效处置，显著提升了运维工作效率。</w:t>
      </w:r>
    </w:p>
    <w:p w14:paraId="264B5472">
      <w:pPr>
        <w:pStyle w:val="29"/>
        <w:widowControl w:val="0"/>
        <w:ind w:firstLine="480"/>
      </w:pPr>
      <w:r>
        <w:rPr>
          <w:rFonts w:hint="eastAsia"/>
        </w:rPr>
        <w:t>通过</w:t>
      </w:r>
      <w:r>
        <w:t>制定了统一的《服务数据管理制度》，明确规定了监控数据、故障记录、工单处理等各类信息的录入格式与必填字段，从制度上规范了采集源头</w:t>
      </w:r>
      <w:r>
        <w:rPr>
          <w:rFonts w:hint="eastAsia"/>
        </w:rPr>
        <w:t>。</w:t>
      </w:r>
      <w:r>
        <w:t>数据质量得到显著提升</w:t>
      </w:r>
      <w:r>
        <w:rPr>
          <w:rFonts w:hint="eastAsia"/>
        </w:rPr>
        <w:t>。</w:t>
      </w:r>
    </w:p>
    <w:p w14:paraId="32F3665E">
      <w:pPr>
        <w:pStyle w:val="30"/>
        <w:keepNext w:val="0"/>
        <w:keepLines w:val="0"/>
        <w:widowControl w:val="0"/>
        <w:rPr>
          <w:lang w:eastAsia="zh-CN"/>
        </w:rPr>
      </w:pPr>
      <w:bookmarkStart w:id="73" w:name="_Toc30130"/>
      <w:r>
        <w:rPr>
          <w:rFonts w:hint="eastAsia"/>
          <w:lang w:eastAsia="zh-CN"/>
        </w:rPr>
        <w:t>指标完成情况</w:t>
      </w:r>
      <w:bookmarkEnd w:id="73"/>
    </w:p>
    <w:p w14:paraId="3EAAEC88">
      <w:pPr>
        <w:pStyle w:val="29"/>
        <w:widowControl w:val="0"/>
        <w:ind w:firstLine="480"/>
      </w:pPr>
      <w:r>
        <w:rPr>
          <w:rFonts w:hint="eastAsia"/>
        </w:rPr>
        <w:t>运维服务能力指标体系</w:t>
      </w:r>
      <w:r>
        <w:t>中服务数据的服务数据的准确率≥9</w:t>
      </w:r>
      <w:r>
        <w:rPr>
          <w:rFonts w:hint="eastAsia"/>
        </w:rPr>
        <w:t>5</w:t>
      </w:r>
      <w:r>
        <w:t>%，此项KPI指标达到99%，达到公司指标要求。目前公司服务数据管理情况良好</w:t>
      </w:r>
      <w:r>
        <w:rPr>
          <w:rFonts w:hint="eastAsia"/>
        </w:rPr>
        <w:t>。</w:t>
      </w:r>
    </w:p>
    <w:p w14:paraId="3E40E2B7">
      <w:pPr>
        <w:pStyle w:val="30"/>
        <w:keepNext w:val="0"/>
        <w:keepLines w:val="0"/>
        <w:widowControl w:val="0"/>
        <w:rPr>
          <w:lang w:eastAsia="zh-CN"/>
        </w:rPr>
      </w:pPr>
      <w:bookmarkStart w:id="74" w:name="_Toc1366"/>
      <w:r>
        <w:rPr>
          <w:rFonts w:hint="eastAsia"/>
          <w:lang w:eastAsia="zh-CN"/>
        </w:rPr>
        <w:t>服务数据改进</w:t>
      </w:r>
      <w:bookmarkEnd w:id="74"/>
      <w:bookmarkStart w:id="75" w:name="_GoBack"/>
      <w:bookmarkEnd w:id="75"/>
    </w:p>
    <w:p w14:paraId="5A4660FE">
      <w:pPr>
        <w:pStyle w:val="29"/>
        <w:widowControl w:val="0"/>
        <w:ind w:firstLine="480"/>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从而从根本上提升数据分析的全面性和决策支持能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2D7A4E">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38503DF5"/>
    <w:multiLevelType w:val="singleLevel"/>
    <w:tmpl w:val="38503DF5"/>
    <w:lvl w:ilvl="0" w:tentative="0">
      <w:start w:val="1"/>
      <w:numFmt w:val="decimal"/>
      <w:lvlText w:val="%1."/>
      <w:lvlJc w:val="left"/>
      <w:pPr>
        <w:ind w:left="425" w:hanging="425"/>
      </w:pPr>
      <w:rPr>
        <w:rFonts w:hint="default"/>
      </w:rPr>
    </w:lvl>
  </w:abstractNum>
  <w:abstractNum w:abstractNumId="4">
    <w:nsid w:val="5576B920"/>
    <w:multiLevelType w:val="singleLevel"/>
    <w:tmpl w:val="5576B920"/>
    <w:lvl w:ilvl="0" w:tentative="0">
      <w:start w:val="1"/>
      <w:numFmt w:val="decimal"/>
      <w:lvlText w:val="%1."/>
      <w:lvlJc w:val="left"/>
      <w:pPr>
        <w:ind w:left="425" w:hanging="425"/>
      </w:pPr>
      <w:rPr>
        <w:rFonts w:hint="default"/>
      </w:rPr>
    </w:lvl>
  </w:abstractNum>
  <w:abstractNum w:abstractNumId="5">
    <w:nsid w:val="662CB447"/>
    <w:multiLevelType w:val="singleLevel"/>
    <w:tmpl w:val="662CB447"/>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1"/>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DA8"/>
    <w:rsid w:val="001D3DA8"/>
    <w:rsid w:val="006F7BFA"/>
    <w:rsid w:val="009276F1"/>
    <w:rsid w:val="00FD1D5D"/>
    <w:rsid w:val="0308199E"/>
    <w:rsid w:val="059A7404"/>
    <w:rsid w:val="166B5873"/>
    <w:rsid w:val="17C4348D"/>
    <w:rsid w:val="28011574"/>
    <w:rsid w:val="2E101D40"/>
    <w:rsid w:val="2F5E57C2"/>
    <w:rsid w:val="48455675"/>
    <w:rsid w:val="4A136301"/>
    <w:rsid w:val="4E7B76FB"/>
    <w:rsid w:val="51CC4C54"/>
    <w:rsid w:val="57201787"/>
    <w:rsid w:val="65FA7E24"/>
    <w:rsid w:val="702C1D06"/>
    <w:rsid w:val="708E44BF"/>
    <w:rsid w:val="71A212BE"/>
    <w:rsid w:val="726F7C81"/>
    <w:rsid w:val="72B4502C"/>
    <w:rsid w:val="74B1496B"/>
    <w:rsid w:val="77260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 w:type="character" w:customStyle="1" w:styleId="43">
    <w:name w:val="柴_标题4 Char"/>
    <w:link w:val="40"/>
    <w:qFormat/>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6749</Words>
  <Characters>7469</Characters>
  <Lines>373</Lines>
  <Paragraphs>360</Paragraphs>
  <TotalTime>34</TotalTime>
  <ScaleCrop>false</ScaleCrop>
  <LinksUpToDate>false</LinksUpToDate>
  <CharactersWithSpaces>7623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2026-03-10T01:51:49Z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