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1"/>
        <w:gridCol w:w="6941"/>
      </w:tblGrid>
      <w:tr w14:paraId="00A8D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8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65E8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69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01B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FBFB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2AE36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事件编号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96587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INC-20251103-012</w:t>
            </w:r>
          </w:p>
        </w:tc>
      </w:tr>
      <w:tr w14:paraId="6F2D6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BA71B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关联合同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3B855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陕西华庆制药SPS服务合同</w:t>
            </w:r>
          </w:p>
        </w:tc>
      </w:tr>
      <w:tr w14:paraId="1E047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81CA5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客户名称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0DDF1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陕西华庆制药有限公司</w:t>
            </w:r>
          </w:p>
        </w:tc>
      </w:tr>
      <w:tr w14:paraId="51CEF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1697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发生时间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7A60D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2025年11月3日 14:20</w:t>
            </w:r>
          </w:p>
        </w:tc>
      </w:tr>
      <w:tr w14:paraId="05AF2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54100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申报渠道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F5BFD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服务台</w:t>
            </w:r>
          </w:p>
        </w:tc>
      </w:tr>
      <w:tr w14:paraId="4F5FF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FD5E6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申报人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69C64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财务部 刘会计</w:t>
            </w:r>
          </w:p>
        </w:tc>
      </w:tr>
      <w:tr w14:paraId="22403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52EB4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事件类别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91279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☑故障 □服务请求 □咨询</w:t>
            </w:r>
          </w:p>
        </w:tc>
      </w:tr>
      <w:tr w14:paraId="6CFC3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D154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服务内容依据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A3F02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合同第3条第2项“400热线咨询”</w:t>
            </w:r>
          </w:p>
        </w:tc>
      </w:tr>
      <w:tr w14:paraId="7540A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7761A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事件描述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EC13E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客户进行11月月度结账时，系统提示“结账失败，科目余额不平衡”，但科目余额表显示借贷平衡。</w:t>
            </w:r>
          </w:p>
        </w:tc>
      </w:tr>
      <w:tr w14:paraId="517FE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2D01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初步诊断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D4538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初步判断为期间损益结转未完全执行或存在未过账凭证。</w:t>
            </w:r>
          </w:p>
        </w:tc>
      </w:tr>
      <w:tr w14:paraId="79F4B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CCE9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处理过程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45BAE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服务台专员接听热线并记录事件（14:22）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远程连接客户系统检查（14:35）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发现存在3张未审核的损益类凭证（14:50）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指导客户完成凭证审核及损益结转（15:10）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 重新执行结账操作，成功完成（15:20）</w:t>
            </w:r>
          </w:p>
        </w:tc>
      </w:tr>
      <w:tr w14:paraId="15DB4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21928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解决方案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DC31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完成未审核凭证审核，重新执行期间损益结转后结账成功。</w:t>
            </w:r>
          </w:p>
        </w:tc>
      </w:tr>
      <w:tr w14:paraId="17997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4DB05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处理结果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D70E4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☑已解决 □部分解决 □未解决 □转问题管理</w:t>
            </w:r>
          </w:p>
        </w:tc>
      </w:tr>
      <w:tr w14:paraId="4C96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13B3E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关闭时间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F34A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2025年11月3日 15:25</w:t>
            </w:r>
          </w:p>
        </w:tc>
      </w:tr>
      <w:tr w14:paraId="30181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B766E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处理人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8393B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软件运维工程师</w:t>
            </w:r>
            <w:bookmarkStart w:id="0" w:name="_GoBack"/>
            <w:bookmarkEnd w:id="0"/>
          </w:p>
        </w:tc>
      </w:tr>
      <w:tr w14:paraId="4D8BC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3F42D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客户满意度</w:t>
            </w:r>
          </w:p>
        </w:tc>
        <w:tc>
          <w:tcPr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61520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☑非常满意 □满意 □一般 □不满意</w:t>
            </w:r>
          </w:p>
        </w:tc>
      </w:tr>
    </w:tbl>
    <w:p w14:paraId="166074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4789D"/>
    <w:rsid w:val="037203C5"/>
    <w:rsid w:val="0A622F41"/>
    <w:rsid w:val="0EC71F0D"/>
    <w:rsid w:val="1ABF1CEA"/>
    <w:rsid w:val="1B395F40"/>
    <w:rsid w:val="219E4D4F"/>
    <w:rsid w:val="23A93537"/>
    <w:rsid w:val="2BFA7026"/>
    <w:rsid w:val="2D6E2A3E"/>
    <w:rsid w:val="31E57E30"/>
    <w:rsid w:val="35AB313F"/>
    <w:rsid w:val="3CD25455"/>
    <w:rsid w:val="41D15808"/>
    <w:rsid w:val="430420E0"/>
    <w:rsid w:val="43E066A9"/>
    <w:rsid w:val="6071095D"/>
    <w:rsid w:val="65A215B9"/>
    <w:rsid w:val="67367D9E"/>
    <w:rsid w:val="77F51A1C"/>
    <w:rsid w:val="7C46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2026-03-06T22:17:55Z</dcterms:created>
  <dc:creator>asus</dc:creator>
  <cp:lastModifiedBy>郝宇</cp:lastModifiedBy>
  <dcterms:modified xsi:type="dcterms:W3CDTF">2026-03-06T22:19:14Z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eyJoZGlkIjoiZWI4NmUzMGY2ODA3MDc4ZTFlMjZjZTAyMjM0NmVmODgiLCJ1c2VySWQiOiIxMDc1MzgyOSJ9</vt:lpwstr>
  </property>
  <property fmtid="{D5CDD505-2E9C-101B-9397-08002B2CF9AE}" pid="4" name="ICV">
    <vt:lpwstr>FB9BA45AD90949A9B67B38FCAC77CB7B_12</vt:lpwstr>
  </property>
</Properties>
</file>