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rsidR="006A4C3A">
      <w:pPr>
        <w:widowControl w:val="0"/>
        <w:spacing w:before="78" w:line="219" w:lineRule="auto"/>
        <w:rPr>
          <w:rFonts w:ascii="宋体" w:hAnsi="宋体" w:cs="宋体" w:hint="eastAsia"/>
          <w:sz w:val="24"/>
          <w:szCs w:val="24"/>
          <w:lang w:eastAsia="zh-CN"/>
        </w:rPr>
      </w:pPr>
      <w:r>
        <w:rPr>
          <w:rFonts w:ascii="宋体" w:hAnsi="宋体" w:cs="宋体"/>
          <w:b/>
          <w:bCs/>
          <w:spacing w:val="-3"/>
          <w:sz w:val="24"/>
          <w:szCs w:val="24"/>
          <w:lang w:eastAsia="zh-CN"/>
        </w:rPr>
        <w:t>文件编号：ITSS-0</w:t>
      </w:r>
      <w:r>
        <w:rPr>
          <w:rFonts w:ascii="宋体" w:hAnsi="宋体" w:cs="宋体" w:hint="eastAsia"/>
          <w:b/>
          <w:bCs/>
          <w:spacing w:val="-3"/>
          <w:sz w:val="24"/>
          <w:szCs w:val="24"/>
          <w:lang w:eastAsia="zh-CN"/>
        </w:rPr>
        <w:t>2</w:t>
      </w:r>
      <w:r>
        <w:rPr>
          <w:rFonts w:ascii="宋体" w:hAnsi="宋体" w:cs="宋体"/>
          <w:b/>
          <w:bCs/>
          <w:spacing w:val="-3"/>
          <w:sz w:val="24"/>
          <w:szCs w:val="24"/>
          <w:lang w:eastAsia="zh-CN"/>
        </w:rPr>
        <w:t>-01</w:t>
      </w:r>
    </w:p>
    <w:p w:rsidR="006A4C3A">
      <w:pPr>
        <w:widowControl w:val="0"/>
        <w:kinsoku/>
        <w:autoSpaceDE/>
        <w:autoSpaceDN/>
        <w:adjustRightInd/>
        <w:snapToGrid/>
        <w:spacing w:after="3120" w:afterLines="1000" w:line="219" w:lineRule="auto"/>
        <w:ind w:left="23"/>
        <w:textAlignment w:val="auto"/>
        <w:rPr>
          <w:rFonts w:ascii="宋体" w:hAnsi="宋体" w:cs="宋体" w:hint="eastAsia"/>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rsidR="006A4C3A">
      <w:pPr>
        <w:pStyle w:val="a"/>
        <w:widowControl w:val="0"/>
        <w:spacing w:after="1872"/>
        <w:rPr>
          <w:lang w:eastAsia="zh-CN"/>
        </w:rPr>
      </w:pPr>
      <w:bookmarkStart w:id="0" w:name="_Toc3221"/>
      <w:r>
        <w:rPr>
          <w:lang w:eastAsia="zh-CN"/>
        </w:rPr>
        <w:t>陕西益利德软件科技有限公司</w:t>
      </w:r>
      <w:bookmarkEnd w:id="0"/>
    </w:p>
    <w:p w:rsidR="006A4C3A">
      <w:pPr>
        <w:pStyle w:val="a0"/>
        <w:widowControl w:val="0"/>
        <w:spacing w:after="2808"/>
        <w:rPr>
          <w:rFonts w:hint="eastAsia"/>
        </w:rPr>
      </w:pPr>
      <w:bookmarkStart w:id="1" w:name="_Toc32226"/>
      <w:r>
        <w:rPr>
          <w:rFonts w:hint="eastAsia"/>
          <w:lang w:eastAsia="zh-CN"/>
        </w:rPr>
        <w:t>组织架构及部门职责</w:t>
      </w:r>
      <w:bookmarkEnd w:id="1"/>
    </w:p>
    <w:tbl>
      <w:tblPr>
        <w:tblStyle w:val="TableGrid"/>
        <w:tblW w:w="0" w:type="auto"/>
        <w:tblInd w:w="2443" w:type="dxa"/>
        <w:tblBorders>
          <w:top w:val="nil"/>
          <w:left w:val="nil"/>
          <w:bottom w:val="nil"/>
          <w:right w:val="nil"/>
          <w:insideH w:val="nil"/>
          <w:insideV w:val="nil"/>
        </w:tblBorders>
        <w:tblLook w:val="04A0"/>
      </w:tblPr>
      <w:tblGrid>
        <w:gridCol w:w="1756"/>
        <w:gridCol w:w="4107"/>
      </w:tblGrid>
      <w:tr>
        <w:tblPrEx>
          <w:tblW w:w="0" w:type="auto"/>
          <w:tblInd w:w="2443" w:type="dxa"/>
          <w:tblBorders>
            <w:top w:val="nil"/>
            <w:left w:val="nil"/>
            <w:bottom w:val="nil"/>
            <w:right w:val="nil"/>
            <w:insideH w:val="nil"/>
            <w:insideV w:val="nil"/>
          </w:tblBorders>
          <w:tblLook w:val="04A0"/>
        </w:tblPrEx>
        <w:trPr>
          <w:trHeight w:val="810"/>
        </w:trPr>
        <w:tc>
          <w:tcPr>
            <w:tcW w:w="1818" w:type="dxa"/>
          </w:tcPr>
          <w:p w:rsidR="006A4C3A">
            <w:pPr>
              <w:rPr>
                <w:lang w:eastAsia="zh-CN"/>
              </w:rPr>
            </w:pPr>
            <w:r>
              <w:rPr>
                <w:rFonts w:hint="eastAsia"/>
                <w:lang w:eastAsia="zh-CN"/>
              </w:rPr>
              <w:t>编制人</w:t>
            </w:r>
            <w:r>
              <w:rPr>
                <w:rFonts w:asciiTheme="minorHAnsi" w:eastAsiaTheme="minorEastAsia" w:hAnsiTheme="minorHAnsi"/>
                <w:spacing w:val="227"/>
                <w:lang w:eastAsia="zh-CN"/>
              </w:rPr>
              <w:t>:</w:t>
            </w:r>
            <w:r>
              <w:rPr>
                <w:rFonts w:hint="eastAsia"/>
                <w:u w:val="single"/>
                <w:lang w:eastAsia="zh-CN"/>
              </w:rPr>
              <w:t>严长运</w:t>
            </w:r>
          </w:p>
        </w:tc>
        <w:tc>
          <w:tcPr>
            <w:tcW w:w="4261" w:type="dxa"/>
          </w:tcPr>
          <w:p w:rsidR="006A4C3A">
            <w:pPr>
              <w:rPr>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2025.7.3</w:t>
            </w:r>
          </w:p>
        </w:tc>
      </w:tr>
      <w:tr>
        <w:tblPrEx>
          <w:tblW w:w="0" w:type="auto"/>
          <w:tblInd w:w="2443" w:type="dxa"/>
          <w:tblLook w:val="04A0"/>
        </w:tblPrEx>
        <w:trPr>
          <w:trHeight w:val="810"/>
        </w:trPr>
        <w:tc>
          <w:tcPr>
            <w:tcW w:w="1818" w:type="dxa"/>
          </w:tcPr>
          <w:p w:rsidR="006A4C3A">
            <w:pPr>
              <w:rPr>
                <w:rFonts w:eastAsia="Arial"/>
                <w:lang w:eastAsia="zh-CN"/>
              </w:rPr>
            </w:pPr>
            <w:r>
              <w:rPr>
                <w:rFonts w:hint="eastAsia"/>
                <w:lang w:eastAsia="zh-CN"/>
              </w:rPr>
              <w:t>审核人</w:t>
            </w:r>
            <w:r>
              <w:rPr>
                <w:rFonts w:asciiTheme="minorHAnsi" w:eastAsiaTheme="minorEastAsia" w:hAnsiTheme="minorHAnsi"/>
                <w:spacing w:val="227"/>
                <w:lang w:eastAsia="zh-CN"/>
              </w:rPr>
              <w:t>:</w:t>
            </w:r>
            <w:r>
              <w:rPr>
                <w:rFonts w:hint="eastAsia"/>
                <w:spacing w:val="105"/>
                <w:u w:val="single"/>
                <w:lang w:eastAsia="zh-CN"/>
              </w:rPr>
              <w:t>严长运</w:t>
            </w:r>
          </w:p>
        </w:tc>
        <w:tc>
          <w:tcPr>
            <w:tcW w:w="4261" w:type="dxa"/>
          </w:tcPr>
          <w:p w:rsidR="006A4C3A">
            <w:pPr>
              <w:rPr>
                <w:rFonts w:eastAsia="Arial"/>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2025.7.3</w:t>
            </w:r>
          </w:p>
        </w:tc>
      </w:tr>
      <w:tr>
        <w:tblPrEx>
          <w:tblW w:w="0" w:type="auto"/>
          <w:tblInd w:w="2443" w:type="dxa"/>
          <w:tblLook w:val="04A0"/>
        </w:tblPrEx>
        <w:trPr>
          <w:trHeight w:val="635"/>
        </w:trPr>
        <w:tc>
          <w:tcPr>
            <w:tcW w:w="1818" w:type="dxa"/>
          </w:tcPr>
          <w:p w:rsidR="006A4C3A">
            <w:pPr>
              <w:rPr>
                <w:lang w:eastAsia="zh-CN"/>
              </w:rPr>
            </w:pPr>
            <w:r>
              <w:rPr>
                <w:rFonts w:hint="eastAsia"/>
                <w:lang w:eastAsia="zh-CN"/>
              </w:rPr>
              <w:t>批准人</w:t>
            </w:r>
            <w:r>
              <w:rPr>
                <w:rFonts w:asciiTheme="minorHAnsi" w:eastAsiaTheme="minorEastAsia" w:hAnsiTheme="minorHAnsi" w:hint="eastAsia"/>
                <w:spacing w:val="227"/>
                <w:lang w:eastAsia="zh-CN"/>
              </w:rPr>
              <w:t>:</w:t>
            </w:r>
            <w:r>
              <w:rPr>
                <w:rFonts w:hint="eastAsia"/>
                <w:u w:val="single"/>
                <w:lang w:eastAsia="zh-CN"/>
              </w:rPr>
              <w:t>鲁玉锋</w:t>
            </w:r>
          </w:p>
        </w:tc>
        <w:tc>
          <w:tcPr>
            <w:tcW w:w="4261" w:type="dxa"/>
          </w:tcPr>
          <w:p w:rsidR="006A4C3A">
            <w:pPr>
              <w:rPr>
                <w:lang w:eastAsia="zh-CN"/>
              </w:rPr>
            </w:pPr>
            <w:r>
              <w:rPr>
                <w:rFonts w:hint="eastAsia"/>
                <w:lang w:eastAsia="zh-CN"/>
              </w:rPr>
              <w:t>审批时间</w:t>
            </w:r>
            <w:r>
              <w:rPr>
                <w:rFonts w:asciiTheme="minorHAnsi" w:eastAsiaTheme="minorEastAsia" w:hAnsiTheme="minorHAnsi" w:hint="eastAsia"/>
                <w:spacing w:val="227"/>
                <w:lang w:eastAsia="zh-CN"/>
              </w:rPr>
              <w:t>:</w:t>
            </w:r>
            <w:r>
              <w:rPr>
                <w:rFonts w:hint="eastAsia"/>
                <w:u w:val="single"/>
                <w:lang w:eastAsia="zh-CN"/>
              </w:rPr>
              <w:t>2025.7.3</w:t>
            </w:r>
          </w:p>
        </w:tc>
      </w:tr>
    </w:tbl>
    <w:p w:rsidR="006A4C3A">
      <w:pPr>
        <w:widowControl w:val="0"/>
      </w:pPr>
      <w:r>
        <w:br w:type="page"/>
      </w:r>
    </w:p>
    <w:p w:rsidR="006A4C3A">
      <w:pPr>
        <w:widowControl w:val="0"/>
        <w:spacing w:before="153" w:line="225" w:lineRule="auto"/>
        <w:ind w:left="3634"/>
        <w:rPr>
          <w:rFonts w:ascii="宋体" w:hAnsi="宋体" w:cs="宋体" w:hint="eastAsia"/>
          <w:sz w:val="31"/>
          <w:szCs w:val="31"/>
        </w:rPr>
      </w:pPr>
      <w:r>
        <w:rPr>
          <w:rFonts w:ascii="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tblPrEx>
        <w:trPr>
          <w:trHeight w:val="593"/>
        </w:trPr>
        <w:tc>
          <w:tcPr>
            <w:tcW w:w="1555" w:type="dxa"/>
          </w:tcPr>
          <w:p w:rsidR="006A4C3A">
            <w:pPr>
              <w:widowControl w:val="0"/>
              <w:spacing w:before="176" w:line="228" w:lineRule="auto"/>
              <w:ind w:left="607"/>
              <w:rPr>
                <w:rFonts w:ascii="宋体" w:hAnsi="宋体" w:cs="宋体" w:hint="eastAsia"/>
                <w:sz w:val="20"/>
                <w:szCs w:val="20"/>
              </w:rPr>
            </w:pPr>
            <w:r>
              <w:rPr>
                <w:rFonts w:ascii="宋体" w:hAnsi="宋体" w:cs="宋体"/>
                <w:spacing w:val="-14"/>
                <w:sz w:val="20"/>
                <w:szCs w:val="20"/>
              </w:rPr>
              <w:t>日期</w:t>
            </w:r>
          </w:p>
        </w:tc>
        <w:tc>
          <w:tcPr>
            <w:tcW w:w="919" w:type="dxa"/>
          </w:tcPr>
          <w:p w:rsidR="006A4C3A">
            <w:pPr>
              <w:widowControl w:val="0"/>
              <w:spacing w:before="175" w:line="227" w:lineRule="auto"/>
              <w:ind w:left="253"/>
              <w:rPr>
                <w:rFonts w:ascii="宋体" w:hAnsi="宋体" w:cs="宋体" w:hint="eastAsia"/>
                <w:sz w:val="20"/>
                <w:szCs w:val="20"/>
              </w:rPr>
            </w:pPr>
            <w:r>
              <w:rPr>
                <w:rFonts w:ascii="宋体" w:hAnsi="宋体" w:cs="宋体"/>
                <w:spacing w:val="4"/>
                <w:sz w:val="20"/>
                <w:szCs w:val="20"/>
              </w:rPr>
              <w:t>版本</w:t>
            </w:r>
          </w:p>
        </w:tc>
        <w:tc>
          <w:tcPr>
            <w:tcW w:w="2289" w:type="dxa"/>
          </w:tcPr>
          <w:p w:rsidR="006A4C3A">
            <w:pPr>
              <w:widowControl w:val="0"/>
              <w:spacing w:before="175" w:line="228" w:lineRule="auto"/>
              <w:ind w:left="730"/>
              <w:rPr>
                <w:rFonts w:ascii="宋体" w:hAnsi="宋体" w:cs="宋体" w:hint="eastAsia"/>
                <w:sz w:val="20"/>
                <w:szCs w:val="20"/>
              </w:rPr>
            </w:pPr>
            <w:r>
              <w:rPr>
                <w:rFonts w:ascii="宋体" w:hAnsi="宋体" w:cs="宋体"/>
                <w:spacing w:val="7"/>
                <w:sz w:val="20"/>
                <w:szCs w:val="20"/>
              </w:rPr>
              <w:t>变更说明</w:t>
            </w:r>
          </w:p>
        </w:tc>
        <w:tc>
          <w:tcPr>
            <w:tcW w:w="1148" w:type="dxa"/>
          </w:tcPr>
          <w:p w:rsidR="006A4C3A">
            <w:pPr>
              <w:widowControl w:val="0"/>
              <w:spacing w:before="175" w:line="228" w:lineRule="auto"/>
              <w:ind w:left="310"/>
              <w:rPr>
                <w:rFonts w:ascii="宋体" w:hAnsi="宋体" w:cs="宋体" w:hint="eastAsia"/>
                <w:sz w:val="20"/>
                <w:szCs w:val="20"/>
              </w:rPr>
            </w:pPr>
            <w:r>
              <w:rPr>
                <w:rFonts w:ascii="宋体" w:hAnsi="宋体" w:cs="宋体"/>
                <w:spacing w:val="6"/>
                <w:sz w:val="20"/>
                <w:szCs w:val="20"/>
              </w:rPr>
              <w:t>编写人</w:t>
            </w:r>
          </w:p>
        </w:tc>
        <w:tc>
          <w:tcPr>
            <w:tcW w:w="1150" w:type="dxa"/>
          </w:tcPr>
          <w:p w:rsidR="006A4C3A">
            <w:pPr>
              <w:widowControl w:val="0"/>
              <w:spacing w:before="175" w:line="228" w:lineRule="auto"/>
              <w:ind w:left="310"/>
              <w:rPr>
                <w:rFonts w:ascii="宋体" w:hAnsi="宋体" w:cs="宋体" w:hint="eastAsia"/>
                <w:spacing w:val="6"/>
                <w:sz w:val="20"/>
                <w:szCs w:val="20"/>
                <w:lang w:eastAsia="zh-CN"/>
              </w:rPr>
            </w:pPr>
            <w:r>
              <w:rPr>
                <w:rFonts w:ascii="宋体" w:hAnsi="宋体" w:cs="宋体" w:hint="eastAsia"/>
                <w:spacing w:val="6"/>
                <w:sz w:val="20"/>
                <w:szCs w:val="20"/>
                <w:lang w:eastAsia="zh-CN"/>
              </w:rPr>
              <w:t>审核人</w:t>
            </w:r>
          </w:p>
        </w:tc>
        <w:tc>
          <w:tcPr>
            <w:tcW w:w="1240" w:type="dxa"/>
          </w:tcPr>
          <w:p w:rsidR="006A4C3A">
            <w:pPr>
              <w:widowControl w:val="0"/>
              <w:spacing w:before="176" w:line="229" w:lineRule="auto"/>
              <w:ind w:left="311"/>
              <w:rPr>
                <w:rFonts w:ascii="宋体" w:hAnsi="宋体" w:cs="宋体" w:hint="eastAsia"/>
                <w:sz w:val="20"/>
                <w:szCs w:val="20"/>
              </w:rPr>
            </w:pPr>
            <w:r>
              <w:rPr>
                <w:rFonts w:ascii="宋体" w:hAnsi="宋体" w:cs="宋体"/>
                <w:spacing w:val="7"/>
                <w:sz w:val="20"/>
                <w:szCs w:val="20"/>
              </w:rPr>
              <w:t>批准人</w:t>
            </w:r>
          </w:p>
        </w:tc>
      </w:tr>
      <w:tr>
        <w:tblPrEx>
          <w:tblW w:w="8301" w:type="dxa"/>
          <w:tblInd w:w="2" w:type="dxa"/>
          <w:tblLayout w:type="fixed"/>
          <w:tblLook w:val="04A0"/>
        </w:tblPrEx>
        <w:trPr>
          <w:trHeight w:val="556"/>
        </w:trPr>
        <w:tc>
          <w:tcPr>
            <w:tcW w:w="1555" w:type="dxa"/>
          </w:tcPr>
          <w:p w:rsidR="006A4C3A">
            <w:pPr>
              <w:widowControl w:val="0"/>
              <w:spacing w:before="173" w:line="267" w:lineRule="exact"/>
              <w:ind w:left="260"/>
              <w:rPr>
                <w:rFonts w:ascii="宋体" w:hAnsi="宋体" w:cs="宋体" w:hint="eastAsia"/>
                <w:sz w:val="20"/>
                <w:szCs w:val="20"/>
              </w:rPr>
            </w:pPr>
            <w:r>
              <w:rPr>
                <w:rFonts w:ascii="宋体" w:hAnsi="宋体" w:cs="宋体"/>
                <w:spacing w:val="3"/>
                <w:position w:val="1"/>
                <w:sz w:val="20"/>
                <w:szCs w:val="20"/>
              </w:rPr>
              <w:t>2025.7.3</w:t>
            </w:r>
          </w:p>
        </w:tc>
        <w:tc>
          <w:tcPr>
            <w:tcW w:w="919" w:type="dxa"/>
          </w:tcPr>
          <w:p w:rsidR="006A4C3A">
            <w:pPr>
              <w:widowControl w:val="0"/>
              <w:spacing w:before="173" w:line="267" w:lineRule="exact"/>
              <w:ind w:left="248"/>
              <w:rPr>
                <w:rFonts w:ascii="宋体" w:hAnsi="宋体" w:cs="宋体" w:hint="eastAsia"/>
                <w:sz w:val="20"/>
                <w:szCs w:val="20"/>
              </w:rPr>
            </w:pPr>
            <w:r>
              <w:rPr>
                <w:rFonts w:ascii="宋体" w:hAnsi="宋体" w:cs="宋体"/>
                <w:spacing w:val="4"/>
                <w:position w:val="1"/>
                <w:sz w:val="20"/>
                <w:szCs w:val="20"/>
              </w:rPr>
              <w:t>V1.0</w:t>
            </w:r>
          </w:p>
        </w:tc>
        <w:tc>
          <w:tcPr>
            <w:tcW w:w="2289" w:type="dxa"/>
          </w:tcPr>
          <w:p w:rsidR="006A4C3A">
            <w:pPr>
              <w:widowControl w:val="0"/>
              <w:spacing w:before="172" w:line="228" w:lineRule="auto"/>
              <w:ind w:left="114"/>
              <w:jc w:val="center"/>
              <w:rPr>
                <w:rFonts w:ascii="宋体" w:hAnsi="宋体" w:cs="宋体" w:hint="eastAsia"/>
                <w:sz w:val="20"/>
                <w:szCs w:val="20"/>
              </w:rPr>
            </w:pPr>
            <w:r>
              <w:rPr>
                <w:rFonts w:ascii="宋体" w:hAnsi="宋体" w:cs="宋体"/>
                <w:spacing w:val="7"/>
                <w:sz w:val="20"/>
                <w:szCs w:val="20"/>
              </w:rPr>
              <w:t>新建文档</w:t>
            </w:r>
          </w:p>
        </w:tc>
        <w:tc>
          <w:tcPr>
            <w:tcW w:w="1148" w:type="dxa"/>
          </w:tcPr>
          <w:p w:rsidR="006A4C3A">
            <w:pPr>
              <w:widowControl w:val="0"/>
              <w:spacing w:before="172" w:line="228" w:lineRule="auto"/>
              <w:ind w:left="313"/>
              <w:rPr>
                <w:rFonts w:ascii="宋体" w:hAnsi="宋体" w:cs="宋体" w:hint="eastAsia"/>
                <w:sz w:val="20"/>
                <w:szCs w:val="20"/>
              </w:rPr>
            </w:pPr>
            <w:r>
              <w:rPr>
                <w:rFonts w:ascii="宋体" w:hAnsi="宋体" w:cs="宋体" w:hint="eastAsia"/>
                <w:sz w:val="20"/>
                <w:szCs w:val="20"/>
                <w:lang w:eastAsia="zh-CN"/>
              </w:rPr>
              <w:t>严长运</w:t>
            </w:r>
          </w:p>
        </w:tc>
        <w:tc>
          <w:tcPr>
            <w:tcW w:w="1150" w:type="dxa"/>
          </w:tcPr>
          <w:p w:rsidR="006A4C3A">
            <w:pPr>
              <w:widowControl w:val="0"/>
              <w:spacing w:before="172" w:line="228" w:lineRule="auto"/>
              <w:ind w:left="313"/>
              <w:rPr>
                <w:rFonts w:ascii="宋体" w:hAnsi="宋体" w:cs="宋体" w:hint="eastAsia"/>
                <w:spacing w:val="5"/>
                <w:sz w:val="20"/>
                <w:szCs w:val="20"/>
              </w:rPr>
            </w:pPr>
            <w:r>
              <w:rPr>
                <w:rFonts w:ascii="宋体" w:hAnsi="宋体" w:cs="宋体" w:hint="eastAsia"/>
                <w:spacing w:val="100"/>
                <w:sz w:val="20"/>
                <w:szCs w:val="20"/>
                <w:lang w:eastAsia="zh-CN"/>
              </w:rPr>
              <w:t>严长运</w:t>
            </w:r>
          </w:p>
        </w:tc>
        <w:tc>
          <w:tcPr>
            <w:tcW w:w="1240" w:type="dxa"/>
          </w:tcPr>
          <w:p w:rsidR="006A4C3A">
            <w:pPr>
              <w:widowControl w:val="0"/>
              <w:spacing w:before="173" w:line="229" w:lineRule="auto"/>
              <w:ind w:left="314"/>
              <w:rPr>
                <w:rFonts w:ascii="宋体" w:hAnsi="宋体" w:cs="宋体" w:hint="eastAsia"/>
                <w:sz w:val="20"/>
                <w:szCs w:val="20"/>
              </w:rPr>
            </w:pPr>
            <w:r>
              <w:rPr>
                <w:rFonts w:ascii="宋体" w:hAnsi="宋体" w:cs="宋体" w:hint="eastAsia"/>
                <w:spacing w:val="6"/>
                <w:sz w:val="20"/>
                <w:szCs w:val="20"/>
                <w:lang w:eastAsia="zh-CN"/>
              </w:rPr>
              <w:t>鲁玉锋</w:t>
            </w:r>
          </w:p>
        </w:tc>
      </w:tr>
      <w:tr>
        <w:tblPrEx>
          <w:tblW w:w="8301" w:type="dxa"/>
          <w:tblInd w:w="2" w:type="dxa"/>
          <w:tblLayout w:type="fixed"/>
          <w:tblLook w:val="04A0"/>
        </w:tblPrEx>
        <w:trPr>
          <w:trHeight w:val="556"/>
        </w:trPr>
        <w:tc>
          <w:tcPr>
            <w:tcW w:w="1555" w:type="dxa"/>
          </w:tcPr>
          <w:p w:rsidR="006A4C3A">
            <w:pPr>
              <w:pStyle w:val="TableText"/>
              <w:widowControl w:val="0"/>
              <w:rPr>
                <w:rFonts w:hint="eastAsia"/>
              </w:rPr>
            </w:pPr>
          </w:p>
        </w:tc>
        <w:tc>
          <w:tcPr>
            <w:tcW w:w="919" w:type="dxa"/>
          </w:tcPr>
          <w:p w:rsidR="006A4C3A">
            <w:pPr>
              <w:pStyle w:val="TableText"/>
              <w:widowControl w:val="0"/>
              <w:rPr>
                <w:rFonts w:hint="eastAsia"/>
              </w:rPr>
            </w:pPr>
          </w:p>
        </w:tc>
        <w:tc>
          <w:tcPr>
            <w:tcW w:w="2289" w:type="dxa"/>
          </w:tcPr>
          <w:p w:rsidR="006A4C3A">
            <w:pPr>
              <w:pStyle w:val="TableText"/>
              <w:widowControl w:val="0"/>
              <w:rPr>
                <w:rFonts w:hint="eastAsia"/>
              </w:rPr>
            </w:pPr>
          </w:p>
        </w:tc>
        <w:tc>
          <w:tcPr>
            <w:tcW w:w="1148" w:type="dxa"/>
          </w:tcPr>
          <w:p w:rsidR="006A4C3A">
            <w:pPr>
              <w:widowControl w:val="0"/>
              <w:spacing w:before="172" w:line="228" w:lineRule="auto"/>
              <w:ind w:left="313"/>
            </w:pPr>
          </w:p>
        </w:tc>
        <w:tc>
          <w:tcPr>
            <w:tcW w:w="1150" w:type="dxa"/>
          </w:tcPr>
          <w:p w:rsidR="006A4C3A">
            <w:pPr>
              <w:widowControl w:val="0"/>
              <w:spacing w:before="172" w:line="228" w:lineRule="auto"/>
              <w:ind w:left="313"/>
            </w:pPr>
          </w:p>
        </w:tc>
        <w:tc>
          <w:tcPr>
            <w:tcW w:w="1240" w:type="dxa"/>
          </w:tcPr>
          <w:p w:rsidR="006A4C3A">
            <w:pPr>
              <w:pStyle w:val="TableText"/>
              <w:widowControl w:val="0"/>
              <w:rPr>
                <w:rFonts w:hint="eastAsia"/>
              </w:rPr>
            </w:pPr>
          </w:p>
        </w:tc>
      </w:tr>
      <w:tr>
        <w:tblPrEx>
          <w:tblW w:w="8301" w:type="dxa"/>
          <w:tblInd w:w="2" w:type="dxa"/>
          <w:tblLayout w:type="fixed"/>
          <w:tblLook w:val="04A0"/>
        </w:tblPrEx>
        <w:trPr>
          <w:trHeight w:val="556"/>
        </w:trPr>
        <w:tc>
          <w:tcPr>
            <w:tcW w:w="1555" w:type="dxa"/>
          </w:tcPr>
          <w:p w:rsidR="006A4C3A">
            <w:pPr>
              <w:pStyle w:val="TableText"/>
              <w:widowControl w:val="0"/>
              <w:rPr>
                <w:rFonts w:hint="eastAsia"/>
              </w:rPr>
            </w:pPr>
          </w:p>
        </w:tc>
        <w:tc>
          <w:tcPr>
            <w:tcW w:w="919" w:type="dxa"/>
          </w:tcPr>
          <w:p w:rsidR="006A4C3A">
            <w:pPr>
              <w:pStyle w:val="TableText"/>
              <w:widowControl w:val="0"/>
              <w:rPr>
                <w:rFonts w:hint="eastAsia"/>
              </w:rPr>
            </w:pPr>
          </w:p>
        </w:tc>
        <w:tc>
          <w:tcPr>
            <w:tcW w:w="2289" w:type="dxa"/>
          </w:tcPr>
          <w:p w:rsidR="006A4C3A">
            <w:pPr>
              <w:pStyle w:val="TableText"/>
              <w:widowControl w:val="0"/>
              <w:rPr>
                <w:rFonts w:hint="eastAsia"/>
              </w:rPr>
            </w:pPr>
          </w:p>
        </w:tc>
        <w:tc>
          <w:tcPr>
            <w:tcW w:w="1148" w:type="dxa"/>
          </w:tcPr>
          <w:p w:rsidR="006A4C3A">
            <w:pPr>
              <w:widowControl w:val="0"/>
              <w:spacing w:before="173" w:line="229" w:lineRule="auto"/>
              <w:ind w:left="314"/>
            </w:pPr>
          </w:p>
        </w:tc>
        <w:tc>
          <w:tcPr>
            <w:tcW w:w="1150" w:type="dxa"/>
          </w:tcPr>
          <w:p w:rsidR="006A4C3A">
            <w:pPr>
              <w:widowControl w:val="0"/>
              <w:spacing w:before="173" w:line="229" w:lineRule="auto"/>
              <w:ind w:left="314"/>
            </w:pPr>
          </w:p>
        </w:tc>
        <w:tc>
          <w:tcPr>
            <w:tcW w:w="1240" w:type="dxa"/>
          </w:tcPr>
          <w:p w:rsidR="006A4C3A">
            <w:pPr>
              <w:pStyle w:val="TableText"/>
              <w:widowControl w:val="0"/>
              <w:rPr>
                <w:rFonts w:hint="eastAsia"/>
              </w:rPr>
            </w:pPr>
          </w:p>
        </w:tc>
      </w:tr>
      <w:tr>
        <w:tblPrEx>
          <w:tblW w:w="8301" w:type="dxa"/>
          <w:tblInd w:w="2" w:type="dxa"/>
          <w:tblLayout w:type="fixed"/>
          <w:tblLook w:val="04A0"/>
        </w:tblPrEx>
        <w:trPr>
          <w:trHeight w:val="557"/>
        </w:trPr>
        <w:tc>
          <w:tcPr>
            <w:tcW w:w="1555" w:type="dxa"/>
          </w:tcPr>
          <w:p w:rsidR="006A4C3A">
            <w:pPr>
              <w:pStyle w:val="TableText"/>
              <w:widowControl w:val="0"/>
              <w:rPr>
                <w:rFonts w:hint="eastAsia"/>
              </w:rPr>
            </w:pPr>
          </w:p>
        </w:tc>
        <w:tc>
          <w:tcPr>
            <w:tcW w:w="919" w:type="dxa"/>
          </w:tcPr>
          <w:p w:rsidR="006A4C3A">
            <w:pPr>
              <w:pStyle w:val="TableText"/>
              <w:widowControl w:val="0"/>
              <w:rPr>
                <w:rFonts w:hint="eastAsia"/>
              </w:rPr>
            </w:pPr>
          </w:p>
        </w:tc>
        <w:tc>
          <w:tcPr>
            <w:tcW w:w="2289" w:type="dxa"/>
          </w:tcPr>
          <w:p w:rsidR="006A4C3A">
            <w:pPr>
              <w:pStyle w:val="TableText"/>
              <w:widowControl w:val="0"/>
              <w:rPr>
                <w:rFonts w:hint="eastAsia"/>
              </w:rPr>
            </w:pPr>
          </w:p>
        </w:tc>
        <w:tc>
          <w:tcPr>
            <w:tcW w:w="1148" w:type="dxa"/>
          </w:tcPr>
          <w:p w:rsidR="006A4C3A">
            <w:pPr>
              <w:pStyle w:val="TableText"/>
              <w:widowControl w:val="0"/>
              <w:rPr>
                <w:rFonts w:hint="eastAsia"/>
              </w:rPr>
            </w:pPr>
          </w:p>
        </w:tc>
        <w:tc>
          <w:tcPr>
            <w:tcW w:w="1150" w:type="dxa"/>
          </w:tcPr>
          <w:p w:rsidR="006A4C3A">
            <w:pPr>
              <w:pStyle w:val="TableText"/>
              <w:widowControl w:val="0"/>
              <w:rPr>
                <w:rFonts w:hint="eastAsia"/>
              </w:rPr>
            </w:pPr>
          </w:p>
        </w:tc>
        <w:tc>
          <w:tcPr>
            <w:tcW w:w="1240" w:type="dxa"/>
          </w:tcPr>
          <w:p w:rsidR="006A4C3A">
            <w:pPr>
              <w:pStyle w:val="TableText"/>
              <w:widowControl w:val="0"/>
              <w:rPr>
                <w:rFonts w:hint="eastAsia"/>
              </w:rPr>
            </w:pPr>
          </w:p>
        </w:tc>
      </w:tr>
      <w:tr>
        <w:tblPrEx>
          <w:tblW w:w="8301" w:type="dxa"/>
          <w:tblInd w:w="2" w:type="dxa"/>
          <w:tblLayout w:type="fixed"/>
          <w:tblLook w:val="04A0"/>
        </w:tblPrEx>
        <w:trPr>
          <w:trHeight w:val="556"/>
        </w:trPr>
        <w:tc>
          <w:tcPr>
            <w:tcW w:w="1555" w:type="dxa"/>
          </w:tcPr>
          <w:p w:rsidR="006A4C3A">
            <w:pPr>
              <w:pStyle w:val="TableText"/>
              <w:widowControl w:val="0"/>
              <w:rPr>
                <w:rFonts w:hint="eastAsia"/>
              </w:rPr>
            </w:pPr>
          </w:p>
        </w:tc>
        <w:tc>
          <w:tcPr>
            <w:tcW w:w="919" w:type="dxa"/>
          </w:tcPr>
          <w:p w:rsidR="006A4C3A">
            <w:pPr>
              <w:pStyle w:val="TableText"/>
              <w:widowControl w:val="0"/>
              <w:rPr>
                <w:rFonts w:hint="eastAsia"/>
              </w:rPr>
            </w:pPr>
          </w:p>
        </w:tc>
        <w:tc>
          <w:tcPr>
            <w:tcW w:w="2289" w:type="dxa"/>
          </w:tcPr>
          <w:p w:rsidR="006A4C3A">
            <w:pPr>
              <w:pStyle w:val="TableText"/>
              <w:widowControl w:val="0"/>
              <w:rPr>
                <w:rFonts w:hint="eastAsia"/>
              </w:rPr>
            </w:pPr>
          </w:p>
        </w:tc>
        <w:tc>
          <w:tcPr>
            <w:tcW w:w="1148" w:type="dxa"/>
          </w:tcPr>
          <w:p w:rsidR="006A4C3A">
            <w:pPr>
              <w:pStyle w:val="TableText"/>
              <w:widowControl w:val="0"/>
              <w:rPr>
                <w:rFonts w:hint="eastAsia"/>
              </w:rPr>
            </w:pPr>
          </w:p>
        </w:tc>
        <w:tc>
          <w:tcPr>
            <w:tcW w:w="1150" w:type="dxa"/>
          </w:tcPr>
          <w:p w:rsidR="006A4C3A">
            <w:pPr>
              <w:pStyle w:val="TableText"/>
              <w:widowControl w:val="0"/>
              <w:rPr>
                <w:rFonts w:hint="eastAsia"/>
              </w:rPr>
            </w:pPr>
          </w:p>
        </w:tc>
        <w:tc>
          <w:tcPr>
            <w:tcW w:w="1240" w:type="dxa"/>
          </w:tcPr>
          <w:p w:rsidR="006A4C3A">
            <w:pPr>
              <w:pStyle w:val="TableText"/>
              <w:widowControl w:val="0"/>
              <w:rPr>
                <w:rFonts w:hint="eastAsia"/>
              </w:rPr>
            </w:pPr>
          </w:p>
        </w:tc>
      </w:tr>
      <w:tr>
        <w:tblPrEx>
          <w:tblW w:w="8301" w:type="dxa"/>
          <w:tblInd w:w="2" w:type="dxa"/>
          <w:tblLayout w:type="fixed"/>
          <w:tblLook w:val="04A0"/>
        </w:tblPrEx>
        <w:trPr>
          <w:trHeight w:val="561"/>
        </w:trPr>
        <w:tc>
          <w:tcPr>
            <w:tcW w:w="1555" w:type="dxa"/>
          </w:tcPr>
          <w:p w:rsidR="006A4C3A">
            <w:pPr>
              <w:pStyle w:val="TableText"/>
              <w:widowControl w:val="0"/>
              <w:rPr>
                <w:rFonts w:hint="eastAsia"/>
              </w:rPr>
            </w:pPr>
          </w:p>
        </w:tc>
        <w:tc>
          <w:tcPr>
            <w:tcW w:w="919" w:type="dxa"/>
          </w:tcPr>
          <w:p w:rsidR="006A4C3A">
            <w:pPr>
              <w:pStyle w:val="TableText"/>
              <w:widowControl w:val="0"/>
              <w:rPr>
                <w:rFonts w:hint="eastAsia"/>
              </w:rPr>
            </w:pPr>
          </w:p>
        </w:tc>
        <w:tc>
          <w:tcPr>
            <w:tcW w:w="2289" w:type="dxa"/>
          </w:tcPr>
          <w:p w:rsidR="006A4C3A">
            <w:pPr>
              <w:pStyle w:val="TableText"/>
              <w:widowControl w:val="0"/>
              <w:rPr>
                <w:rFonts w:hint="eastAsia"/>
              </w:rPr>
            </w:pPr>
          </w:p>
        </w:tc>
        <w:tc>
          <w:tcPr>
            <w:tcW w:w="1148" w:type="dxa"/>
          </w:tcPr>
          <w:p w:rsidR="006A4C3A">
            <w:pPr>
              <w:pStyle w:val="TableText"/>
              <w:widowControl w:val="0"/>
              <w:rPr>
                <w:rFonts w:hint="eastAsia"/>
              </w:rPr>
            </w:pPr>
          </w:p>
        </w:tc>
        <w:tc>
          <w:tcPr>
            <w:tcW w:w="1150" w:type="dxa"/>
          </w:tcPr>
          <w:p w:rsidR="006A4C3A">
            <w:pPr>
              <w:pStyle w:val="TableText"/>
              <w:widowControl w:val="0"/>
              <w:rPr>
                <w:rFonts w:hint="eastAsia"/>
              </w:rPr>
            </w:pPr>
          </w:p>
        </w:tc>
        <w:tc>
          <w:tcPr>
            <w:tcW w:w="1240" w:type="dxa"/>
          </w:tcPr>
          <w:p w:rsidR="006A4C3A">
            <w:pPr>
              <w:pStyle w:val="TableText"/>
              <w:widowControl w:val="0"/>
              <w:rPr>
                <w:rFonts w:hint="eastAsia"/>
              </w:rPr>
            </w:pPr>
          </w:p>
        </w:tc>
      </w:tr>
    </w:tbl>
    <w:p w:rsidR="006A4C3A">
      <w:pPr>
        <w:widowControl w:val="0"/>
      </w:pPr>
      <w:r>
        <w:br w:type="page"/>
      </w:r>
    </w:p>
    <w:sdt>
      <w:sdtPr>
        <w:rPr>
          <w:rFonts w:ascii="宋体" w:hAnsi="宋体"/>
        </w:rPr>
        <w:id w:val="147468284"/>
        <w:docPartObj>
          <w:docPartGallery w:val="Table of Contents"/>
          <w:docPartUnique/>
        </w:docPartObj>
      </w:sdtPr>
      <w:sdtContent>
        <w:p w:rsidR="006A4C3A">
          <w:pPr>
            <w:widowControl w:val="0"/>
            <w:spacing w:line="240" w:lineRule="auto"/>
            <w:jc w:val="center"/>
            <w:rPr>
              <w:rFonts w:ascii="宋体" w:hAnsi="宋体" w:cs="宋体" w:hint="eastAsia"/>
              <w:sz w:val="24"/>
              <w:szCs w:val="24"/>
            </w:rPr>
          </w:pPr>
          <w:r>
            <w:rPr>
              <w:rFonts w:ascii="宋体" w:hAnsi="宋体" w:cs="宋体" w:hint="eastAsia"/>
              <w:sz w:val="24"/>
              <w:szCs w:val="24"/>
            </w:rPr>
            <w:t>目录</w:t>
          </w:r>
        </w:p>
        <w:p w:rsidR="006A4C3A">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TOC \o "1-3" \h \u </w:instrText>
          </w:r>
          <w:r>
            <w:rPr>
              <w:rFonts w:ascii="宋体" w:eastAsia="宋体" w:hAnsi="宋体" w:cs="宋体" w:hint="eastAsia"/>
              <w:szCs w:val="24"/>
            </w:rPr>
            <w:fldChar w:fldCharType="separate"/>
          </w:r>
          <w:r>
            <w:fldChar w:fldCharType="begin"/>
          </w:r>
          <w:r>
            <w:instrText xml:space="preserve"> HYPERLINK \l "_Toc3221" </w:instrText>
          </w:r>
          <w:r>
            <w:fldChar w:fldCharType="separate"/>
          </w:r>
          <w:r>
            <w:rPr>
              <w:rFonts w:hint="eastAsia"/>
              <w:lang w:eastAsia="zh-CN"/>
            </w:rPr>
            <w:t>陕西益利德软件科技有限公司</w:t>
          </w:r>
          <w:r>
            <w:tab/>
          </w:r>
          <w:r>
            <w:fldChar w:fldCharType="begin"/>
          </w:r>
          <w:r>
            <w:instrText xml:space="preserve"> PAGEREF _Toc3221 \h </w:instrText>
          </w:r>
          <w:r>
            <w:fldChar w:fldCharType="separate"/>
          </w:r>
          <w:r>
            <w:t>1</w:t>
          </w:r>
          <w:r>
            <w:fldChar w:fldCharType="end"/>
          </w:r>
          <w:r>
            <w:fldChar w:fldCharType="end"/>
          </w:r>
        </w:p>
        <w:p w:rsidR="006A4C3A">
          <w:pPr>
            <w:pStyle w:val="TOC1"/>
            <w:tabs>
              <w:tab w:val="right" w:leader="dot" w:pos="8306"/>
            </w:tabs>
          </w:pPr>
          <w:r>
            <w:fldChar w:fldCharType="begin"/>
          </w:r>
          <w:r>
            <w:instrText xml:space="preserve"> HYPERLINK \l "_Toc32226" </w:instrText>
          </w:r>
          <w:r>
            <w:fldChar w:fldCharType="separate"/>
          </w:r>
          <w:r>
            <w:rPr>
              <w:rFonts w:hint="eastAsia"/>
              <w:lang w:eastAsia="zh-CN"/>
            </w:rPr>
            <w:t>组织架构及部门职责</w:t>
          </w:r>
          <w:r>
            <w:tab/>
          </w:r>
          <w:r>
            <w:fldChar w:fldCharType="begin"/>
          </w:r>
          <w:r>
            <w:instrText xml:space="preserve"> PAGEREF _Toc32226 \h </w:instrText>
          </w:r>
          <w:r>
            <w:fldChar w:fldCharType="separate"/>
          </w:r>
          <w:r>
            <w:t>1</w:t>
          </w:r>
          <w:r>
            <w:fldChar w:fldCharType="end"/>
          </w:r>
          <w:r>
            <w:fldChar w:fldCharType="end"/>
          </w:r>
        </w:p>
        <w:p w:rsidR="006A4C3A">
          <w:pPr>
            <w:pStyle w:val="TOC1"/>
            <w:tabs>
              <w:tab w:val="right" w:leader="dot" w:pos="8306"/>
            </w:tabs>
          </w:pPr>
          <w:r>
            <w:fldChar w:fldCharType="begin"/>
          </w:r>
          <w:r>
            <w:instrText xml:space="preserve"> HYPERLINK \l "_Toc22911" </w:instrText>
          </w:r>
          <w:r>
            <w:fldChar w:fldCharType="separate"/>
          </w:r>
          <w:r>
            <w:rPr>
              <w:lang w:eastAsia="zh-CN"/>
            </w:rPr>
            <w:t xml:space="preserve">1. </w:t>
          </w:r>
          <w:r>
            <w:rPr>
              <w:rFonts w:hint="eastAsia"/>
              <w:lang w:eastAsia="zh-CN"/>
            </w:rPr>
            <w:t>组织架构图</w:t>
          </w:r>
          <w:r>
            <w:tab/>
          </w:r>
          <w:r>
            <w:fldChar w:fldCharType="begin"/>
          </w:r>
          <w:r>
            <w:instrText xml:space="preserve"> PAGEREF _Toc22911 \h </w:instrText>
          </w:r>
          <w:r>
            <w:fldChar w:fldCharType="separate"/>
          </w:r>
          <w:r>
            <w:t>4</w:t>
          </w:r>
          <w:r>
            <w:fldChar w:fldCharType="end"/>
          </w:r>
          <w:r>
            <w:fldChar w:fldCharType="end"/>
          </w:r>
        </w:p>
        <w:p w:rsidR="006A4C3A">
          <w:pPr>
            <w:pStyle w:val="TOC1"/>
            <w:tabs>
              <w:tab w:val="right" w:leader="dot" w:pos="8306"/>
            </w:tabs>
          </w:pPr>
          <w:r>
            <w:fldChar w:fldCharType="begin"/>
          </w:r>
          <w:r>
            <w:instrText xml:space="preserve"> HYPERLINK \l "_Toc9799" </w:instrText>
          </w:r>
          <w:r>
            <w:fldChar w:fldCharType="separate"/>
          </w:r>
          <w:r>
            <w:t xml:space="preserve">2. </w:t>
          </w:r>
          <w:r>
            <w:t>部门设定及岗位职责</w:t>
          </w:r>
          <w:r>
            <w:tab/>
          </w:r>
          <w:r>
            <w:fldChar w:fldCharType="begin"/>
          </w:r>
          <w:r>
            <w:instrText xml:space="preserve"> PAGEREF _Toc9799 \h </w:instrText>
          </w:r>
          <w:r>
            <w:fldChar w:fldCharType="separate"/>
          </w:r>
          <w:r>
            <w:t>5</w:t>
          </w:r>
          <w:r>
            <w:fldChar w:fldCharType="end"/>
          </w:r>
          <w:r>
            <w:fldChar w:fldCharType="end"/>
          </w:r>
        </w:p>
        <w:p w:rsidR="006A4C3A">
          <w:pPr>
            <w:pStyle w:val="TOC2"/>
            <w:tabs>
              <w:tab w:val="right" w:leader="dot" w:pos="8306"/>
            </w:tabs>
          </w:pPr>
          <w:r>
            <w:fldChar w:fldCharType="begin"/>
          </w:r>
          <w:r>
            <w:instrText xml:space="preserve"> HYPERLINK \l "_Toc5763" </w:instrText>
          </w:r>
          <w:r>
            <w:fldChar w:fldCharType="separate"/>
          </w:r>
          <w:r>
            <w:rPr>
              <w:lang w:eastAsia="zh-CN"/>
            </w:rPr>
            <w:t xml:space="preserve">2.1. </w:t>
          </w:r>
          <w:r>
            <w:rPr>
              <w:rFonts w:hint="eastAsia"/>
              <w:lang w:eastAsia="zh-CN"/>
            </w:rPr>
            <w:t>概述</w:t>
          </w:r>
          <w:r>
            <w:tab/>
          </w:r>
          <w:r>
            <w:fldChar w:fldCharType="begin"/>
          </w:r>
          <w:r>
            <w:instrText xml:space="preserve"> PAGEREF _Toc5763 \h </w:instrText>
          </w:r>
          <w:r>
            <w:fldChar w:fldCharType="separate"/>
          </w:r>
          <w:r>
            <w:t>5</w:t>
          </w:r>
          <w:r>
            <w:fldChar w:fldCharType="end"/>
          </w:r>
          <w:r>
            <w:fldChar w:fldCharType="end"/>
          </w:r>
        </w:p>
        <w:p w:rsidR="006A4C3A">
          <w:pPr>
            <w:pStyle w:val="TOC2"/>
            <w:tabs>
              <w:tab w:val="right" w:leader="dot" w:pos="8306"/>
            </w:tabs>
          </w:pPr>
          <w:r>
            <w:fldChar w:fldCharType="begin"/>
          </w:r>
          <w:r>
            <w:instrText xml:space="preserve"> HYPERLINK \l "_Toc8645" </w:instrText>
          </w:r>
          <w:r>
            <w:fldChar w:fldCharType="separate"/>
          </w:r>
          <w:r>
            <w:rPr>
              <w:rFonts w:ascii="黑体" w:eastAsia="黑体" w:hAnsi="黑体" w:cs="黑体"/>
              <w:szCs w:val="24"/>
            </w:rPr>
            <w:t xml:space="preserve">2.2. </w:t>
          </w:r>
          <w:r>
            <w:rPr>
              <w:rFonts w:ascii="黑体" w:eastAsia="黑体" w:hAnsi="黑体" w:cs="黑体" w:hint="eastAsia"/>
              <w:spacing w:val="-2"/>
              <w:szCs w:val="24"/>
              <w:lang w:eastAsia="zh-CN"/>
            </w:rPr>
            <w:t>岗位职责说明</w:t>
          </w:r>
          <w:r>
            <w:tab/>
          </w:r>
          <w:r>
            <w:fldChar w:fldCharType="begin"/>
          </w:r>
          <w:r>
            <w:instrText xml:space="preserve"> PAGEREF _Toc8645 \h </w:instrText>
          </w:r>
          <w:r>
            <w:fldChar w:fldCharType="separate"/>
          </w:r>
          <w:r>
            <w:t>6</w:t>
          </w:r>
          <w:r>
            <w:fldChar w:fldCharType="end"/>
          </w:r>
          <w:r>
            <w:fldChar w:fldCharType="end"/>
          </w:r>
        </w:p>
        <w:p w:rsidR="006A4C3A">
          <w:pPr>
            <w:pStyle w:val="TOC3"/>
            <w:tabs>
              <w:tab w:val="right" w:leader="dot" w:pos="8306"/>
            </w:tabs>
          </w:pPr>
          <w:r>
            <w:fldChar w:fldCharType="begin"/>
          </w:r>
          <w:r>
            <w:instrText xml:space="preserve"> HYPERLINK \l "_Toc3347" </w:instrText>
          </w:r>
          <w:r>
            <w:fldChar w:fldCharType="separate"/>
          </w:r>
          <w:r>
            <w:t xml:space="preserve">2.2.1. </w:t>
          </w:r>
          <w:r>
            <w:t>总经理</w:t>
          </w:r>
          <w:r>
            <w:tab/>
          </w:r>
          <w:r>
            <w:fldChar w:fldCharType="begin"/>
          </w:r>
          <w:r>
            <w:instrText xml:space="preserve"> PAGEREF _Toc3347 \h </w:instrText>
          </w:r>
          <w:r>
            <w:fldChar w:fldCharType="separate"/>
          </w:r>
          <w:r>
            <w:t>6</w:t>
          </w:r>
          <w:r>
            <w:fldChar w:fldCharType="end"/>
          </w:r>
          <w:r>
            <w:fldChar w:fldCharType="end"/>
          </w:r>
        </w:p>
        <w:p w:rsidR="006A4C3A">
          <w:pPr>
            <w:pStyle w:val="TOC3"/>
            <w:tabs>
              <w:tab w:val="right" w:leader="dot" w:pos="8306"/>
            </w:tabs>
          </w:pPr>
          <w:r>
            <w:fldChar w:fldCharType="begin"/>
          </w:r>
          <w:r>
            <w:instrText xml:space="preserve"> HYPERLINK \l "_Toc279" </w:instrText>
          </w:r>
          <w:r>
            <w:fldChar w:fldCharType="separate"/>
          </w:r>
          <w:r>
            <w:t xml:space="preserve">2.2.2. </w:t>
          </w:r>
          <w:r>
            <w:rPr>
              <w:rFonts w:hint="eastAsia"/>
              <w:lang w:eastAsia="zh-CN"/>
            </w:rPr>
            <w:t>副总经理</w:t>
          </w:r>
          <w:r>
            <w:tab/>
          </w:r>
          <w:r>
            <w:fldChar w:fldCharType="begin"/>
          </w:r>
          <w:r>
            <w:instrText xml:space="preserve"> PAGEREF _Toc279 \h </w:instrText>
          </w:r>
          <w:r>
            <w:fldChar w:fldCharType="separate"/>
          </w:r>
          <w:r>
            <w:t>7</w:t>
          </w:r>
          <w:r>
            <w:fldChar w:fldCharType="end"/>
          </w:r>
          <w:r>
            <w:fldChar w:fldCharType="end"/>
          </w:r>
        </w:p>
        <w:p w:rsidR="006A4C3A">
          <w:pPr>
            <w:pStyle w:val="TOC3"/>
            <w:tabs>
              <w:tab w:val="right" w:leader="dot" w:pos="8306"/>
            </w:tabs>
          </w:pPr>
          <w:r>
            <w:fldChar w:fldCharType="begin"/>
          </w:r>
          <w:r>
            <w:instrText xml:space="preserve"> HYPERLINK \l "_Toc11182" </w:instrText>
          </w:r>
          <w:r>
            <w:fldChar w:fldCharType="separate"/>
          </w:r>
          <w:r>
            <w:t xml:space="preserve">2.2.3. </w:t>
          </w:r>
          <w:r>
            <w:t>管理者代表</w:t>
          </w:r>
          <w:r>
            <w:tab/>
          </w:r>
          <w:r>
            <w:fldChar w:fldCharType="begin"/>
          </w:r>
          <w:r>
            <w:instrText xml:space="preserve"> PAGEREF _Toc11182 \h </w:instrText>
          </w:r>
          <w:r>
            <w:fldChar w:fldCharType="separate"/>
          </w:r>
          <w:r>
            <w:t>7</w:t>
          </w:r>
          <w:r>
            <w:fldChar w:fldCharType="end"/>
          </w:r>
          <w:r>
            <w:fldChar w:fldCharType="end"/>
          </w:r>
        </w:p>
        <w:p w:rsidR="006A4C3A">
          <w:pPr>
            <w:pStyle w:val="TOC3"/>
            <w:tabs>
              <w:tab w:val="right" w:leader="dot" w:pos="8306"/>
            </w:tabs>
          </w:pPr>
          <w:r>
            <w:fldChar w:fldCharType="begin"/>
          </w:r>
          <w:r>
            <w:instrText xml:space="preserve"> HYPERLINK \l "_Toc24243" </w:instrText>
          </w:r>
          <w:r>
            <w:fldChar w:fldCharType="separate"/>
          </w:r>
          <w:r>
            <w:t xml:space="preserve">2.2.4. </w:t>
          </w:r>
          <w:r>
            <w:t>应急管理办公室</w:t>
          </w:r>
          <w:r>
            <w:tab/>
          </w:r>
          <w:r>
            <w:fldChar w:fldCharType="begin"/>
          </w:r>
          <w:r>
            <w:instrText xml:space="preserve"> PAGEREF _Toc24243 \h </w:instrText>
          </w:r>
          <w:r>
            <w:fldChar w:fldCharType="separate"/>
          </w:r>
          <w:r>
            <w:t>8</w:t>
          </w:r>
          <w:r>
            <w:fldChar w:fldCharType="end"/>
          </w:r>
          <w:r>
            <w:fldChar w:fldCharType="end"/>
          </w:r>
        </w:p>
        <w:p w:rsidR="006A4C3A">
          <w:pPr>
            <w:pStyle w:val="TOC3"/>
            <w:tabs>
              <w:tab w:val="right" w:leader="dot" w:pos="8306"/>
            </w:tabs>
          </w:pPr>
          <w:r>
            <w:fldChar w:fldCharType="begin"/>
          </w:r>
          <w:r>
            <w:instrText xml:space="preserve"> HYPERLINK \l "_Toc6455" </w:instrText>
          </w:r>
          <w:r>
            <w:fldChar w:fldCharType="separate"/>
          </w:r>
          <w:r>
            <w:t xml:space="preserve">2.2.5. </w:t>
          </w:r>
          <w:r>
            <w:rPr>
              <w:rFonts w:hint="eastAsia"/>
              <w:lang w:eastAsia="zh-CN"/>
            </w:rPr>
            <w:t>人工智能部</w:t>
          </w:r>
          <w:r>
            <w:tab/>
          </w:r>
          <w:r>
            <w:fldChar w:fldCharType="begin"/>
          </w:r>
          <w:r>
            <w:instrText xml:space="preserve"> PAGEREF _Toc6455 \h </w:instrText>
          </w:r>
          <w:r>
            <w:fldChar w:fldCharType="separate"/>
          </w:r>
          <w:r>
            <w:t>8</w:t>
          </w:r>
          <w:r>
            <w:fldChar w:fldCharType="end"/>
          </w:r>
          <w:r>
            <w:fldChar w:fldCharType="end"/>
          </w:r>
        </w:p>
        <w:p w:rsidR="006A4C3A">
          <w:pPr>
            <w:pStyle w:val="TOC3"/>
            <w:tabs>
              <w:tab w:val="right" w:leader="dot" w:pos="8306"/>
            </w:tabs>
          </w:pPr>
          <w:r>
            <w:fldChar w:fldCharType="begin"/>
          </w:r>
          <w:r>
            <w:instrText xml:space="preserve"> HYPERLINK \l "_Toc27429" </w:instrText>
          </w:r>
          <w:r>
            <w:fldChar w:fldCharType="separate"/>
          </w:r>
          <w:r>
            <w:t xml:space="preserve">2.2.6. </w:t>
          </w:r>
          <w:r>
            <w:rPr>
              <w:rFonts w:hint="eastAsia"/>
              <w:lang w:eastAsia="zh-CN"/>
            </w:rPr>
            <w:t>采购部</w:t>
          </w:r>
          <w:r>
            <w:tab/>
          </w:r>
          <w:r>
            <w:fldChar w:fldCharType="begin"/>
          </w:r>
          <w:r>
            <w:instrText xml:space="preserve"> PAGEREF _Toc27429 \h </w:instrText>
          </w:r>
          <w:r>
            <w:fldChar w:fldCharType="separate"/>
          </w:r>
          <w:r>
            <w:t>9</w:t>
          </w:r>
          <w:r>
            <w:fldChar w:fldCharType="end"/>
          </w:r>
          <w:r>
            <w:fldChar w:fldCharType="end"/>
          </w:r>
        </w:p>
        <w:p w:rsidR="006A4C3A">
          <w:pPr>
            <w:pStyle w:val="TOC3"/>
            <w:tabs>
              <w:tab w:val="right" w:leader="dot" w:pos="8306"/>
            </w:tabs>
          </w:pPr>
          <w:r>
            <w:fldChar w:fldCharType="begin"/>
          </w:r>
          <w:r>
            <w:instrText xml:space="preserve"> HYPERLINK \l "_Toc15446" </w:instrText>
          </w:r>
          <w:r>
            <w:fldChar w:fldCharType="separate"/>
          </w:r>
          <w:r>
            <w:t xml:space="preserve">2.2.7. </w:t>
          </w:r>
          <w:r>
            <w:rPr>
              <w:rFonts w:hint="eastAsia"/>
              <w:lang w:eastAsia="zh-CN"/>
            </w:rPr>
            <w:t>综合部</w:t>
          </w:r>
          <w:r>
            <w:tab/>
          </w:r>
          <w:r>
            <w:fldChar w:fldCharType="begin"/>
          </w:r>
          <w:r>
            <w:instrText xml:space="preserve"> PAGEREF _Toc15446 \h </w:instrText>
          </w:r>
          <w:r>
            <w:fldChar w:fldCharType="separate"/>
          </w:r>
          <w:r>
            <w:t>10</w:t>
          </w:r>
          <w:r>
            <w:fldChar w:fldCharType="end"/>
          </w:r>
          <w:r>
            <w:fldChar w:fldCharType="end"/>
          </w:r>
        </w:p>
        <w:p w:rsidR="006A4C3A">
          <w:pPr>
            <w:pStyle w:val="TOC3"/>
            <w:tabs>
              <w:tab w:val="right" w:leader="dot" w:pos="8306"/>
            </w:tabs>
          </w:pPr>
          <w:r>
            <w:fldChar w:fldCharType="begin"/>
          </w:r>
          <w:r>
            <w:instrText xml:space="preserve"> HYPERLINK \l "_Toc20865" </w:instrText>
          </w:r>
          <w:r>
            <w:fldChar w:fldCharType="separate"/>
          </w:r>
          <w:r>
            <w:rPr>
              <w:lang w:eastAsia="zh-CN"/>
            </w:rPr>
            <w:t xml:space="preserve">2.2.8. </w:t>
          </w:r>
          <w:r>
            <w:rPr>
              <w:rFonts w:hint="eastAsia"/>
              <w:lang w:eastAsia="zh-CN"/>
            </w:rPr>
            <w:t>质量部</w:t>
          </w:r>
          <w:r>
            <w:tab/>
          </w:r>
          <w:r>
            <w:fldChar w:fldCharType="begin"/>
          </w:r>
          <w:r>
            <w:instrText xml:space="preserve"> PAGEREF _Toc20865 \h </w:instrText>
          </w:r>
          <w:r>
            <w:fldChar w:fldCharType="separate"/>
          </w:r>
          <w:r>
            <w:t>11</w:t>
          </w:r>
          <w:r>
            <w:fldChar w:fldCharType="end"/>
          </w:r>
          <w:r>
            <w:fldChar w:fldCharType="end"/>
          </w:r>
        </w:p>
        <w:p w:rsidR="006A4C3A">
          <w:pPr>
            <w:widowControl w:val="0"/>
          </w:pPr>
          <w:r>
            <w:rPr>
              <w:rFonts w:ascii="宋体" w:hAnsi="宋体" w:cs="宋体" w:hint="eastAsia"/>
              <w:szCs w:val="24"/>
            </w:rPr>
            <w:fldChar w:fldCharType="end"/>
          </w:r>
        </w:p>
      </w:sdtContent>
    </w:sdt>
    <w:p w:rsidR="006A4C3A">
      <w:pPr>
        <w:widowControl w:val="0"/>
      </w:pPr>
    </w:p>
    <w:p w:rsidR="006A4C3A">
      <w:pPr>
        <w:widowControl w:val="0"/>
      </w:pPr>
      <w:r>
        <w:br w:type="page"/>
      </w:r>
    </w:p>
    <w:p w:rsidR="006A4C3A">
      <w:pPr>
        <w:pStyle w:val="1"/>
        <w:keepNext w:val="0"/>
        <w:keepLines w:val="0"/>
        <w:widowControl w:val="0"/>
        <w:rPr>
          <w:lang w:eastAsia="zh-CN"/>
        </w:rPr>
      </w:pPr>
      <w:bookmarkStart w:id="2" w:name="_Toc22911"/>
      <w:r>
        <w:rPr>
          <w:rFonts w:hint="eastAsia"/>
          <w:lang w:eastAsia="zh-CN"/>
        </w:rPr>
        <w:t>组织架构图</w:t>
      </w:r>
      <w:bookmarkEnd w:id="2"/>
    </w:p>
    <w:p w:rsidR="006A4C3A" w:rsidRPr="00AF2A8E" w:rsidP="00AF2A8E">
      <w:pPr>
        <w:widowControl w:val="0"/>
        <w:rPr>
          <w:rFonts w:ascii="宋体" w:hAnsi="宋体" w:cs="宋体" w:hint="eastAsia"/>
          <w:sz w:val="24"/>
          <w:szCs w:val="24"/>
          <w:lang w:eastAsia="zh-CN"/>
        </w:rPr>
      </w:pPr>
      <w:r>
        <w:rPr>
          <w:rFonts w:ascii="宋体" w:hAnsi="宋体" w:cs="宋体" w:hint="eastAsia"/>
          <w:sz w:val="24"/>
          <w:szCs w:val="24"/>
          <w:lang w:eastAsia="zh-CN"/>
        </w:rPr>
        <w:t>陕西益利德软件科技有限公司运维相关组织部门如下:</w:t>
      </w:r>
    </w:p>
    <w:p w:rsidR="006A4C3A" w:rsidRPr="001003EA" w:rsidP="001003EA">
      <w:pPr>
        <w:widowControl w:val="0"/>
        <w:numPr>
          <w:ilvl w:val="0"/>
          <w:numId w:val="2"/>
        </w:numPr>
        <w:rPr>
          <w:rFonts w:ascii="宋体" w:hAnsi="宋体" w:cs="宋体" w:hint="eastAsia"/>
          <w:sz w:val="24"/>
          <w:szCs w:val="24"/>
          <w:lang w:eastAsia="zh-CN"/>
        </w:rPr>
      </w:pPr>
      <w:r>
        <w:rPr>
          <w:rFonts w:ascii="宋体" w:hAnsi="宋体" w:cs="宋体" w:hint="eastAsia"/>
          <w:sz w:val="24"/>
          <w:szCs w:val="24"/>
          <w:lang w:eastAsia="zh-CN"/>
        </w:rPr>
        <w:t>总经理</w:t>
      </w:r>
    </w:p>
    <w:p w:rsidR="006A4C3A" w:rsidRPr="00AF2A8E" w:rsidP="00AF2A8E">
      <w:pPr>
        <w:widowControl w:val="0"/>
        <w:numPr>
          <w:ilvl w:val="0"/>
          <w:numId w:val="3"/>
        </w:numPr>
        <w:rPr>
          <w:rFonts w:ascii="宋体" w:hAnsi="宋体" w:cs="宋体" w:hint="eastAsia"/>
          <w:sz w:val="24"/>
          <w:szCs w:val="24"/>
          <w:lang w:eastAsia="zh-CN"/>
        </w:rPr>
      </w:pPr>
      <w:bookmarkStart w:id="3" w:name="OLE_LINK4"/>
      <w:r w:rsidRPr="00AF2A8E">
        <w:rPr>
          <w:rFonts w:ascii="宋体" w:hAnsi="宋体" w:cs="宋体" w:hint="eastAsia"/>
          <w:sz w:val="24"/>
          <w:szCs w:val="24"/>
          <w:lang w:eastAsia="zh-CN"/>
        </w:rPr>
        <w:t>管理者代表</w:t>
      </w:r>
    </w:p>
    <w:p w:rsidR="006A4C3A" w:rsidRPr="00AF2A8E" w:rsidP="00AF2A8E">
      <w:pPr>
        <w:widowControl w:val="0"/>
        <w:numPr>
          <w:ilvl w:val="0"/>
          <w:numId w:val="3"/>
        </w:numPr>
        <w:rPr>
          <w:rFonts w:ascii="宋体" w:hAnsi="宋体" w:cs="宋体" w:hint="eastAsia"/>
          <w:sz w:val="24"/>
          <w:szCs w:val="24"/>
          <w:lang w:eastAsia="zh-CN"/>
        </w:rPr>
      </w:pPr>
      <w:bookmarkEnd w:id="3"/>
      <w:r w:rsidRPr="00AF2A8E">
        <w:rPr>
          <w:rFonts w:ascii="宋体" w:hAnsi="宋体" w:cs="宋体" w:hint="eastAsia"/>
          <w:sz w:val="24"/>
          <w:szCs w:val="24"/>
          <w:lang w:eastAsia="zh-CN"/>
        </w:rPr>
        <w:t>副总经理</w:t>
      </w:r>
    </w:p>
    <w:p w:rsidR="006A4C3A">
      <w:pPr>
        <w:widowControl w:val="0"/>
        <w:numPr>
          <w:ilvl w:val="0"/>
          <w:numId w:val="3"/>
        </w:numPr>
        <w:rPr>
          <w:rFonts w:ascii="宋体" w:hAnsi="宋体" w:cs="宋体" w:hint="eastAsia"/>
          <w:sz w:val="24"/>
          <w:szCs w:val="24"/>
          <w:lang w:eastAsia="zh-CN"/>
        </w:rPr>
      </w:pPr>
      <w:r>
        <w:rPr>
          <w:rFonts w:ascii="宋体" w:hAnsi="宋体" w:cs="宋体" w:hint="eastAsia"/>
          <w:sz w:val="24"/>
          <w:szCs w:val="24"/>
          <w:lang w:eastAsia="zh-CN"/>
        </w:rPr>
        <w:t>应急管理办公室</w:t>
      </w:r>
    </w:p>
    <w:p w:rsidR="006A4C3A">
      <w:pPr>
        <w:widowControl w:val="0"/>
        <w:numPr>
          <w:ilvl w:val="0"/>
          <w:numId w:val="4"/>
        </w:numPr>
        <w:rPr>
          <w:rFonts w:ascii="宋体" w:hAnsi="宋体" w:cs="宋体" w:hint="eastAsia"/>
          <w:sz w:val="24"/>
          <w:szCs w:val="24"/>
          <w:lang w:eastAsia="zh-CN"/>
        </w:rPr>
      </w:pPr>
      <w:r>
        <w:rPr>
          <w:rFonts w:ascii="宋体" w:hAnsi="宋体" w:cs="宋体" w:hint="eastAsia"/>
          <w:sz w:val="24"/>
          <w:szCs w:val="24"/>
          <w:lang w:eastAsia="zh-CN"/>
        </w:rPr>
        <w:t>技术支持小组</w:t>
      </w:r>
    </w:p>
    <w:p w:rsidR="006A4C3A">
      <w:pPr>
        <w:widowControl w:val="0"/>
        <w:numPr>
          <w:ilvl w:val="0"/>
          <w:numId w:val="4"/>
        </w:numPr>
        <w:rPr>
          <w:rFonts w:ascii="宋体" w:hAnsi="宋体" w:cs="宋体" w:hint="eastAsia"/>
          <w:sz w:val="24"/>
          <w:szCs w:val="24"/>
          <w:lang w:eastAsia="zh-CN"/>
        </w:rPr>
      </w:pPr>
      <w:r>
        <w:rPr>
          <w:rFonts w:ascii="宋体" w:hAnsi="宋体" w:cs="宋体" w:hint="eastAsia"/>
          <w:sz w:val="24"/>
          <w:szCs w:val="24"/>
          <w:lang w:eastAsia="zh-CN"/>
        </w:rPr>
        <w:t>后勤保障小组</w:t>
      </w:r>
    </w:p>
    <w:p w:rsidR="006A4C3A">
      <w:pPr>
        <w:widowControl w:val="0"/>
        <w:numPr>
          <w:ilvl w:val="0"/>
          <w:numId w:val="4"/>
        </w:numPr>
        <w:rPr>
          <w:rFonts w:ascii="宋体" w:hAnsi="宋体" w:cs="宋体" w:hint="eastAsia"/>
          <w:sz w:val="24"/>
          <w:szCs w:val="24"/>
          <w:lang w:eastAsia="zh-CN"/>
        </w:rPr>
      </w:pPr>
      <w:r>
        <w:rPr>
          <w:rFonts w:ascii="宋体" w:hAnsi="宋体" w:cs="宋体" w:hint="eastAsia"/>
          <w:sz w:val="24"/>
          <w:szCs w:val="24"/>
          <w:lang w:eastAsia="zh-CN"/>
        </w:rPr>
        <w:t>应急执行小组</w:t>
      </w:r>
    </w:p>
    <w:p w:rsidR="006A4C3A">
      <w:pPr>
        <w:widowControl w:val="0"/>
        <w:numPr>
          <w:ilvl w:val="0"/>
          <w:numId w:val="5"/>
        </w:numPr>
        <w:rPr>
          <w:rFonts w:ascii="宋体" w:hAnsi="宋体" w:cs="宋体" w:hint="eastAsia"/>
          <w:sz w:val="24"/>
          <w:szCs w:val="24"/>
          <w:lang w:eastAsia="zh-CN"/>
        </w:rPr>
      </w:pPr>
      <w:bookmarkStart w:id="4" w:name="OLE_LINK11"/>
      <w:r>
        <w:rPr>
          <w:rFonts w:ascii="宋体" w:hAnsi="宋体" w:cs="宋体" w:hint="eastAsia"/>
          <w:sz w:val="24"/>
          <w:szCs w:val="24"/>
          <w:lang w:eastAsia="zh-CN"/>
        </w:rPr>
        <w:t>采购部</w:t>
      </w:r>
    </w:p>
    <w:p w:rsidR="006A4C3A">
      <w:pPr>
        <w:widowControl w:val="0"/>
        <w:numPr>
          <w:ilvl w:val="0"/>
          <w:numId w:val="5"/>
        </w:numPr>
        <w:rPr>
          <w:rFonts w:ascii="宋体" w:hAnsi="宋体" w:cs="宋体" w:hint="eastAsia"/>
          <w:sz w:val="24"/>
          <w:szCs w:val="24"/>
          <w:lang w:eastAsia="zh-CN"/>
        </w:rPr>
      </w:pPr>
      <w:bookmarkEnd w:id="4"/>
      <w:r>
        <w:rPr>
          <w:rFonts w:ascii="宋体" w:hAnsi="宋体" w:cs="宋体" w:hint="eastAsia"/>
          <w:sz w:val="24"/>
          <w:szCs w:val="24"/>
          <w:lang w:eastAsia="zh-CN"/>
        </w:rPr>
        <w:t>质量部</w:t>
      </w:r>
    </w:p>
    <w:p w:rsidR="006A4C3A">
      <w:pPr>
        <w:widowControl w:val="0"/>
        <w:numPr>
          <w:ilvl w:val="0"/>
          <w:numId w:val="5"/>
        </w:numPr>
        <w:rPr>
          <w:rFonts w:ascii="宋体" w:hAnsi="宋体" w:cs="宋体" w:hint="eastAsia"/>
          <w:sz w:val="24"/>
          <w:szCs w:val="24"/>
          <w:lang w:eastAsia="zh-CN"/>
        </w:rPr>
      </w:pPr>
      <w:r>
        <w:rPr>
          <w:rFonts w:ascii="宋体" w:hAnsi="宋体" w:cs="宋体" w:hint="eastAsia"/>
          <w:sz w:val="24"/>
          <w:szCs w:val="24"/>
          <w:lang w:eastAsia="zh-CN"/>
        </w:rPr>
        <w:t>综合部</w:t>
      </w:r>
    </w:p>
    <w:p w:rsidR="006A4C3A" w:rsidP="001003EA">
      <w:pPr>
        <w:widowControl w:val="0"/>
        <w:numPr>
          <w:ilvl w:val="0"/>
          <w:numId w:val="5"/>
        </w:numPr>
        <w:rPr>
          <w:rFonts w:ascii="宋体" w:hAnsi="宋体" w:cs="宋体" w:hint="eastAsia"/>
          <w:sz w:val="24"/>
          <w:szCs w:val="24"/>
          <w:lang w:eastAsia="zh-CN"/>
        </w:rPr>
      </w:pPr>
      <w:r>
        <w:rPr>
          <w:rFonts w:ascii="宋体" w:hAnsi="宋体" w:cs="宋体" w:hint="eastAsia"/>
          <w:sz w:val="24"/>
          <w:szCs w:val="24"/>
          <w:lang w:eastAsia="zh-CN"/>
        </w:rPr>
        <w:t>研发部</w:t>
      </w:r>
    </w:p>
    <w:p w:rsidR="006A4C3A" w:rsidP="001003EA">
      <w:pPr>
        <w:widowControl w:val="0"/>
        <w:numPr>
          <w:ilvl w:val="0"/>
          <w:numId w:val="5"/>
        </w:numPr>
        <w:rPr>
          <w:rFonts w:ascii="宋体" w:hAnsi="宋体" w:cs="宋体" w:hint="eastAsia"/>
          <w:sz w:val="24"/>
          <w:szCs w:val="24"/>
          <w:lang w:eastAsia="zh-CN"/>
        </w:rPr>
      </w:pPr>
      <w:r>
        <w:rPr>
          <w:rFonts w:ascii="宋体" w:hAnsi="宋体" w:cs="宋体" w:hint="eastAsia"/>
          <w:sz w:val="24"/>
          <w:szCs w:val="24"/>
          <w:lang w:eastAsia="zh-CN"/>
        </w:rPr>
        <w:t>交付部</w:t>
      </w:r>
    </w:p>
    <w:p w:rsidR="006A4C3A" w:rsidP="001003EA">
      <w:pPr>
        <w:widowControl w:val="0"/>
        <w:numPr>
          <w:ilvl w:val="0"/>
          <w:numId w:val="4"/>
        </w:numPr>
        <w:rPr>
          <w:rFonts w:ascii="宋体" w:hAnsi="宋体" w:cs="宋体" w:hint="eastAsia"/>
          <w:sz w:val="24"/>
          <w:szCs w:val="24"/>
          <w:lang w:eastAsia="zh-CN"/>
        </w:rPr>
      </w:pPr>
      <w:bookmarkStart w:id="5" w:name="OLE_LINK8"/>
      <w:r>
        <w:rPr>
          <w:rFonts w:ascii="宋体" w:hAnsi="宋体" w:cs="宋体" w:hint="eastAsia"/>
          <w:sz w:val="24"/>
          <w:szCs w:val="24"/>
          <w:lang w:eastAsia="zh-CN"/>
        </w:rPr>
        <w:t>服务台</w:t>
      </w:r>
    </w:p>
    <w:p w:rsidR="006A4C3A" w:rsidP="001003EA">
      <w:pPr>
        <w:widowControl w:val="0"/>
        <w:numPr>
          <w:ilvl w:val="0"/>
          <w:numId w:val="4"/>
        </w:numPr>
        <w:textAlignment w:val="auto"/>
        <w:rPr>
          <w:rFonts w:ascii="宋体" w:hAnsi="宋体" w:cs="宋体" w:hint="eastAsia"/>
          <w:snapToGrid/>
          <w:sz w:val="24"/>
          <w:szCs w:val="24"/>
          <w:lang w:eastAsia="zh-CN"/>
        </w:rPr>
      </w:pPr>
      <w:r>
        <w:rPr>
          <w:rFonts w:ascii="宋体" w:hAnsi="宋体" w:cs="宋体" w:hint="eastAsia"/>
          <w:sz w:val="24"/>
          <w:szCs w:val="24"/>
          <w:lang w:eastAsia="zh-CN"/>
        </w:rPr>
        <w:t>备件库</w:t>
      </w:r>
    </w:p>
    <w:p w:rsidR="006A4C3A" w:rsidRPr="001003EA" w:rsidP="001003EA">
      <w:pPr>
        <w:widowControl w:val="0"/>
        <w:numPr>
          <w:ilvl w:val="0"/>
          <w:numId w:val="4"/>
        </w:numPr>
        <w:textAlignment w:val="auto"/>
        <w:rPr>
          <w:rFonts w:ascii="宋体" w:hAnsi="宋体" w:cs="宋体" w:hint="eastAsia"/>
          <w:snapToGrid/>
          <w:sz w:val="24"/>
          <w:szCs w:val="24"/>
          <w:lang w:eastAsia="zh-CN"/>
        </w:rPr>
      </w:pPr>
      <w:r>
        <w:rPr>
          <w:rFonts w:ascii="宋体" w:hAnsi="宋体" w:cs="宋体" w:hint="eastAsia"/>
          <w:sz w:val="24"/>
          <w:szCs w:val="24"/>
          <w:lang w:eastAsia="zh-CN"/>
        </w:rPr>
        <w:t>服务知识</w:t>
      </w:r>
      <w:bookmarkEnd w:id="5"/>
    </w:p>
    <w:p w:rsidR="006A4C3A">
      <w:pPr>
        <w:pStyle w:val="TOC2"/>
        <w:widowControl w:val="0"/>
        <w:rPr>
          <w:lang w:eastAsia="zh-CN"/>
        </w:rPr>
      </w:pPr>
    </w:p>
    <w:p w:rsidR="006A4C3A">
      <w:pPr>
        <w:widowControl w:val="0"/>
        <w:rPr>
          <w:lang w:eastAsia="zh-CN"/>
        </w:rPr>
      </w:pPr>
      <w:r w:rsidRPr="00F956B7">
        <w:rPr>
          <w:noProof/>
          <w:lang w:eastAsia="zh-CN"/>
        </w:rPr>
        <w:drawing>
          <wp:inline distT="0" distB="0" distL="0" distR="0">
            <wp:extent cx="5851558" cy="3677478"/>
            <wp:effectExtent l="0" t="0" r="0" b="0"/>
            <wp:docPr id="7481009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xmlns:r="http://schemas.openxmlformats.org/officeDocument/2006/relationships" r:embed="rId4">
                      <a:extLst>
                        <a:ext uri="{28A0092B-C50C-407E-A947-70E740481C1C}">
                          <a14:useLocalDpi xmlns:a14="http://schemas.microsoft.com/office/drawing/2010/main" val="0"/>
                        </a:ext>
                      </a:extLst>
                    </a:blip>
                    <a:srcRect/>
                    <a:stretch>
                      <a:fillRect/>
                    </a:stretch>
                  </pic:blipFill>
                  <pic:spPr bwMode="auto">
                    <a:xfrm>
                      <a:off x="0" y="0"/>
                      <a:ext cx="5859887" cy="3682712"/>
                    </a:xfrm>
                    <a:prstGeom prst="rect">
                      <a:avLst/>
                    </a:prstGeom>
                    <a:noFill/>
                    <a:ln>
                      <a:noFill/>
                    </a:ln>
                  </pic:spPr>
                </pic:pic>
              </a:graphicData>
            </a:graphic>
          </wp:inline>
        </w:drawing>
      </w:r>
    </w:p>
    <w:p w:rsidR="006A4C3A">
      <w:pPr>
        <w:pStyle w:val="1"/>
        <w:keepNext w:val="0"/>
        <w:keepLines w:val="0"/>
        <w:widowControl w:val="0"/>
      </w:pPr>
      <w:bookmarkStart w:id="6" w:name="_Toc9799"/>
      <w:r>
        <w:t>部门设定及岗位职责</w:t>
      </w:r>
      <w:bookmarkEnd w:id="6"/>
    </w:p>
    <w:p w:rsidR="006A4C3A">
      <w:pPr>
        <w:pStyle w:val="2"/>
        <w:keepNext w:val="0"/>
        <w:keepLines w:val="0"/>
        <w:widowControl w:val="0"/>
        <w:rPr>
          <w:lang w:eastAsia="zh-CN"/>
        </w:rPr>
      </w:pPr>
      <w:bookmarkStart w:id="7" w:name="_Toc5763"/>
      <w:r>
        <w:rPr>
          <w:rFonts w:hint="eastAsia"/>
          <w:lang w:eastAsia="zh-CN"/>
        </w:rPr>
        <w:t>概述</w:t>
      </w:r>
      <w:bookmarkEnd w:id="7"/>
    </w:p>
    <w:p w:rsidR="006A4C3A" w:rsidP="00AF2A8E">
      <w:pPr>
        <w:pStyle w:val="a1"/>
        <w:ind w:firstLine="480"/>
      </w:pPr>
      <w:r>
        <w:rPr>
          <w:rFonts w:hint="eastAsia"/>
        </w:rPr>
        <w:t>陕西益利德软件科技有限公司成立于</w:t>
      </w:r>
      <w:r>
        <w:rPr>
          <w:rFonts w:hint="eastAsia"/>
        </w:rPr>
        <w:t>2002</w:t>
      </w:r>
      <w:r>
        <w:rPr>
          <w:rFonts w:hint="eastAsia"/>
        </w:rPr>
        <w:t>年，是一家致力于企业信息化管理咨询与规划，信息系统开发与集成，数字化平台建设与运营的多元化高新技术企业。</w:t>
      </w:r>
    </w:p>
    <w:p w:rsidR="006A4C3A" w:rsidP="00AF2A8E">
      <w:pPr>
        <w:pStyle w:val="a1"/>
        <w:ind w:firstLine="480"/>
      </w:pPr>
      <w:r>
        <w:rPr>
          <w:rFonts w:hint="eastAsia"/>
        </w:rPr>
        <w:t>公司以“小益凭智、大益凭德”的核心价值观，为积极推进大中型企业在互联网时代背景下的转型升级，服务企业互联网化，帮助企业创新管理模式、引领商业变革。将互联网、云计算、大数据、移动应用等新技术与集团企业运营管理最佳实践深度融合，帮助企业迈向“互联网化”新阶段。</w:t>
      </w:r>
    </w:p>
    <w:p w:rsidR="006A4C3A" w:rsidP="00AF2A8E">
      <w:pPr>
        <w:pStyle w:val="a1"/>
        <w:ind w:firstLine="480"/>
      </w:pPr>
      <w:r>
        <w:rPr>
          <w:rFonts w:hint="eastAsia"/>
        </w:rPr>
        <w:t>公司拥有自己的研发团队，完成了国资国企在线监管平台项目开发、工业互联网平台系统开发、智慧园区系统开发、智慧教育平台开发、大数据可视化系统平台开发、企业数字化平台。</w:t>
      </w:r>
    </w:p>
    <w:p w:rsidR="006A4C3A">
      <w:pPr>
        <w:pStyle w:val="a1"/>
        <w:ind w:firstLine="480"/>
      </w:pPr>
      <w:r>
        <w:t>运维体系</w:t>
      </w:r>
      <w:r>
        <w:rPr>
          <w:rFonts w:hint="eastAsia"/>
        </w:rPr>
        <w:t>构建完成，由</w:t>
      </w:r>
      <w:r w:rsidR="00826B06">
        <w:rPr>
          <w:rFonts w:hint="eastAsia"/>
        </w:rPr>
        <w:t>五</w:t>
      </w:r>
      <w:r>
        <w:t>大职能部门协同构成：</w:t>
      </w:r>
    </w:p>
    <w:p w:rsidR="006A4C3A">
      <w:pPr>
        <w:pStyle w:val="a1"/>
        <w:numPr>
          <w:ilvl w:val="0"/>
          <w:numId w:val="8"/>
        </w:numPr>
        <w:ind w:firstLineChars="0"/>
      </w:pPr>
      <w:r>
        <w:t>质量部作为运维体系的</w:t>
      </w:r>
      <w:r>
        <w:rPr>
          <w:rFonts w:hint="eastAsia"/>
        </w:rPr>
        <w:t>质量监管</w:t>
      </w:r>
      <w:r>
        <w:t>中心，负责整体规划、流程监督与资源</w:t>
      </w:r>
      <w:r>
        <w:rPr>
          <w:rFonts w:hint="eastAsia"/>
        </w:rPr>
        <w:t>监督</w:t>
      </w:r>
      <w:r>
        <w:t>；</w:t>
      </w:r>
    </w:p>
    <w:p w:rsidR="006A4C3A">
      <w:pPr>
        <w:pStyle w:val="a1"/>
        <w:numPr>
          <w:ilvl w:val="0"/>
          <w:numId w:val="8"/>
        </w:numPr>
        <w:ind w:firstLineChars="0"/>
      </w:pPr>
      <w:r>
        <w:t>采购部作为资源保障的后盾，确保所有软硬件及备件的稳定供应；</w:t>
      </w:r>
    </w:p>
    <w:p w:rsidR="006A4C3A">
      <w:pPr>
        <w:pStyle w:val="a1"/>
        <w:numPr>
          <w:ilvl w:val="0"/>
          <w:numId w:val="8"/>
        </w:numPr>
        <w:ind w:firstLineChars="0"/>
      </w:pPr>
      <w:r>
        <w:t>综合部作为行政与协调的中枢，提供全面的人力与后勤支持；</w:t>
      </w:r>
    </w:p>
    <w:p w:rsidR="006A4C3A" w:rsidP="00AF2A8E">
      <w:pPr>
        <w:pStyle w:val="a1"/>
        <w:numPr>
          <w:ilvl w:val="0"/>
          <w:numId w:val="8"/>
        </w:numPr>
        <w:ind w:firstLineChars="0"/>
        <w:rPr>
          <w:snapToGrid/>
        </w:rPr>
      </w:pPr>
      <w:r>
        <w:rPr>
          <w:rFonts w:hint="eastAsia"/>
        </w:rPr>
        <w:t>研发部：专注于计算机视觉、智慧农业和智慧城市等核心算法的研究与产品化开发，致力于将</w:t>
      </w:r>
      <w:r>
        <w:t>AI</w:t>
      </w:r>
      <w:r>
        <w:rPr>
          <w:rFonts w:hint="eastAsia"/>
        </w:rPr>
        <w:t>技术深度应用于工程勘察、灾害监测、智慧城市等领域。</w:t>
      </w:r>
    </w:p>
    <w:p w:rsidR="006A4C3A" w:rsidP="00AF2A8E">
      <w:pPr>
        <w:pStyle w:val="a1"/>
        <w:numPr>
          <w:ilvl w:val="0"/>
          <w:numId w:val="8"/>
        </w:numPr>
        <w:ind w:firstLineChars="0"/>
      </w:pPr>
      <w:r>
        <w:rPr>
          <w:rFonts w:hint="eastAsia"/>
        </w:rPr>
        <w:t>交付部：负责公司自主开发的各类</w:t>
      </w:r>
      <w:r>
        <w:t>AI</w:t>
      </w:r>
      <w:r>
        <w:rPr>
          <w:rFonts w:hint="eastAsia"/>
        </w:rPr>
        <w:t>平台与智慧系统的部署、监控、维护与性能优化，确保其稳定、高效运行，并为前线业务与项目管理提供可靠的技术支撑。</w:t>
      </w:r>
    </w:p>
    <w:p w:rsidR="006A4C3A" w:rsidRPr="002F68BC" w:rsidP="002F68BC">
      <w:pPr>
        <w:pStyle w:val="a1"/>
        <w:ind w:firstLine="480"/>
        <w:rPr>
          <w:rFonts w:hint="eastAsia"/>
        </w:rPr>
      </w:pPr>
      <w:r>
        <w:t>至此，</w:t>
      </w:r>
      <w:r w:rsidR="002F68BC">
        <w:rPr>
          <w:rFonts w:hint="eastAsia"/>
        </w:rPr>
        <w:t>公司承担陕西省</w:t>
      </w:r>
      <w:r w:rsidR="002F68BC">
        <w:rPr>
          <w:rFonts w:hint="eastAsia"/>
        </w:rPr>
        <w:t>信息技术入企对接</w:t>
      </w:r>
      <w:r w:rsidR="002F68BC">
        <w:rPr>
          <w:rFonts w:hint="eastAsia"/>
        </w:rPr>
        <w:t>服务，连续多年被陕西省中小企业局评定为陕西“信息化入企对接服务最佳服务机构”、“陕西省中小企业服务平台特约服务机构”、陕西省高新技术企业、省级中小企业公共服务示范平台。</w:t>
      </w:r>
    </w:p>
    <w:p w:rsidR="006A4C3A">
      <w:pPr>
        <w:pStyle w:val="2"/>
        <w:keepNext w:val="0"/>
        <w:keepLines w:val="0"/>
        <w:widowControl w:val="0"/>
        <w:rPr>
          <w:rFonts w:ascii="黑体" w:eastAsia="黑体" w:hAnsi="黑体" w:cs="黑体" w:hint="eastAsia"/>
          <w:sz w:val="24"/>
          <w:szCs w:val="24"/>
        </w:rPr>
      </w:pPr>
      <w:bookmarkStart w:id="8" w:name="_Toc8645"/>
      <w:r>
        <w:rPr>
          <w:rFonts w:ascii="黑体" w:eastAsia="黑体" w:hAnsi="黑体" w:cs="黑体" w:hint="eastAsia"/>
          <w:spacing w:val="-2"/>
          <w:sz w:val="24"/>
          <w:szCs w:val="24"/>
          <w:lang w:eastAsia="zh-CN"/>
        </w:rPr>
        <w:t>岗位职责说明</w:t>
      </w:r>
      <w:bookmarkEnd w:id="8"/>
    </w:p>
    <w:p w:rsidR="006A4C3A">
      <w:pPr>
        <w:pStyle w:val="3"/>
        <w:keepNext w:val="0"/>
        <w:keepLines w:val="0"/>
        <w:widowControl w:val="0"/>
        <w:ind w:firstLine="474"/>
        <w:rPr>
          <w:rFonts w:hint="eastAsia"/>
        </w:rPr>
      </w:pPr>
      <w:bookmarkStart w:id="9" w:name="_Toc3347"/>
      <w:r>
        <w:t>总经理</w:t>
      </w:r>
      <w:bookmarkEnd w:id="9"/>
    </w:p>
    <w:p w:rsidR="006A4C3A">
      <w:pPr>
        <w:widowControl w:val="0"/>
        <w:numPr>
          <w:ilvl w:val="0"/>
          <w:numId w:val="9"/>
        </w:numPr>
        <w:rPr>
          <w:rFonts w:ascii="宋体" w:hAnsi="宋体" w:cs="宋体" w:hint="eastAsia"/>
          <w:sz w:val="24"/>
          <w:szCs w:val="24"/>
          <w:lang w:eastAsia="zh-CN"/>
        </w:rPr>
      </w:pPr>
      <w:r>
        <w:rPr>
          <w:rFonts w:ascii="宋体" w:hAnsi="宋体" w:cs="宋体"/>
          <w:spacing w:val="-2"/>
          <w:sz w:val="24"/>
          <w:szCs w:val="24"/>
          <w:lang w:eastAsia="zh-CN"/>
        </w:rPr>
        <w:t>执行董事会决议，主持全面的经营及管理工作；</w:t>
      </w:r>
    </w:p>
    <w:p w:rsidR="006A4C3A">
      <w:pPr>
        <w:widowControl w:val="0"/>
        <w:numPr>
          <w:ilvl w:val="0"/>
          <w:numId w:val="9"/>
        </w:numPr>
        <w:rPr>
          <w:rFonts w:ascii="宋体" w:hAnsi="宋体" w:cs="宋体" w:hint="eastAsia"/>
          <w:sz w:val="24"/>
          <w:szCs w:val="24"/>
          <w:lang w:eastAsia="zh-CN"/>
        </w:rPr>
      </w:pPr>
      <w:r>
        <w:rPr>
          <w:rFonts w:ascii="宋体" w:hAnsi="宋体" w:cs="宋体"/>
          <w:sz w:val="24"/>
          <w:szCs w:val="24"/>
          <w:lang w:eastAsia="zh-CN"/>
        </w:rPr>
        <w:t>制定年度经营管理计划，保证经营管理</w:t>
      </w:r>
      <w:r>
        <w:rPr>
          <w:rFonts w:ascii="宋体" w:hAnsi="宋体" w:cs="宋体"/>
          <w:spacing w:val="-1"/>
          <w:sz w:val="24"/>
          <w:szCs w:val="24"/>
          <w:lang w:eastAsia="zh-CN"/>
        </w:rPr>
        <w:t>目标的实现，保障经营体系的安</w:t>
      </w:r>
      <w:r>
        <w:rPr>
          <w:rFonts w:ascii="宋体" w:hAnsi="宋体" w:cs="宋体"/>
          <w:spacing w:val="-3"/>
          <w:sz w:val="24"/>
          <w:szCs w:val="24"/>
          <w:lang w:eastAsia="zh-CN"/>
        </w:rPr>
        <w:t>全高效；</w:t>
      </w:r>
    </w:p>
    <w:p w:rsidR="006A4C3A">
      <w:pPr>
        <w:widowControl w:val="0"/>
        <w:numPr>
          <w:ilvl w:val="0"/>
          <w:numId w:val="9"/>
        </w:numPr>
        <w:rPr>
          <w:rFonts w:ascii="宋体" w:hAnsi="宋体" w:cs="宋体" w:hint="eastAsia"/>
          <w:sz w:val="24"/>
          <w:szCs w:val="24"/>
          <w:lang w:eastAsia="zh-CN"/>
        </w:rPr>
      </w:pPr>
      <w:r>
        <w:rPr>
          <w:rFonts w:ascii="宋体" w:hAnsi="宋体" w:cs="宋体"/>
          <w:spacing w:val="-4"/>
          <w:sz w:val="24"/>
          <w:szCs w:val="24"/>
          <w:lang w:eastAsia="zh-CN"/>
        </w:rPr>
        <w:t>负责运维服务方针、目标、质量指标的审批；</w:t>
      </w:r>
    </w:p>
    <w:p w:rsidR="006A4C3A">
      <w:pPr>
        <w:widowControl w:val="0"/>
        <w:numPr>
          <w:ilvl w:val="0"/>
          <w:numId w:val="9"/>
        </w:numPr>
        <w:rPr>
          <w:rFonts w:ascii="宋体" w:hAnsi="宋体" w:cs="宋体" w:hint="eastAsia"/>
          <w:sz w:val="24"/>
          <w:szCs w:val="24"/>
          <w:lang w:eastAsia="zh-CN"/>
        </w:rPr>
      </w:pPr>
      <w:r>
        <w:rPr>
          <w:rFonts w:ascii="宋体" w:hAnsi="宋体" w:cs="宋体"/>
          <w:sz w:val="24"/>
          <w:szCs w:val="24"/>
          <w:lang w:eastAsia="zh-CN"/>
        </w:rPr>
        <w:t>对建立、实施和保持符合标准的体系负最高责任</w:t>
      </w:r>
      <w:r>
        <w:rPr>
          <w:rFonts w:ascii="宋体" w:hAnsi="宋体" w:cs="宋体"/>
          <w:spacing w:val="-1"/>
          <w:sz w:val="24"/>
          <w:szCs w:val="24"/>
          <w:lang w:eastAsia="zh-CN"/>
        </w:rPr>
        <w:t>，负责所有体系正式版</w:t>
      </w:r>
      <w:r>
        <w:rPr>
          <w:rFonts w:ascii="宋体" w:hAnsi="宋体" w:cs="宋体"/>
          <w:spacing w:val="-2"/>
          <w:sz w:val="24"/>
          <w:szCs w:val="24"/>
          <w:lang w:eastAsia="zh-CN"/>
        </w:rPr>
        <w:t>本文件的发布批准；</w:t>
      </w:r>
    </w:p>
    <w:p w:rsidR="006A4C3A">
      <w:pPr>
        <w:widowControl w:val="0"/>
        <w:numPr>
          <w:ilvl w:val="0"/>
          <w:numId w:val="9"/>
        </w:numPr>
        <w:rPr>
          <w:rFonts w:ascii="宋体" w:hAnsi="宋体" w:cs="宋体" w:hint="eastAsia"/>
          <w:spacing w:val="-2"/>
          <w:sz w:val="24"/>
          <w:szCs w:val="24"/>
          <w:lang w:eastAsia="zh-CN"/>
        </w:rPr>
      </w:pPr>
      <w:r>
        <w:rPr>
          <w:rFonts w:ascii="宋体" w:hAnsi="宋体" w:cs="宋体"/>
          <w:spacing w:val="-2"/>
          <w:sz w:val="24"/>
          <w:szCs w:val="24"/>
          <w:lang w:eastAsia="zh-CN"/>
        </w:rPr>
        <w:t>组织实施经批准的公司工作计划和财务预算及利润分配、使用方案；</w:t>
      </w:r>
    </w:p>
    <w:p w:rsidR="006A4C3A">
      <w:pPr>
        <w:widowControl w:val="0"/>
        <w:numPr>
          <w:ilvl w:val="0"/>
          <w:numId w:val="9"/>
        </w:numPr>
        <w:rPr>
          <w:rFonts w:ascii="宋体" w:hAnsi="宋体" w:cs="宋体" w:hint="eastAsia"/>
          <w:sz w:val="24"/>
          <w:szCs w:val="24"/>
          <w:lang w:eastAsia="zh-CN"/>
        </w:rPr>
      </w:pPr>
      <w:r>
        <w:rPr>
          <w:rFonts w:ascii="宋体" w:hAnsi="宋体" w:cs="宋体"/>
          <w:sz w:val="24"/>
          <w:szCs w:val="24"/>
          <w:lang w:eastAsia="zh-CN"/>
        </w:rPr>
        <w:t>组织领导公司日常经营管理工作，代表法</w:t>
      </w:r>
      <w:r>
        <w:rPr>
          <w:rFonts w:ascii="宋体" w:hAnsi="宋体" w:cs="宋体"/>
          <w:spacing w:val="-1"/>
          <w:sz w:val="24"/>
          <w:szCs w:val="24"/>
          <w:lang w:eastAsia="zh-CN"/>
        </w:rPr>
        <w:t>人代表签署有关协议、合同和</w:t>
      </w:r>
      <w:r>
        <w:rPr>
          <w:rFonts w:ascii="宋体" w:hAnsi="宋体" w:cs="宋体"/>
          <w:spacing w:val="-3"/>
          <w:sz w:val="24"/>
          <w:szCs w:val="24"/>
          <w:lang w:eastAsia="zh-CN"/>
        </w:rPr>
        <w:t>处理相关事宜；</w:t>
      </w:r>
    </w:p>
    <w:p w:rsidR="006A4C3A">
      <w:pPr>
        <w:widowControl w:val="0"/>
        <w:numPr>
          <w:ilvl w:val="0"/>
          <w:numId w:val="9"/>
        </w:numPr>
        <w:rPr>
          <w:rFonts w:ascii="宋体" w:hAnsi="宋体" w:cs="宋体" w:hint="eastAsia"/>
          <w:sz w:val="24"/>
          <w:szCs w:val="24"/>
          <w:lang w:eastAsia="zh-CN"/>
        </w:rPr>
      </w:pPr>
      <w:r>
        <w:rPr>
          <w:rFonts w:ascii="宋体" w:hAnsi="宋体" w:cs="宋体"/>
          <w:spacing w:val="-5"/>
          <w:sz w:val="24"/>
          <w:szCs w:val="24"/>
          <w:lang w:eastAsia="zh-CN"/>
        </w:rPr>
        <w:t>负责召集和主持总经理办公会议，检查、协调、监督各项业务工作进展，</w:t>
      </w:r>
      <w:r>
        <w:rPr>
          <w:rFonts w:ascii="宋体" w:hAnsi="宋体" w:cs="宋体"/>
          <w:spacing w:val="-1"/>
          <w:sz w:val="24"/>
          <w:szCs w:val="24"/>
          <w:lang w:eastAsia="zh-CN"/>
        </w:rPr>
        <w:t>重要会议纪要以书面形式上报集团董事会；</w:t>
      </w:r>
    </w:p>
    <w:p w:rsidR="006A4C3A">
      <w:pPr>
        <w:widowControl w:val="0"/>
        <w:numPr>
          <w:ilvl w:val="0"/>
          <w:numId w:val="9"/>
        </w:numPr>
        <w:rPr>
          <w:rFonts w:ascii="宋体" w:hAnsi="宋体" w:cs="宋体" w:hint="eastAsia"/>
          <w:sz w:val="24"/>
          <w:szCs w:val="24"/>
          <w:lang w:eastAsia="zh-CN"/>
        </w:rPr>
      </w:pPr>
      <w:r>
        <w:rPr>
          <w:rFonts w:ascii="宋体" w:hAnsi="宋体" w:cs="宋体"/>
          <w:spacing w:val="-2"/>
          <w:sz w:val="24"/>
          <w:szCs w:val="24"/>
          <w:lang w:eastAsia="zh-CN"/>
        </w:rPr>
        <w:t>保障各项规章制度的严格实施，决定公司人事编制、人事任免、薪酬、</w:t>
      </w:r>
      <w:r>
        <w:rPr>
          <w:rFonts w:ascii="宋体" w:hAnsi="宋体" w:cs="宋体"/>
          <w:spacing w:val="-4"/>
          <w:sz w:val="24"/>
          <w:szCs w:val="24"/>
          <w:lang w:eastAsia="zh-CN"/>
        </w:rPr>
        <w:t>奖罚；</w:t>
      </w:r>
    </w:p>
    <w:p w:rsidR="006A4C3A">
      <w:pPr>
        <w:widowControl w:val="0"/>
        <w:numPr>
          <w:ilvl w:val="0"/>
          <w:numId w:val="9"/>
        </w:numPr>
        <w:rPr>
          <w:rFonts w:ascii="宋体" w:hAnsi="宋体" w:cs="宋体" w:hint="eastAsia"/>
          <w:sz w:val="24"/>
          <w:szCs w:val="24"/>
          <w:lang w:eastAsia="zh-CN"/>
        </w:rPr>
      </w:pPr>
      <w:r>
        <w:rPr>
          <w:rFonts w:ascii="宋体" w:hAnsi="宋体" w:cs="宋体"/>
          <w:spacing w:val="-1"/>
          <w:sz w:val="24"/>
          <w:szCs w:val="24"/>
          <w:lang w:eastAsia="zh-CN"/>
        </w:rPr>
        <w:t>签署日常行政、业务文件，对单据进行审批；</w:t>
      </w:r>
    </w:p>
    <w:p w:rsidR="006A4C3A">
      <w:pPr>
        <w:widowControl w:val="0"/>
        <w:numPr>
          <w:ilvl w:val="0"/>
          <w:numId w:val="9"/>
        </w:numPr>
        <w:rPr>
          <w:rFonts w:ascii="宋体" w:hAnsi="宋体" w:cs="宋体" w:hint="eastAsia"/>
          <w:spacing w:val="-2"/>
          <w:sz w:val="24"/>
          <w:szCs w:val="24"/>
          <w:lang w:eastAsia="zh-CN"/>
        </w:rPr>
      </w:pPr>
      <w:r>
        <w:rPr>
          <w:rFonts w:ascii="宋体" w:hAnsi="宋体" w:cs="宋体"/>
          <w:spacing w:val="-2"/>
          <w:sz w:val="24"/>
          <w:szCs w:val="24"/>
          <w:lang w:eastAsia="zh-CN"/>
        </w:rPr>
        <w:t>加强公司团队建设和企业文化建设，树立公司良好的社会形象。</w:t>
      </w:r>
    </w:p>
    <w:p w:rsidR="006A4C3A">
      <w:pPr>
        <w:pStyle w:val="3"/>
        <w:keepNext w:val="0"/>
        <w:keepLines w:val="0"/>
        <w:widowControl w:val="0"/>
        <w:ind w:firstLine="474"/>
        <w:rPr>
          <w:rFonts w:hint="eastAsia"/>
        </w:rPr>
      </w:pPr>
      <w:bookmarkStart w:id="10" w:name="_Toc279"/>
      <w:r>
        <w:rPr>
          <w:rFonts w:hint="eastAsia"/>
          <w:lang w:eastAsia="zh-CN"/>
        </w:rPr>
        <w:t>副总经理</w:t>
      </w:r>
      <w:bookmarkEnd w:id="10"/>
    </w:p>
    <w:p w:rsidR="006A4C3A">
      <w:pPr>
        <w:pStyle w:val="a3"/>
        <w:numPr>
          <w:ilvl w:val="0"/>
          <w:numId w:val="10"/>
        </w:numPr>
      </w:pPr>
      <w:r>
        <w:rPr>
          <w:rFonts w:hint="eastAsia"/>
        </w:rPr>
        <w:t>负责市场拓展与技术研究：组织</w:t>
      </w:r>
      <w:r>
        <w:rPr>
          <w:rFonts w:hint="eastAsia"/>
        </w:rPr>
        <w:t>IT</w:t>
      </w:r>
      <w:r>
        <w:rPr>
          <w:rFonts w:hint="eastAsia"/>
        </w:rPr>
        <w:t>维护业务的市场开拓与新技术的跟踪、研究与引入。</w:t>
      </w:r>
    </w:p>
    <w:p w:rsidR="006A4C3A">
      <w:pPr>
        <w:pStyle w:val="a3"/>
        <w:numPr>
          <w:ilvl w:val="0"/>
          <w:numId w:val="10"/>
        </w:numPr>
      </w:pPr>
      <w:r>
        <w:rPr>
          <w:rFonts w:hint="eastAsia"/>
        </w:rPr>
        <w:t>负责运维项目全生命周期管理：全面负责部门承接业务的计划制定、项目调度、运行监控及过程管理。</w:t>
      </w:r>
    </w:p>
    <w:p w:rsidR="006A4C3A">
      <w:pPr>
        <w:pStyle w:val="a3"/>
        <w:numPr>
          <w:ilvl w:val="0"/>
          <w:numId w:val="10"/>
        </w:numPr>
      </w:pPr>
      <w:r>
        <w:rPr>
          <w:rFonts w:hint="eastAsia"/>
        </w:rPr>
        <w:t>负责部门绩效与团队建设：组织实施部门员工的绩效考核、转正定岗、岗位竞聘等考评工作。</w:t>
      </w:r>
    </w:p>
    <w:p w:rsidR="006A4C3A">
      <w:pPr>
        <w:pStyle w:val="a3"/>
        <w:numPr>
          <w:ilvl w:val="0"/>
          <w:numId w:val="10"/>
        </w:numPr>
      </w:pPr>
      <w:r>
        <w:rPr>
          <w:rFonts w:hint="eastAsia"/>
        </w:rPr>
        <w:t>负责服务目录管理：定期组织服务目录的评审与更新，确保其完整性、准确性与业务适用性。</w:t>
      </w:r>
    </w:p>
    <w:p w:rsidR="006A4C3A">
      <w:pPr>
        <w:pStyle w:val="a3"/>
        <w:numPr>
          <w:ilvl w:val="0"/>
          <w:numId w:val="10"/>
        </w:numPr>
      </w:pPr>
      <w:r>
        <w:rPr>
          <w:rFonts w:hint="eastAsia"/>
        </w:rPr>
        <w:t>负责内外部协调与沟通：主导本部门与公司其他部门、以及外部客户之间的工作协调、对接与关系维护。</w:t>
      </w:r>
    </w:p>
    <w:p w:rsidR="006A4C3A">
      <w:pPr>
        <w:pStyle w:val="a3"/>
        <w:numPr>
          <w:ilvl w:val="0"/>
          <w:numId w:val="10"/>
        </w:numPr>
      </w:pPr>
      <w:r>
        <w:rPr>
          <w:rFonts w:hint="eastAsia"/>
        </w:rPr>
        <w:t>负责过程管理、资源管理各制度的审核和指标完成情况跟踪</w:t>
      </w:r>
    </w:p>
    <w:p w:rsidR="006A4C3A">
      <w:pPr>
        <w:pStyle w:val="a3"/>
        <w:numPr>
          <w:ilvl w:val="0"/>
          <w:numId w:val="10"/>
        </w:numPr>
      </w:pPr>
      <w:r>
        <w:rPr>
          <w:rFonts w:hint="eastAsia"/>
        </w:rPr>
        <w:t>支持业务招投标：协助其他业务部门进行招投标文件的研发部分编制与答疑。</w:t>
      </w:r>
    </w:p>
    <w:p w:rsidR="006A4C3A">
      <w:pPr>
        <w:pStyle w:val="a3"/>
        <w:numPr>
          <w:ilvl w:val="0"/>
          <w:numId w:val="10"/>
        </w:numPr>
      </w:pPr>
      <w:r>
        <w:rPr>
          <w:rFonts w:hint="eastAsia"/>
        </w:rPr>
        <w:t>负责资产与安全管理：监督管理本部门保管的固定资产的日常保养，并督促检查部门安全项目的落实。</w:t>
      </w:r>
    </w:p>
    <w:p w:rsidR="006A4C3A">
      <w:pPr>
        <w:pStyle w:val="a3"/>
        <w:numPr>
          <w:ilvl w:val="0"/>
          <w:numId w:val="10"/>
        </w:numPr>
      </w:pPr>
      <w:r>
        <w:rPr>
          <w:rFonts w:hint="eastAsia"/>
        </w:rPr>
        <w:t>负责综合行政与报表：负责部门各类项目报表的填报与提交工作。</w:t>
      </w:r>
    </w:p>
    <w:p w:rsidR="006A4C3A">
      <w:pPr>
        <w:pStyle w:val="a3"/>
        <w:numPr>
          <w:ilvl w:val="0"/>
          <w:numId w:val="10"/>
        </w:numPr>
      </w:pPr>
      <w:r>
        <w:rPr>
          <w:rFonts w:hint="eastAsia"/>
        </w:rPr>
        <w:t>负责交付制度建设：交付制度审核、完善，总体协调项目交付进度，进行规划</w:t>
      </w:r>
    </w:p>
    <w:p w:rsidR="006A4C3A">
      <w:pPr>
        <w:pStyle w:val="a3"/>
        <w:numPr>
          <w:ilvl w:val="0"/>
          <w:numId w:val="10"/>
        </w:numPr>
      </w:pPr>
      <w:r>
        <w:rPr>
          <w:rFonts w:hint="eastAsia"/>
        </w:rPr>
        <w:t>应急方案建设：总体筹划项目应急计划、预案、实施，应急报告审核</w:t>
      </w:r>
    </w:p>
    <w:p w:rsidR="006A4C3A">
      <w:pPr>
        <w:pStyle w:val="a3"/>
        <w:numPr>
          <w:ilvl w:val="0"/>
          <w:numId w:val="10"/>
        </w:numPr>
      </w:pPr>
      <w:r>
        <w:rPr>
          <w:rFonts w:hint="eastAsia"/>
        </w:rPr>
        <w:t>完成上级交办及其他协作任务：高效完成上级领导交办及其他部门提请协办的重要事项</w:t>
      </w:r>
    </w:p>
    <w:p w:rsidR="006A4C3A">
      <w:pPr>
        <w:pStyle w:val="3"/>
        <w:keepNext w:val="0"/>
        <w:keepLines w:val="0"/>
        <w:widowControl w:val="0"/>
        <w:ind w:firstLine="474"/>
        <w:rPr>
          <w:rFonts w:hint="eastAsia"/>
        </w:rPr>
      </w:pPr>
      <w:bookmarkStart w:id="11" w:name="_Toc11182"/>
      <w:r>
        <w:t>管理者代表</w:t>
      </w:r>
      <w:bookmarkEnd w:id="11"/>
    </w:p>
    <w:p w:rsidR="006A4C3A">
      <w:pPr>
        <w:widowControl w:val="0"/>
        <w:numPr>
          <w:ilvl w:val="0"/>
          <w:numId w:val="11"/>
        </w:numPr>
        <w:rPr>
          <w:lang w:eastAsia="zh-CN"/>
        </w:rPr>
      </w:pPr>
      <w:r>
        <w:rPr>
          <w:rFonts w:ascii="宋体" w:hAnsi="宋体" w:cs="宋体"/>
          <w:spacing w:val="-2"/>
          <w:sz w:val="24"/>
          <w:szCs w:val="24"/>
          <w:lang w:eastAsia="zh-CN"/>
        </w:rPr>
        <w:t>负责建立、实施、保持并持续改进管理体系；</w:t>
      </w:r>
    </w:p>
    <w:p w:rsidR="006A4C3A">
      <w:pPr>
        <w:widowControl w:val="0"/>
        <w:numPr>
          <w:ilvl w:val="0"/>
          <w:numId w:val="11"/>
        </w:numPr>
        <w:rPr>
          <w:rFonts w:ascii="宋体" w:hAnsi="宋体" w:cs="宋体" w:hint="eastAsia"/>
          <w:sz w:val="24"/>
          <w:szCs w:val="24"/>
          <w:lang w:eastAsia="zh-CN"/>
        </w:rPr>
      </w:pPr>
      <w:r>
        <w:rPr>
          <w:rFonts w:ascii="宋体" w:hAnsi="宋体" w:cs="宋体"/>
          <w:sz w:val="24"/>
          <w:szCs w:val="24"/>
          <w:lang w:eastAsia="zh-CN"/>
        </w:rPr>
        <w:t>定期向总经理汇报管理体系的运行绩效和相关改进的需求，为管理体系</w:t>
      </w:r>
      <w:r>
        <w:rPr>
          <w:rFonts w:ascii="宋体" w:hAnsi="宋体" w:cs="宋体"/>
          <w:spacing w:val="-4"/>
          <w:sz w:val="24"/>
          <w:szCs w:val="24"/>
          <w:lang w:eastAsia="zh-CN"/>
        </w:rPr>
        <w:t>的改进提供依据；</w:t>
      </w:r>
    </w:p>
    <w:p w:rsidR="006A4C3A">
      <w:pPr>
        <w:widowControl w:val="0"/>
        <w:numPr>
          <w:ilvl w:val="0"/>
          <w:numId w:val="11"/>
        </w:numPr>
        <w:rPr>
          <w:rFonts w:ascii="宋体" w:hAnsi="宋体" w:cs="宋体" w:hint="eastAsia"/>
          <w:sz w:val="24"/>
          <w:szCs w:val="24"/>
          <w:lang w:eastAsia="zh-CN"/>
        </w:rPr>
      </w:pPr>
      <w:r>
        <w:rPr>
          <w:rFonts w:ascii="宋体" w:hAnsi="宋体" w:cs="宋体"/>
          <w:spacing w:val="-1"/>
          <w:sz w:val="24"/>
          <w:szCs w:val="24"/>
          <w:lang w:eastAsia="zh-CN"/>
        </w:rPr>
        <w:t>协助总经理组织管理评审工作，提供相关的输入信息；</w:t>
      </w:r>
    </w:p>
    <w:p w:rsidR="006A4C3A">
      <w:pPr>
        <w:widowControl w:val="0"/>
        <w:numPr>
          <w:ilvl w:val="0"/>
          <w:numId w:val="11"/>
        </w:numPr>
        <w:rPr>
          <w:rFonts w:ascii="宋体" w:hAnsi="宋体" w:cs="宋体" w:hint="eastAsia"/>
          <w:sz w:val="24"/>
          <w:szCs w:val="24"/>
          <w:lang w:eastAsia="zh-CN"/>
        </w:rPr>
      </w:pPr>
      <w:r>
        <w:rPr>
          <w:rFonts w:ascii="宋体" w:hAnsi="宋体" w:cs="宋体"/>
          <w:spacing w:val="-1"/>
          <w:sz w:val="24"/>
          <w:szCs w:val="24"/>
          <w:lang w:eastAsia="zh-CN"/>
        </w:rPr>
        <w:t>负责在全公司内提高满足</w:t>
      </w:r>
      <w:r>
        <w:rPr>
          <w:rFonts w:ascii="宋体" w:hAnsi="宋体" w:cs="宋体" w:hint="eastAsia"/>
          <w:spacing w:val="-1"/>
          <w:sz w:val="24"/>
          <w:szCs w:val="24"/>
          <w:lang w:eastAsia="zh-CN"/>
        </w:rPr>
        <w:t>客户</w:t>
      </w:r>
      <w:r>
        <w:rPr>
          <w:rFonts w:ascii="宋体" w:hAnsi="宋体" w:cs="宋体"/>
          <w:spacing w:val="-1"/>
          <w:sz w:val="24"/>
          <w:szCs w:val="24"/>
          <w:lang w:eastAsia="zh-CN"/>
        </w:rPr>
        <w:t>要求的意识；</w:t>
      </w:r>
    </w:p>
    <w:p w:rsidR="006A4C3A">
      <w:pPr>
        <w:widowControl w:val="0"/>
        <w:numPr>
          <w:ilvl w:val="0"/>
          <w:numId w:val="11"/>
        </w:numPr>
        <w:rPr>
          <w:rFonts w:ascii="宋体" w:hAnsi="宋体" w:cs="宋体" w:hint="eastAsia"/>
          <w:sz w:val="24"/>
          <w:szCs w:val="24"/>
          <w:lang w:eastAsia="zh-CN"/>
        </w:rPr>
      </w:pPr>
      <w:r>
        <w:rPr>
          <w:rFonts w:ascii="宋体" w:hAnsi="宋体" w:cs="宋体"/>
          <w:spacing w:val="-1"/>
          <w:sz w:val="24"/>
          <w:szCs w:val="24"/>
          <w:lang w:eastAsia="zh-CN"/>
        </w:rPr>
        <w:t>负责与管理体系有关事宜的外部联络；</w:t>
      </w:r>
    </w:p>
    <w:p w:rsidR="006A4C3A">
      <w:pPr>
        <w:widowControl w:val="0"/>
        <w:numPr>
          <w:ilvl w:val="0"/>
          <w:numId w:val="11"/>
        </w:numPr>
        <w:rPr>
          <w:rFonts w:ascii="宋体" w:hAnsi="宋体" w:cs="宋体" w:hint="eastAsia"/>
          <w:sz w:val="24"/>
          <w:szCs w:val="24"/>
          <w:lang w:eastAsia="zh-CN"/>
        </w:rPr>
      </w:pPr>
      <w:r>
        <w:rPr>
          <w:rFonts w:ascii="宋体" w:hAnsi="宋体" w:cs="宋体"/>
          <w:spacing w:val="-1"/>
          <w:sz w:val="24"/>
          <w:szCs w:val="24"/>
          <w:lang w:eastAsia="zh-CN"/>
        </w:rPr>
        <w:t>具体策划内部及外部质量审核；</w:t>
      </w:r>
    </w:p>
    <w:p w:rsidR="006A4C3A">
      <w:pPr>
        <w:widowControl w:val="0"/>
        <w:numPr>
          <w:ilvl w:val="0"/>
          <w:numId w:val="11"/>
        </w:numPr>
        <w:rPr>
          <w:rFonts w:ascii="宋体" w:hAnsi="宋体" w:cs="宋体" w:hint="eastAsia"/>
          <w:sz w:val="24"/>
          <w:szCs w:val="24"/>
          <w:lang w:eastAsia="zh-CN"/>
        </w:rPr>
      </w:pPr>
      <w:r>
        <w:rPr>
          <w:rFonts w:ascii="宋体" w:hAnsi="宋体" w:cs="宋体"/>
          <w:spacing w:val="1"/>
          <w:sz w:val="24"/>
          <w:szCs w:val="24"/>
          <w:lang w:eastAsia="zh-CN"/>
        </w:rPr>
        <w:t>制定服务的管理制度和绩效考核指标;</w:t>
      </w:r>
    </w:p>
    <w:p w:rsidR="006A4C3A">
      <w:pPr>
        <w:widowControl w:val="0"/>
        <w:numPr>
          <w:ilvl w:val="0"/>
          <w:numId w:val="11"/>
        </w:numPr>
        <w:rPr>
          <w:rFonts w:ascii="宋体" w:hAnsi="宋体" w:cs="宋体" w:hint="eastAsia"/>
          <w:sz w:val="24"/>
          <w:szCs w:val="24"/>
          <w:lang w:eastAsia="zh-CN"/>
        </w:rPr>
      </w:pPr>
      <w:r>
        <w:rPr>
          <w:rFonts w:ascii="宋体" w:hAnsi="宋体" w:cs="宋体"/>
          <w:sz w:val="24"/>
          <w:szCs w:val="24"/>
          <w:lang w:eastAsia="zh-CN"/>
        </w:rPr>
        <w:t>建立和完善服务组组织架构、管理流程和规范</w:t>
      </w:r>
      <w:r>
        <w:rPr>
          <w:rFonts w:ascii="宋体" w:hAnsi="宋体" w:cs="宋体" w:hint="eastAsia"/>
          <w:sz w:val="24"/>
          <w:szCs w:val="24"/>
          <w:lang w:eastAsia="zh-CN"/>
        </w:rPr>
        <w:t>。</w:t>
      </w:r>
    </w:p>
    <w:p w:rsidR="006A4C3A">
      <w:pPr>
        <w:widowControl w:val="0"/>
        <w:numPr>
          <w:ilvl w:val="0"/>
          <w:numId w:val="11"/>
        </w:numPr>
        <w:rPr>
          <w:rFonts w:ascii="宋体" w:hAnsi="宋体" w:cs="宋体" w:hint="eastAsia"/>
          <w:spacing w:val="1"/>
          <w:sz w:val="24"/>
          <w:szCs w:val="24"/>
          <w:lang w:eastAsia="zh-CN"/>
        </w:rPr>
      </w:pPr>
      <w:r>
        <w:rPr>
          <w:rFonts w:ascii="宋体" w:hAnsi="宋体" w:cs="宋体" w:hint="eastAsia"/>
          <w:spacing w:val="1"/>
          <w:sz w:val="24"/>
          <w:szCs w:val="24"/>
          <w:lang w:eastAsia="zh-CN"/>
        </w:rPr>
        <w:t>负责交付预案、交付方案、交付计划等审批</w:t>
      </w:r>
    </w:p>
    <w:p w:rsidR="006A4C3A">
      <w:pPr>
        <w:pStyle w:val="3"/>
        <w:keepNext w:val="0"/>
        <w:keepLines w:val="0"/>
        <w:widowControl w:val="0"/>
        <w:ind w:firstLine="474"/>
        <w:rPr>
          <w:rFonts w:hint="eastAsia"/>
        </w:rPr>
      </w:pPr>
      <w:bookmarkStart w:id="12" w:name="_Toc24243"/>
      <w:r>
        <w:t>应急管理办公室</w:t>
      </w:r>
      <w:bookmarkEnd w:id="12"/>
    </w:p>
    <w:p w:rsidR="006A4C3A">
      <w:pPr>
        <w:widowControl w:val="0"/>
        <w:ind w:firstLine="420" w:firstLineChars="200"/>
        <w:rPr>
          <w:rFonts w:ascii="宋体" w:hAnsi="宋体" w:cs="宋体" w:hint="eastAsia"/>
          <w:sz w:val="24"/>
          <w:szCs w:val="24"/>
          <w:lang w:eastAsia="zh-CN"/>
        </w:rPr>
      </w:pPr>
      <w:r>
        <w:rPr>
          <w:rFonts w:ascii="宋体" w:hAnsi="宋体" w:cs="宋体"/>
          <w:spacing w:val="1"/>
          <w:sz w:val="24"/>
          <w:szCs w:val="24"/>
          <w:lang w:eastAsia="zh-CN"/>
        </w:rPr>
        <w:t>建立由副总作为指挥小组组长，交付部经理作为工作小组组长，必要时</w:t>
      </w:r>
      <w:r>
        <w:rPr>
          <w:rFonts w:ascii="宋体" w:hAnsi="宋体" w:cs="宋体"/>
          <w:spacing w:val="-1"/>
          <w:sz w:val="24"/>
          <w:szCs w:val="24"/>
          <w:lang w:eastAsia="zh-CN"/>
        </w:rPr>
        <w:t>其他部门负责人可作为应急组员共同处理应急响应事件。</w:t>
      </w:r>
    </w:p>
    <w:p w:rsidR="006A4C3A">
      <w:pPr>
        <w:widowControl w:val="0"/>
        <w:numPr>
          <w:ilvl w:val="0"/>
          <w:numId w:val="12"/>
        </w:numPr>
        <w:rPr>
          <w:rFonts w:ascii="宋体" w:hAnsi="宋体" w:cs="宋体" w:hint="eastAsia"/>
          <w:sz w:val="24"/>
          <w:szCs w:val="24"/>
          <w:lang w:eastAsia="zh-CN"/>
        </w:rPr>
      </w:pPr>
      <w:r>
        <w:rPr>
          <w:rFonts w:ascii="宋体" w:hAnsi="宋体" w:cs="宋体"/>
          <w:spacing w:val="-2"/>
          <w:sz w:val="24"/>
          <w:szCs w:val="24"/>
          <w:lang w:eastAsia="zh-CN"/>
        </w:rPr>
        <w:t>主要负责执行重要客户单位的信息通信调度、监控、调度</w:t>
      </w:r>
      <w:r>
        <w:rPr>
          <w:rFonts w:ascii="宋体" w:hAnsi="宋体" w:cs="宋体"/>
          <w:spacing w:val="-3"/>
          <w:sz w:val="24"/>
          <w:szCs w:val="24"/>
          <w:lang w:eastAsia="zh-CN"/>
        </w:rPr>
        <w:t>运行分析 与</w:t>
      </w:r>
      <w:r>
        <w:rPr>
          <w:rFonts w:ascii="宋体" w:hAnsi="宋体" w:cs="宋体"/>
          <w:spacing w:val="-4"/>
          <w:sz w:val="24"/>
          <w:szCs w:val="24"/>
          <w:lang w:eastAsia="zh-CN"/>
        </w:rPr>
        <w:t>优化、报修管理、应急管理和资源管理等的有关规定及工作部署</w:t>
      </w:r>
      <w:r>
        <w:rPr>
          <w:rFonts w:ascii="宋体" w:hAnsi="宋体" w:cs="宋体"/>
          <w:spacing w:val="65"/>
          <w:sz w:val="24"/>
          <w:szCs w:val="24"/>
          <w:lang w:eastAsia="zh-CN"/>
        </w:rPr>
        <w:t xml:space="preserve"> </w:t>
      </w:r>
      <w:r>
        <w:rPr>
          <w:rFonts w:ascii="宋体" w:hAnsi="宋体" w:cs="宋体"/>
          <w:spacing w:val="-4"/>
          <w:sz w:val="24"/>
          <w:szCs w:val="24"/>
          <w:lang w:eastAsia="zh-CN"/>
        </w:rPr>
        <w:t>;</w:t>
      </w:r>
    </w:p>
    <w:p w:rsidR="006A4C3A">
      <w:pPr>
        <w:widowControl w:val="0"/>
        <w:numPr>
          <w:ilvl w:val="0"/>
          <w:numId w:val="12"/>
        </w:numPr>
        <w:rPr>
          <w:rFonts w:ascii="宋体" w:hAnsi="宋体" w:cs="宋体" w:hint="eastAsia"/>
          <w:sz w:val="24"/>
          <w:szCs w:val="24"/>
          <w:lang w:eastAsia="zh-CN"/>
        </w:rPr>
      </w:pPr>
      <w:r>
        <w:rPr>
          <w:rFonts w:ascii="宋体" w:hAnsi="宋体" w:cs="宋体"/>
          <w:spacing w:val="-1"/>
          <w:sz w:val="24"/>
          <w:szCs w:val="24"/>
          <w:lang w:eastAsia="zh-CN"/>
        </w:rPr>
        <w:t>负责调管范围内信息通信系统调度与监控工作；</w:t>
      </w:r>
    </w:p>
    <w:p w:rsidR="006A4C3A">
      <w:pPr>
        <w:widowControl w:val="0"/>
        <w:numPr>
          <w:ilvl w:val="0"/>
          <w:numId w:val="12"/>
        </w:numPr>
        <w:rPr>
          <w:rFonts w:ascii="宋体" w:hAnsi="宋体" w:cs="宋体" w:hint="eastAsia"/>
          <w:spacing w:val="-2"/>
          <w:sz w:val="24"/>
          <w:szCs w:val="24"/>
          <w:lang w:eastAsia="zh-CN"/>
        </w:rPr>
      </w:pPr>
      <w:r>
        <w:rPr>
          <w:rFonts w:ascii="宋体" w:hAnsi="宋体" w:cs="宋体"/>
          <w:spacing w:val="-2"/>
          <w:sz w:val="24"/>
          <w:szCs w:val="24"/>
          <w:lang w:eastAsia="zh-CN"/>
        </w:rPr>
        <w:t>负责制订定期应急调度计划表；</w:t>
      </w:r>
    </w:p>
    <w:p w:rsidR="006A4C3A">
      <w:pPr>
        <w:widowControl w:val="0"/>
        <w:numPr>
          <w:ilvl w:val="0"/>
          <w:numId w:val="12"/>
        </w:numPr>
        <w:rPr>
          <w:rFonts w:ascii="宋体" w:hAnsi="宋体" w:cs="宋体" w:hint="eastAsia"/>
          <w:sz w:val="24"/>
          <w:szCs w:val="24"/>
          <w:lang w:eastAsia="zh-CN"/>
        </w:rPr>
      </w:pPr>
      <w:r>
        <w:rPr>
          <w:rFonts w:ascii="宋体" w:hAnsi="宋体" w:cs="宋体"/>
          <w:sz w:val="24"/>
          <w:szCs w:val="24"/>
          <w:lang w:eastAsia="zh-CN"/>
        </w:rPr>
        <w:t>负责制定应急方案，开展应急预案演练与评估</w:t>
      </w:r>
      <w:r>
        <w:rPr>
          <w:rFonts w:ascii="宋体" w:hAnsi="宋体" w:cs="宋体"/>
          <w:spacing w:val="-1"/>
          <w:sz w:val="24"/>
          <w:szCs w:val="24"/>
          <w:lang w:eastAsia="zh-CN"/>
        </w:rPr>
        <w:t>整改，指挥应急处置</w:t>
      </w:r>
      <w:r>
        <w:rPr>
          <w:rFonts w:ascii="宋体" w:hAnsi="宋体" w:cs="宋体"/>
          <w:spacing w:val="48"/>
          <w:sz w:val="24"/>
          <w:szCs w:val="24"/>
          <w:lang w:eastAsia="zh-CN"/>
        </w:rPr>
        <w:t xml:space="preserve"> </w:t>
      </w:r>
      <w:r>
        <w:rPr>
          <w:rFonts w:ascii="宋体" w:hAnsi="宋体" w:cs="宋体"/>
          <w:spacing w:val="-1"/>
          <w:sz w:val="24"/>
          <w:szCs w:val="24"/>
          <w:lang w:eastAsia="zh-CN"/>
        </w:rPr>
        <w:t>;</w:t>
      </w:r>
    </w:p>
    <w:p w:rsidR="006A4C3A">
      <w:pPr>
        <w:widowControl w:val="0"/>
        <w:numPr>
          <w:ilvl w:val="0"/>
          <w:numId w:val="12"/>
        </w:numPr>
        <w:rPr>
          <w:rFonts w:ascii="宋体" w:hAnsi="宋体" w:cs="宋体" w:hint="eastAsia"/>
          <w:sz w:val="24"/>
          <w:szCs w:val="24"/>
          <w:lang w:eastAsia="zh-CN"/>
        </w:rPr>
      </w:pPr>
      <w:r>
        <w:rPr>
          <w:rFonts w:ascii="宋体" w:hAnsi="宋体" w:cs="宋体"/>
          <w:spacing w:val="-1"/>
          <w:sz w:val="24"/>
          <w:szCs w:val="24"/>
          <w:lang w:eastAsia="zh-CN"/>
        </w:rPr>
        <w:t>负责应急资源管理，申请、领用、归还等；</w:t>
      </w:r>
    </w:p>
    <w:p w:rsidR="006A4C3A">
      <w:pPr>
        <w:widowControl w:val="0"/>
        <w:numPr>
          <w:ilvl w:val="0"/>
          <w:numId w:val="12"/>
        </w:numPr>
        <w:rPr>
          <w:rFonts w:ascii="宋体" w:hAnsi="宋体" w:cs="宋体" w:hint="eastAsia"/>
          <w:sz w:val="24"/>
          <w:szCs w:val="24"/>
          <w:lang w:eastAsia="zh-CN"/>
        </w:rPr>
      </w:pPr>
      <w:r>
        <w:rPr>
          <w:rFonts w:ascii="宋体" w:hAnsi="宋体" w:cs="宋体"/>
          <w:spacing w:val="-2"/>
          <w:sz w:val="24"/>
          <w:szCs w:val="24"/>
          <w:lang w:eastAsia="zh-CN"/>
        </w:rPr>
        <w:t>负责对客户的应急事件输出应急响应服务报告，并进行修复报</w:t>
      </w:r>
      <w:r>
        <w:rPr>
          <w:rFonts w:ascii="宋体" w:hAnsi="宋体" w:cs="宋体"/>
          <w:spacing w:val="-3"/>
          <w:sz w:val="24"/>
          <w:szCs w:val="24"/>
          <w:lang w:eastAsia="zh-CN"/>
        </w:rPr>
        <w:t>的指 导</w:t>
      </w:r>
      <w:r>
        <w:rPr>
          <w:rFonts w:ascii="宋体" w:hAnsi="宋体" w:cs="宋体"/>
          <w:spacing w:val="-5"/>
          <w:sz w:val="24"/>
          <w:szCs w:val="24"/>
          <w:lang w:eastAsia="zh-CN"/>
        </w:rPr>
        <w:t>工作；</w:t>
      </w:r>
    </w:p>
    <w:p w:rsidR="006A4C3A">
      <w:pPr>
        <w:widowControl w:val="0"/>
        <w:numPr>
          <w:ilvl w:val="0"/>
          <w:numId w:val="12"/>
        </w:numPr>
        <w:rPr>
          <w:rFonts w:ascii="宋体" w:hAnsi="宋体" w:cs="宋体" w:hint="eastAsia"/>
          <w:spacing w:val="-1"/>
          <w:sz w:val="24"/>
          <w:szCs w:val="24"/>
          <w:lang w:eastAsia="zh-CN"/>
        </w:rPr>
      </w:pPr>
      <w:r>
        <w:rPr>
          <w:rFonts w:ascii="宋体" w:hAnsi="宋体" w:cs="宋体"/>
          <w:spacing w:val="-1"/>
          <w:sz w:val="24"/>
          <w:szCs w:val="24"/>
          <w:lang w:eastAsia="zh-CN"/>
        </w:rPr>
        <w:t>负责整体应急事件的生命周期管理，如受理，升级，关闭等</w:t>
      </w:r>
      <w:r>
        <w:rPr>
          <w:rFonts w:ascii="宋体" w:hAnsi="宋体" w:cs="宋体" w:hint="eastAsia"/>
          <w:spacing w:val="-1"/>
          <w:sz w:val="24"/>
          <w:szCs w:val="24"/>
          <w:lang w:eastAsia="zh-CN"/>
        </w:rPr>
        <w:t>。</w:t>
      </w:r>
    </w:p>
    <w:p w:rsidR="006A4C3A">
      <w:pPr>
        <w:pStyle w:val="3"/>
        <w:keepNext w:val="0"/>
        <w:keepLines w:val="0"/>
        <w:widowControl w:val="0"/>
        <w:ind w:firstLine="474"/>
        <w:rPr>
          <w:rFonts w:hint="eastAsia"/>
        </w:rPr>
      </w:pPr>
      <w:bookmarkStart w:id="13" w:name="_Toc6455"/>
      <w:r>
        <w:rPr>
          <w:rFonts w:hint="eastAsia"/>
          <w:lang w:eastAsia="zh-CN"/>
        </w:rPr>
        <w:t>人工智能部</w:t>
      </w:r>
      <w:bookmarkEnd w:id="13"/>
    </w:p>
    <w:p w:rsidR="006A4C3A">
      <w:pPr>
        <w:widowControl w:val="0"/>
        <w:numPr>
          <w:ilvl w:val="0"/>
          <w:numId w:val="13"/>
        </w:numPr>
        <w:rPr>
          <w:rFonts w:ascii="宋体" w:hAnsi="宋体" w:cs="宋体" w:hint="eastAsia"/>
          <w:sz w:val="24"/>
          <w:szCs w:val="24"/>
          <w:lang w:eastAsia="zh-CN"/>
        </w:rPr>
      </w:pPr>
      <w:r>
        <w:rPr>
          <w:rFonts w:ascii="宋体" w:hAnsi="宋体" w:cs="宋体"/>
          <w:sz w:val="24"/>
          <w:szCs w:val="24"/>
          <w:lang w:eastAsia="zh-CN"/>
        </w:rPr>
        <w:t>全面负责本部门的日常管理工作，确保质量管理体系在本部门正常运行；</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负责组织本公司运行维护服务项目的规划与实施；</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负责组织本公司运行维护服务项目实施过程控制；</w:t>
      </w:r>
    </w:p>
    <w:p w:rsidR="006A4C3A">
      <w:pPr>
        <w:widowControl w:val="0"/>
        <w:numPr>
          <w:ilvl w:val="0"/>
          <w:numId w:val="13"/>
        </w:numPr>
        <w:rPr>
          <w:rFonts w:ascii="宋体" w:hAnsi="宋体" w:cs="宋体" w:hint="eastAsia"/>
          <w:sz w:val="24"/>
          <w:szCs w:val="24"/>
          <w:lang w:eastAsia="zh-CN"/>
        </w:rPr>
      </w:pPr>
      <w:r>
        <w:rPr>
          <w:rFonts w:ascii="宋体" w:hAnsi="宋体" w:cs="宋体"/>
          <w:sz w:val="24"/>
          <w:szCs w:val="24"/>
          <w:lang w:eastAsia="zh-CN"/>
        </w:rPr>
        <w:t>会同公司有关部门，为员工提供必要的专业</w:t>
      </w:r>
      <w:r>
        <w:rPr>
          <w:rFonts w:ascii="宋体" w:hAnsi="宋体" w:cs="宋体"/>
          <w:spacing w:val="-1"/>
          <w:sz w:val="24"/>
          <w:szCs w:val="24"/>
          <w:lang w:eastAsia="zh-CN"/>
        </w:rPr>
        <w:t>培训和继续教育机会；</w:t>
      </w:r>
    </w:p>
    <w:p w:rsidR="006A4C3A">
      <w:pPr>
        <w:widowControl w:val="0"/>
        <w:numPr>
          <w:ilvl w:val="0"/>
          <w:numId w:val="13"/>
        </w:numPr>
        <w:rPr>
          <w:rFonts w:ascii="宋体" w:hAnsi="宋体" w:cs="宋体" w:hint="eastAsia"/>
          <w:sz w:val="24"/>
          <w:szCs w:val="24"/>
          <w:lang w:eastAsia="zh-CN"/>
        </w:rPr>
      </w:pPr>
      <w:r>
        <w:rPr>
          <w:rFonts w:ascii="宋体" w:hAnsi="宋体" w:cs="宋体" w:hint="eastAsia"/>
          <w:spacing w:val="4"/>
          <w:sz w:val="24"/>
          <w:szCs w:val="24"/>
          <w:lang w:eastAsia="zh-CN"/>
        </w:rPr>
        <w:t>就</w:t>
      </w:r>
      <w:r>
        <w:rPr>
          <w:rFonts w:ascii="宋体" w:hAnsi="宋体" w:cs="宋体"/>
          <w:spacing w:val="4"/>
          <w:sz w:val="24"/>
          <w:szCs w:val="24"/>
          <w:lang w:eastAsia="zh-CN"/>
        </w:rPr>
        <w:t>公司与运维服务有关的监视测量设备的控制并实施产品/服务的监</w:t>
      </w:r>
      <w:r>
        <w:rPr>
          <w:rFonts w:ascii="宋体" w:hAnsi="宋体" w:cs="宋体"/>
          <w:spacing w:val="-6"/>
          <w:sz w:val="24"/>
          <w:szCs w:val="24"/>
          <w:lang w:eastAsia="zh-CN"/>
        </w:rPr>
        <w:t>测；</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就运维服务项目发生的不合格品/服务进行评审及处置；</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负责运维服务项目所用的设备、工具的管理，进行维护和保养；</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就日常工作与客户方进行顾客沟通；</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全面负责运维服务报告的相关管理工作；</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全面负责运维服务事件管理、配置管理相关过程管理工作；</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负责运维服务变更管理、发布管理、安全管理相关过程管理工作；</w:t>
      </w:r>
    </w:p>
    <w:p w:rsidR="006A4C3A">
      <w:pPr>
        <w:widowControl w:val="0"/>
        <w:numPr>
          <w:ilvl w:val="0"/>
          <w:numId w:val="13"/>
        </w:numPr>
        <w:rPr>
          <w:rFonts w:ascii="宋体" w:hAnsi="宋体" w:cs="宋体" w:hint="eastAsia"/>
          <w:sz w:val="24"/>
          <w:szCs w:val="24"/>
          <w:lang w:eastAsia="zh-CN"/>
        </w:rPr>
      </w:pPr>
      <w:r>
        <w:rPr>
          <w:rFonts w:ascii="宋体" w:hAnsi="宋体" w:cs="宋体"/>
          <w:spacing w:val="-2"/>
          <w:sz w:val="24"/>
          <w:szCs w:val="24"/>
          <w:lang w:eastAsia="zh-CN"/>
        </w:rPr>
        <w:t>负责管理、维护</w:t>
      </w:r>
      <w:r>
        <w:rPr>
          <w:rFonts w:ascii="宋体" w:hAnsi="宋体" w:cs="宋体" w:hint="eastAsia"/>
          <w:spacing w:val="-2"/>
          <w:sz w:val="24"/>
          <w:szCs w:val="24"/>
          <w:lang w:eastAsia="zh-CN"/>
        </w:rPr>
        <w:t>服务知识</w:t>
      </w:r>
      <w:r>
        <w:rPr>
          <w:rFonts w:ascii="宋体" w:hAnsi="宋体" w:cs="宋体"/>
          <w:spacing w:val="-2"/>
          <w:sz w:val="24"/>
          <w:szCs w:val="24"/>
          <w:lang w:eastAsia="zh-CN"/>
        </w:rPr>
        <w:t>；</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负责公司组织级运维服务目录的建立，编制以及更新服务目录；</w:t>
      </w:r>
    </w:p>
    <w:p w:rsidR="006A4C3A">
      <w:pPr>
        <w:widowControl w:val="0"/>
        <w:numPr>
          <w:ilvl w:val="0"/>
          <w:numId w:val="13"/>
        </w:numPr>
        <w:rPr>
          <w:rFonts w:ascii="宋体" w:hAnsi="宋体" w:cs="宋体" w:hint="eastAsia"/>
          <w:sz w:val="24"/>
          <w:szCs w:val="24"/>
          <w:lang w:eastAsia="zh-CN"/>
        </w:rPr>
      </w:pPr>
      <w:r>
        <w:rPr>
          <w:rFonts w:ascii="宋体" w:hAnsi="宋体" w:cs="宋体"/>
          <w:spacing w:val="-2"/>
          <w:sz w:val="24"/>
          <w:szCs w:val="24"/>
          <w:lang w:eastAsia="zh-CN"/>
        </w:rPr>
        <w:t>负责公司服务台的管理；</w:t>
      </w:r>
    </w:p>
    <w:p w:rsidR="006A4C3A">
      <w:pPr>
        <w:widowControl w:val="0"/>
        <w:numPr>
          <w:ilvl w:val="0"/>
          <w:numId w:val="13"/>
        </w:numPr>
        <w:rPr>
          <w:rFonts w:ascii="宋体" w:hAnsi="宋体" w:cs="宋体" w:hint="eastAsia"/>
          <w:sz w:val="24"/>
          <w:szCs w:val="24"/>
          <w:lang w:eastAsia="zh-CN"/>
        </w:rPr>
      </w:pPr>
      <w:r>
        <w:rPr>
          <w:rFonts w:ascii="宋体" w:hAnsi="宋体" w:cs="宋体"/>
          <w:spacing w:val="-2"/>
          <w:sz w:val="24"/>
          <w:szCs w:val="24"/>
          <w:lang w:eastAsia="zh-CN"/>
        </w:rPr>
        <w:t>负责客户满意度管理工作的规划与实施；</w:t>
      </w:r>
    </w:p>
    <w:p w:rsidR="006A4C3A">
      <w:pPr>
        <w:widowControl w:val="0"/>
        <w:numPr>
          <w:ilvl w:val="0"/>
          <w:numId w:val="13"/>
        </w:numPr>
        <w:rPr>
          <w:rFonts w:ascii="宋体" w:hAnsi="宋体" w:cs="宋体" w:hint="eastAsia"/>
          <w:sz w:val="24"/>
          <w:szCs w:val="24"/>
          <w:lang w:eastAsia="zh-CN"/>
        </w:rPr>
      </w:pPr>
      <w:r>
        <w:rPr>
          <w:rFonts w:ascii="宋体" w:hAnsi="宋体" w:cs="宋体"/>
          <w:spacing w:val="-2"/>
          <w:sz w:val="24"/>
          <w:szCs w:val="24"/>
          <w:lang w:eastAsia="zh-CN"/>
        </w:rPr>
        <w:t>负责客户满意度调查管理与分析；</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负责客户回访与客户沟通统计分析、处理客户</w:t>
      </w:r>
      <w:r>
        <w:rPr>
          <w:rFonts w:ascii="宋体" w:hAnsi="宋体" w:cs="宋体"/>
          <w:spacing w:val="-2"/>
          <w:sz w:val="24"/>
          <w:szCs w:val="24"/>
          <w:lang w:eastAsia="zh-CN"/>
        </w:rPr>
        <w:t>投诉；</w:t>
      </w:r>
    </w:p>
    <w:p w:rsidR="006A4C3A">
      <w:pPr>
        <w:widowControl w:val="0"/>
        <w:numPr>
          <w:ilvl w:val="0"/>
          <w:numId w:val="13"/>
        </w:numPr>
        <w:rPr>
          <w:rFonts w:ascii="宋体" w:hAnsi="宋体" w:cs="宋体" w:hint="eastAsia"/>
          <w:spacing w:val="-1"/>
          <w:sz w:val="24"/>
          <w:szCs w:val="24"/>
          <w:lang w:eastAsia="zh-CN"/>
        </w:rPr>
      </w:pPr>
      <w:r>
        <w:rPr>
          <w:rFonts w:ascii="宋体" w:hAnsi="宋体" w:cs="宋体"/>
          <w:spacing w:val="-1"/>
          <w:sz w:val="24"/>
          <w:szCs w:val="24"/>
          <w:lang w:eastAsia="zh-CN"/>
        </w:rPr>
        <w:t>负责项目交付方案的编制和审核；含交付的：例行操作、响应支持</w:t>
      </w:r>
      <w:r>
        <w:rPr>
          <w:rFonts w:ascii="宋体" w:hAnsi="宋体" w:cs="宋体" w:hint="eastAsia"/>
          <w:spacing w:val="-1"/>
          <w:sz w:val="24"/>
          <w:szCs w:val="24"/>
          <w:lang w:eastAsia="zh-CN"/>
        </w:rPr>
        <w:t>、</w:t>
      </w:r>
      <w:r>
        <w:rPr>
          <w:rFonts w:ascii="宋体" w:hAnsi="宋体" w:cs="宋体"/>
          <w:spacing w:val="-1"/>
          <w:sz w:val="24"/>
          <w:szCs w:val="24"/>
          <w:lang w:eastAsia="zh-CN"/>
        </w:rPr>
        <w:t>优化改善、调研评估；</w:t>
      </w:r>
    </w:p>
    <w:p w:rsidR="006A4C3A">
      <w:pPr>
        <w:widowControl w:val="0"/>
        <w:numPr>
          <w:ilvl w:val="0"/>
          <w:numId w:val="13"/>
        </w:numPr>
        <w:rPr>
          <w:rFonts w:ascii="宋体" w:hAnsi="宋体" w:cs="宋体" w:hint="eastAsia"/>
          <w:sz w:val="24"/>
          <w:szCs w:val="24"/>
          <w:lang w:eastAsia="zh-CN"/>
        </w:rPr>
      </w:pPr>
      <w:r>
        <w:rPr>
          <w:rFonts w:ascii="宋体" w:hAnsi="宋体" w:cs="宋体"/>
          <w:spacing w:val="-4"/>
          <w:sz w:val="24"/>
          <w:szCs w:val="24"/>
          <w:lang w:eastAsia="zh-CN"/>
        </w:rPr>
        <w:t>针对运维项目出具应急响应方案，定期举行应急响应演练并做好演练记</w:t>
      </w:r>
      <w:r>
        <w:rPr>
          <w:rFonts w:ascii="宋体" w:hAnsi="宋体" w:cs="宋体"/>
          <w:spacing w:val="-6"/>
          <w:sz w:val="24"/>
          <w:szCs w:val="24"/>
          <w:lang w:eastAsia="zh-CN"/>
        </w:rPr>
        <w:t>录。</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负责组织软件项目的立项申请和技术可</w:t>
      </w:r>
      <w:r>
        <w:rPr>
          <w:rFonts w:ascii="宋体" w:hAnsi="宋体" w:cs="宋体"/>
          <w:spacing w:val="-2"/>
          <w:sz w:val="24"/>
          <w:szCs w:val="24"/>
          <w:lang w:eastAsia="zh-CN"/>
        </w:rPr>
        <w:t>行性评审；</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负责组织软件项目的研发、实施、升级和维护；</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负责</w:t>
      </w:r>
      <w:r>
        <w:rPr>
          <w:rFonts w:ascii="宋体" w:hAnsi="宋体" w:cs="宋体" w:hint="eastAsia"/>
          <w:spacing w:val="-1"/>
          <w:sz w:val="24"/>
          <w:szCs w:val="24"/>
          <w:lang w:eastAsia="zh-CN"/>
        </w:rPr>
        <w:t>研发</w:t>
      </w:r>
      <w:r>
        <w:rPr>
          <w:rFonts w:ascii="宋体" w:hAnsi="宋体" w:cs="宋体"/>
          <w:spacing w:val="-1"/>
          <w:sz w:val="24"/>
          <w:szCs w:val="24"/>
          <w:lang w:eastAsia="zh-CN"/>
        </w:rPr>
        <w:t>相关资料管理，做好资料保密工作；</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协助其他部门的信息化项目提供技术支持和服务；</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协助综合部建立技术绩效评估体系，并严格执行；</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协助技术人才队伍的培养和人才梯队的建设。</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项目前期沟通交流会上技术答疑、给客户出相应的项目建设技术方案、项目招标投标的技术方案编写、系统演示支持等工作。</w:t>
      </w:r>
    </w:p>
    <w:p w:rsidR="006A4C3A">
      <w:pPr>
        <w:widowControl w:val="0"/>
        <w:numPr>
          <w:ilvl w:val="0"/>
          <w:numId w:val="13"/>
        </w:numPr>
        <w:rPr>
          <w:rFonts w:ascii="宋体" w:hAnsi="宋体" w:cs="宋体" w:hint="eastAsia"/>
          <w:sz w:val="24"/>
          <w:szCs w:val="24"/>
          <w:lang w:eastAsia="zh-CN"/>
        </w:rPr>
      </w:pPr>
      <w:r>
        <w:rPr>
          <w:rFonts w:ascii="宋体" w:hAnsi="宋体" w:cs="宋体"/>
          <w:spacing w:val="-5"/>
          <w:sz w:val="24"/>
          <w:szCs w:val="24"/>
          <w:lang w:eastAsia="zh-CN"/>
        </w:rPr>
        <w:t>项目落地后的需求调研、定制开发、测试、部署上线、验收等实施工作，</w:t>
      </w:r>
      <w:r>
        <w:rPr>
          <w:rFonts w:ascii="宋体" w:hAnsi="宋体" w:cs="宋体"/>
          <w:spacing w:val="-1"/>
          <w:sz w:val="24"/>
          <w:szCs w:val="24"/>
          <w:lang w:eastAsia="zh-CN"/>
        </w:rPr>
        <w:t>系统投运后售后技术问题的解决。</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负责运维服务技术知识的搜集。</w:t>
      </w:r>
    </w:p>
    <w:p w:rsidR="006A4C3A">
      <w:pPr>
        <w:widowControl w:val="0"/>
        <w:numPr>
          <w:ilvl w:val="0"/>
          <w:numId w:val="13"/>
        </w:numPr>
        <w:rPr>
          <w:rFonts w:ascii="宋体" w:hAnsi="宋体" w:cs="宋体" w:hint="eastAsia"/>
          <w:sz w:val="24"/>
          <w:szCs w:val="24"/>
          <w:lang w:eastAsia="zh-CN"/>
        </w:rPr>
      </w:pPr>
      <w:r>
        <w:rPr>
          <w:rFonts w:ascii="宋体" w:hAnsi="宋体" w:cs="宋体"/>
          <w:spacing w:val="-4"/>
          <w:sz w:val="24"/>
          <w:szCs w:val="24"/>
          <w:lang w:eastAsia="zh-CN"/>
        </w:rPr>
        <w:t>与业务人员对接，共同打造完善的业务流程、协作机制及系统功能；并</w:t>
      </w:r>
      <w:r>
        <w:rPr>
          <w:rFonts w:ascii="宋体" w:hAnsi="宋体" w:cs="宋体"/>
          <w:spacing w:val="-8"/>
          <w:sz w:val="24"/>
          <w:szCs w:val="24"/>
          <w:lang w:eastAsia="zh-CN"/>
        </w:rPr>
        <w:t>进行软件产品功能规划、设计与需求管理、原型设计，配合完成高质量软件设计；</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负责提供支撑IT运维服务的各类工具的研发，确保运维人员对</w:t>
      </w:r>
      <w:r>
        <w:rPr>
          <w:rFonts w:ascii="宋体" w:hAnsi="宋体" w:cs="宋体"/>
          <w:spacing w:val="-2"/>
          <w:sz w:val="24"/>
          <w:szCs w:val="24"/>
          <w:lang w:eastAsia="zh-CN"/>
        </w:rPr>
        <w:t>服务进</w:t>
      </w:r>
      <w:r>
        <w:rPr>
          <w:rFonts w:ascii="宋体" w:hAnsi="宋体" w:cs="宋体"/>
          <w:sz w:val="24"/>
          <w:szCs w:val="24"/>
          <w:lang w:eastAsia="zh-CN"/>
        </w:rPr>
        <w:t>行标准化操作和有效管理及过程监控.</w:t>
      </w:r>
    </w:p>
    <w:p w:rsidR="006A4C3A">
      <w:pPr>
        <w:widowControl w:val="0"/>
        <w:numPr>
          <w:ilvl w:val="0"/>
          <w:numId w:val="13"/>
        </w:numPr>
        <w:rPr>
          <w:rFonts w:ascii="宋体" w:hAnsi="宋体" w:cs="宋体" w:hint="eastAsia"/>
          <w:sz w:val="24"/>
          <w:szCs w:val="24"/>
          <w:lang w:eastAsia="zh-CN"/>
        </w:rPr>
      </w:pPr>
      <w:r>
        <w:rPr>
          <w:rFonts w:ascii="宋体" w:hAnsi="宋体" w:cs="宋体"/>
          <w:spacing w:val="-1"/>
          <w:sz w:val="24"/>
          <w:szCs w:val="24"/>
          <w:lang w:eastAsia="zh-CN"/>
        </w:rPr>
        <w:t>负责运维服务技术研发工作及运维服务技术研发成果验收工作</w:t>
      </w:r>
      <w:r>
        <w:rPr>
          <w:rFonts w:ascii="宋体" w:hAnsi="宋体" w:cs="宋体" w:hint="eastAsia"/>
          <w:spacing w:val="-1"/>
          <w:sz w:val="24"/>
          <w:szCs w:val="24"/>
          <w:lang w:eastAsia="zh-CN"/>
        </w:rPr>
        <w:t>。</w:t>
      </w:r>
    </w:p>
    <w:p w:rsidR="006A4C3A">
      <w:pPr>
        <w:pStyle w:val="3"/>
        <w:keepNext w:val="0"/>
        <w:keepLines w:val="0"/>
        <w:widowControl w:val="0"/>
        <w:ind w:firstLine="474"/>
        <w:rPr>
          <w:rFonts w:hint="eastAsia"/>
        </w:rPr>
      </w:pPr>
      <w:bookmarkStart w:id="14" w:name="_Toc27429"/>
      <w:r>
        <w:rPr>
          <w:rFonts w:hint="eastAsia"/>
          <w:lang w:eastAsia="zh-CN"/>
        </w:rPr>
        <w:t>采购部</w:t>
      </w:r>
      <w:bookmarkEnd w:id="14"/>
    </w:p>
    <w:p w:rsidR="006A4C3A">
      <w:pPr>
        <w:widowControl w:val="0"/>
        <w:numPr>
          <w:ilvl w:val="0"/>
          <w:numId w:val="14"/>
        </w:numPr>
        <w:rPr>
          <w:rFonts w:ascii="宋体" w:hAnsi="宋体" w:cs="宋体" w:hint="eastAsia"/>
          <w:spacing w:val="-2"/>
          <w:sz w:val="24"/>
          <w:szCs w:val="24"/>
          <w:lang w:eastAsia="zh-CN"/>
        </w:rPr>
      </w:pPr>
      <w:r>
        <w:rPr>
          <w:rFonts w:ascii="宋体" w:hAnsi="宋体" w:cs="宋体"/>
          <w:spacing w:val="-2"/>
          <w:sz w:val="24"/>
          <w:szCs w:val="24"/>
          <w:lang w:eastAsia="zh-CN"/>
        </w:rPr>
        <w:t>负责制订物资采购计划。</w:t>
      </w:r>
    </w:p>
    <w:p w:rsidR="006A4C3A">
      <w:pPr>
        <w:widowControl w:val="0"/>
        <w:numPr>
          <w:ilvl w:val="0"/>
          <w:numId w:val="14"/>
        </w:numPr>
        <w:rPr>
          <w:rFonts w:ascii="宋体" w:hAnsi="宋体" w:cs="宋体" w:hint="eastAsia"/>
          <w:spacing w:val="-2"/>
          <w:sz w:val="24"/>
          <w:szCs w:val="24"/>
          <w:lang w:eastAsia="zh-CN"/>
        </w:rPr>
      </w:pPr>
      <w:r>
        <w:rPr>
          <w:rFonts w:ascii="宋体" w:hAnsi="宋体" w:cs="宋体"/>
          <w:spacing w:val="-2"/>
          <w:sz w:val="24"/>
          <w:szCs w:val="24"/>
          <w:lang w:eastAsia="zh-CN"/>
        </w:rPr>
        <w:t>保障质量目标的经济性，降低产品和运输费用。</w:t>
      </w:r>
    </w:p>
    <w:p w:rsidR="006A4C3A">
      <w:pPr>
        <w:widowControl w:val="0"/>
        <w:numPr>
          <w:ilvl w:val="0"/>
          <w:numId w:val="14"/>
        </w:numPr>
        <w:rPr>
          <w:rFonts w:ascii="宋体" w:hAnsi="宋体" w:cs="宋体" w:hint="eastAsia"/>
          <w:spacing w:val="-2"/>
          <w:sz w:val="24"/>
          <w:szCs w:val="24"/>
          <w:lang w:eastAsia="zh-CN"/>
        </w:rPr>
      </w:pPr>
      <w:r>
        <w:rPr>
          <w:rFonts w:ascii="宋体" w:hAnsi="宋体" w:cs="宋体"/>
          <w:spacing w:val="-2"/>
          <w:sz w:val="24"/>
          <w:szCs w:val="24"/>
          <w:lang w:eastAsia="zh-CN"/>
        </w:rPr>
        <w:t>组织制定与本部门核心职能相关的管理制度及工作流程；</w:t>
      </w:r>
    </w:p>
    <w:p w:rsidR="006A4C3A">
      <w:pPr>
        <w:widowControl w:val="0"/>
        <w:numPr>
          <w:ilvl w:val="0"/>
          <w:numId w:val="14"/>
        </w:numPr>
        <w:rPr>
          <w:rFonts w:ascii="宋体" w:hAnsi="宋体" w:cs="宋体" w:hint="eastAsia"/>
          <w:spacing w:val="-2"/>
          <w:sz w:val="24"/>
          <w:szCs w:val="24"/>
          <w:lang w:eastAsia="zh-CN"/>
        </w:rPr>
      </w:pPr>
      <w:r>
        <w:rPr>
          <w:rFonts w:ascii="宋体" w:hAnsi="宋体" w:cs="宋体"/>
          <w:spacing w:val="-2"/>
          <w:sz w:val="24"/>
          <w:szCs w:val="24"/>
          <w:lang w:eastAsia="zh-CN"/>
        </w:rPr>
        <w:t>负责对备品备件部门提交的采购申请进行采购；</w:t>
      </w:r>
    </w:p>
    <w:p w:rsidR="006A4C3A">
      <w:pPr>
        <w:widowControl w:val="0"/>
        <w:numPr>
          <w:ilvl w:val="0"/>
          <w:numId w:val="14"/>
        </w:numPr>
        <w:rPr>
          <w:rFonts w:ascii="宋体" w:hAnsi="宋体" w:cs="宋体" w:hint="eastAsia"/>
          <w:spacing w:val="-2"/>
          <w:sz w:val="24"/>
          <w:szCs w:val="24"/>
          <w:lang w:eastAsia="zh-CN"/>
        </w:rPr>
      </w:pPr>
      <w:r>
        <w:rPr>
          <w:rFonts w:ascii="宋体" w:hAnsi="宋体" w:cs="宋体"/>
          <w:spacing w:val="-2"/>
          <w:sz w:val="24"/>
          <w:szCs w:val="24"/>
          <w:lang w:eastAsia="zh-CN"/>
        </w:rPr>
        <w:t>负责对</w:t>
      </w:r>
      <w:r>
        <w:rPr>
          <w:rFonts w:ascii="宋体" w:hAnsi="宋体" w:cs="宋体" w:hint="eastAsia"/>
          <w:spacing w:val="-2"/>
          <w:sz w:val="24"/>
          <w:szCs w:val="24"/>
          <w:lang w:eastAsia="zh-CN"/>
        </w:rPr>
        <w:t>交付部</w:t>
      </w:r>
      <w:r>
        <w:rPr>
          <w:rFonts w:ascii="宋体" w:hAnsi="宋体" w:cs="宋体"/>
          <w:spacing w:val="-2"/>
          <w:sz w:val="24"/>
          <w:szCs w:val="24"/>
          <w:lang w:eastAsia="zh-CN"/>
        </w:rPr>
        <w:t>所需日常物资进行采购；</w:t>
      </w:r>
    </w:p>
    <w:p w:rsidR="006A4C3A">
      <w:pPr>
        <w:widowControl w:val="0"/>
        <w:numPr>
          <w:ilvl w:val="0"/>
          <w:numId w:val="14"/>
        </w:numPr>
        <w:rPr>
          <w:rFonts w:ascii="宋体" w:hAnsi="宋体" w:cs="宋体" w:hint="eastAsia"/>
          <w:spacing w:val="-2"/>
          <w:sz w:val="24"/>
          <w:szCs w:val="24"/>
          <w:lang w:eastAsia="zh-CN"/>
        </w:rPr>
      </w:pPr>
      <w:r>
        <w:rPr>
          <w:rFonts w:ascii="宋体" w:hAnsi="宋体" w:cs="宋体"/>
          <w:spacing w:val="-2"/>
          <w:sz w:val="24"/>
          <w:szCs w:val="24"/>
          <w:lang w:eastAsia="zh-CN"/>
        </w:rPr>
        <w:t>管理采购合同及供应商文件资料，建立供应商信息资源库；</w:t>
      </w:r>
    </w:p>
    <w:p w:rsidR="006A4C3A">
      <w:pPr>
        <w:widowControl w:val="0"/>
        <w:numPr>
          <w:ilvl w:val="0"/>
          <w:numId w:val="14"/>
        </w:numPr>
        <w:rPr>
          <w:rFonts w:ascii="宋体" w:hAnsi="宋体" w:cs="宋体" w:hint="eastAsia"/>
          <w:spacing w:val="-2"/>
          <w:sz w:val="24"/>
          <w:szCs w:val="24"/>
          <w:lang w:eastAsia="zh-CN"/>
        </w:rPr>
      </w:pPr>
      <w:r>
        <w:rPr>
          <w:rFonts w:ascii="宋体" w:hAnsi="宋体" w:cs="宋体"/>
          <w:spacing w:val="-2"/>
          <w:sz w:val="24"/>
          <w:szCs w:val="24"/>
          <w:lang w:eastAsia="zh-CN"/>
        </w:rPr>
        <w:t>制作、编写各类采购指标的统计报表；</w:t>
      </w:r>
    </w:p>
    <w:p w:rsidR="006A4C3A">
      <w:pPr>
        <w:widowControl w:val="0"/>
        <w:numPr>
          <w:ilvl w:val="0"/>
          <w:numId w:val="14"/>
        </w:numPr>
        <w:rPr>
          <w:rFonts w:ascii="宋体" w:hAnsi="宋体" w:cs="宋体" w:hint="eastAsia"/>
          <w:spacing w:val="-2"/>
          <w:sz w:val="24"/>
          <w:szCs w:val="24"/>
          <w:lang w:eastAsia="zh-CN"/>
        </w:rPr>
      </w:pPr>
      <w:r>
        <w:rPr>
          <w:rFonts w:ascii="宋体" w:hAnsi="宋体" w:cs="宋体"/>
          <w:spacing w:val="-2"/>
          <w:sz w:val="24"/>
          <w:szCs w:val="24"/>
          <w:lang w:eastAsia="zh-CN"/>
        </w:rPr>
        <w:t>完成领导交办的其他工作。</w:t>
      </w:r>
    </w:p>
    <w:p w:rsidR="006A4C3A">
      <w:pPr>
        <w:widowControl w:val="0"/>
        <w:numPr>
          <w:ilvl w:val="0"/>
          <w:numId w:val="14"/>
        </w:numPr>
        <w:rPr>
          <w:rFonts w:ascii="宋体" w:hAnsi="宋体" w:cs="宋体" w:hint="eastAsia"/>
          <w:spacing w:val="-2"/>
          <w:sz w:val="24"/>
          <w:szCs w:val="24"/>
          <w:lang w:eastAsia="zh-CN"/>
        </w:rPr>
      </w:pPr>
      <w:r>
        <w:rPr>
          <w:rFonts w:ascii="宋体" w:hAnsi="宋体" w:cs="宋体"/>
          <w:spacing w:val="-2"/>
          <w:sz w:val="24"/>
          <w:szCs w:val="24"/>
          <w:lang w:eastAsia="zh-CN"/>
        </w:rPr>
        <w:t>对供应商进行评估考核。</w:t>
      </w:r>
    </w:p>
    <w:p w:rsidR="006A4C3A">
      <w:pPr>
        <w:pStyle w:val="3"/>
        <w:keepNext w:val="0"/>
        <w:keepLines w:val="0"/>
        <w:widowControl w:val="0"/>
        <w:ind w:firstLine="474"/>
        <w:rPr>
          <w:rFonts w:hint="eastAsia"/>
        </w:rPr>
      </w:pPr>
      <w:bookmarkStart w:id="15" w:name="_Toc15446"/>
      <w:r>
        <w:rPr>
          <w:rFonts w:hint="eastAsia"/>
          <w:lang w:eastAsia="zh-CN"/>
        </w:rPr>
        <w:t>综合部</w:t>
      </w:r>
      <w:bookmarkEnd w:id="15"/>
    </w:p>
    <w:p w:rsidR="006A4C3A">
      <w:pPr>
        <w:widowControl w:val="0"/>
        <w:numPr>
          <w:ilvl w:val="0"/>
          <w:numId w:val="15"/>
        </w:numPr>
        <w:rPr>
          <w:rFonts w:ascii="宋体" w:hAnsi="宋体" w:cs="宋体" w:hint="eastAsia"/>
          <w:sz w:val="24"/>
          <w:szCs w:val="24"/>
          <w:lang w:eastAsia="zh-CN"/>
        </w:rPr>
      </w:pPr>
      <w:r>
        <w:rPr>
          <w:rFonts w:ascii="宋体" w:hAnsi="宋体" w:cs="宋体"/>
          <w:spacing w:val="-1"/>
          <w:sz w:val="24"/>
          <w:szCs w:val="24"/>
          <w:lang w:eastAsia="zh-CN"/>
        </w:rPr>
        <w:t>根据公司发展战略，制定人力资源规划</w:t>
      </w:r>
      <w:r>
        <w:rPr>
          <w:rFonts w:ascii="宋体" w:hAnsi="宋体" w:cs="宋体"/>
          <w:spacing w:val="-2"/>
          <w:sz w:val="24"/>
          <w:szCs w:val="24"/>
          <w:lang w:eastAsia="zh-CN"/>
        </w:rPr>
        <w:t>与开发计划</w:t>
      </w:r>
    </w:p>
    <w:p w:rsidR="006A4C3A">
      <w:pPr>
        <w:widowControl w:val="0"/>
        <w:numPr>
          <w:ilvl w:val="0"/>
          <w:numId w:val="15"/>
        </w:numPr>
        <w:rPr>
          <w:rFonts w:ascii="宋体" w:hAnsi="宋体" w:cs="宋体" w:hint="eastAsia"/>
          <w:sz w:val="24"/>
          <w:szCs w:val="24"/>
          <w:lang w:eastAsia="zh-CN"/>
        </w:rPr>
      </w:pPr>
      <w:r>
        <w:rPr>
          <w:rFonts w:ascii="宋体" w:hAnsi="宋体" w:cs="宋体"/>
          <w:sz w:val="24"/>
          <w:szCs w:val="24"/>
          <w:lang w:eastAsia="zh-CN"/>
        </w:rPr>
        <w:t>拟定公司组织及其职能，主持确定各部门机构、编制、岗位、人员及其</w:t>
      </w:r>
      <w:r>
        <w:rPr>
          <w:rFonts w:ascii="宋体" w:hAnsi="宋体" w:cs="宋体"/>
          <w:spacing w:val="-6"/>
          <w:sz w:val="24"/>
          <w:szCs w:val="24"/>
          <w:lang w:eastAsia="zh-CN"/>
        </w:rPr>
        <w:t>职责</w:t>
      </w:r>
    </w:p>
    <w:p w:rsidR="006A4C3A">
      <w:pPr>
        <w:widowControl w:val="0"/>
        <w:numPr>
          <w:ilvl w:val="0"/>
          <w:numId w:val="15"/>
        </w:numPr>
        <w:rPr>
          <w:rFonts w:ascii="宋体" w:hAnsi="宋体" w:cs="宋体" w:hint="eastAsia"/>
          <w:spacing w:val="-1"/>
          <w:sz w:val="24"/>
          <w:szCs w:val="24"/>
          <w:lang w:eastAsia="zh-CN"/>
        </w:rPr>
      </w:pPr>
      <w:r>
        <w:rPr>
          <w:rFonts w:ascii="宋体" w:hAnsi="宋体" w:cs="宋体"/>
          <w:spacing w:val="-1"/>
          <w:sz w:val="24"/>
          <w:szCs w:val="24"/>
          <w:lang w:eastAsia="zh-CN"/>
        </w:rPr>
        <w:t>建立公司绩效考核体系，并组织实施</w:t>
      </w:r>
    </w:p>
    <w:p w:rsidR="006A4C3A">
      <w:pPr>
        <w:widowControl w:val="0"/>
        <w:numPr>
          <w:ilvl w:val="0"/>
          <w:numId w:val="15"/>
        </w:numPr>
        <w:rPr>
          <w:rFonts w:ascii="宋体" w:hAnsi="宋体" w:cs="宋体" w:hint="eastAsia"/>
          <w:sz w:val="24"/>
          <w:szCs w:val="24"/>
        </w:rPr>
      </w:pPr>
      <w:r>
        <w:rPr>
          <w:rFonts w:ascii="宋体" w:hAnsi="宋体" w:cs="宋体"/>
          <w:spacing w:val="-1"/>
          <w:sz w:val="24"/>
          <w:szCs w:val="24"/>
        </w:rPr>
        <w:t>建立公司合理的薪酬体系</w:t>
      </w:r>
    </w:p>
    <w:p w:rsidR="006A4C3A">
      <w:pPr>
        <w:widowControl w:val="0"/>
        <w:numPr>
          <w:ilvl w:val="0"/>
          <w:numId w:val="15"/>
        </w:numPr>
        <w:rPr>
          <w:rFonts w:ascii="宋体" w:hAnsi="宋体" w:cs="宋体" w:hint="eastAsia"/>
          <w:sz w:val="24"/>
          <w:szCs w:val="24"/>
          <w:lang w:eastAsia="zh-CN"/>
        </w:rPr>
      </w:pPr>
      <w:r>
        <w:rPr>
          <w:rFonts w:ascii="宋体" w:hAnsi="宋体" w:cs="宋体"/>
          <w:spacing w:val="-1"/>
          <w:sz w:val="24"/>
          <w:szCs w:val="24"/>
          <w:lang w:eastAsia="zh-CN"/>
        </w:rPr>
        <w:t>编制公司年度、月度培训计划，并督导实施</w:t>
      </w:r>
    </w:p>
    <w:p w:rsidR="006A4C3A">
      <w:pPr>
        <w:widowControl w:val="0"/>
        <w:numPr>
          <w:ilvl w:val="0"/>
          <w:numId w:val="15"/>
        </w:numPr>
        <w:rPr>
          <w:rFonts w:ascii="宋体" w:hAnsi="宋体" w:cs="宋体" w:hint="eastAsia"/>
          <w:sz w:val="24"/>
          <w:szCs w:val="24"/>
          <w:lang w:eastAsia="zh-CN"/>
        </w:rPr>
      </w:pPr>
      <w:r>
        <w:rPr>
          <w:rFonts w:ascii="宋体" w:hAnsi="宋体" w:cs="宋体"/>
          <w:spacing w:val="-1"/>
          <w:sz w:val="24"/>
          <w:szCs w:val="24"/>
          <w:lang w:eastAsia="zh-CN"/>
        </w:rPr>
        <w:t>制定公司人力资源招聘计划，并组织实施</w:t>
      </w:r>
    </w:p>
    <w:p w:rsidR="006A4C3A">
      <w:pPr>
        <w:widowControl w:val="0"/>
        <w:numPr>
          <w:ilvl w:val="0"/>
          <w:numId w:val="15"/>
        </w:numPr>
        <w:rPr>
          <w:rFonts w:ascii="宋体" w:hAnsi="宋体" w:cs="宋体" w:hint="eastAsia"/>
          <w:sz w:val="24"/>
          <w:szCs w:val="24"/>
          <w:lang w:eastAsia="zh-CN"/>
        </w:rPr>
      </w:pPr>
      <w:r>
        <w:rPr>
          <w:rFonts w:ascii="宋体" w:hAnsi="宋体" w:cs="宋体"/>
          <w:sz w:val="24"/>
          <w:szCs w:val="24"/>
          <w:lang w:eastAsia="zh-CN"/>
        </w:rPr>
        <w:t>建立内外部沟通渠道和公共关系，协调处理劳动争议，建立和谐的劳资</w:t>
      </w:r>
      <w:r>
        <w:rPr>
          <w:rFonts w:ascii="宋体" w:hAnsi="宋体" w:cs="宋体"/>
          <w:spacing w:val="-7"/>
          <w:sz w:val="24"/>
          <w:szCs w:val="24"/>
          <w:lang w:eastAsia="zh-CN"/>
        </w:rPr>
        <w:t>关系</w:t>
      </w:r>
    </w:p>
    <w:p w:rsidR="006A4C3A">
      <w:pPr>
        <w:widowControl w:val="0"/>
        <w:numPr>
          <w:ilvl w:val="0"/>
          <w:numId w:val="15"/>
        </w:numPr>
        <w:rPr>
          <w:rFonts w:ascii="宋体" w:hAnsi="宋体" w:cs="宋体" w:hint="eastAsia"/>
          <w:sz w:val="24"/>
          <w:szCs w:val="24"/>
          <w:lang w:eastAsia="zh-CN"/>
        </w:rPr>
      </w:pPr>
      <w:r>
        <w:rPr>
          <w:rFonts w:ascii="宋体" w:hAnsi="宋体" w:cs="宋体"/>
          <w:spacing w:val="-1"/>
          <w:sz w:val="24"/>
          <w:szCs w:val="24"/>
          <w:lang w:eastAsia="zh-CN"/>
        </w:rPr>
        <w:t>主持人力资源的录用、任免、调动、晋升、辞退</w:t>
      </w:r>
    </w:p>
    <w:p w:rsidR="006A4C3A">
      <w:pPr>
        <w:widowControl w:val="0"/>
        <w:numPr>
          <w:ilvl w:val="0"/>
          <w:numId w:val="15"/>
        </w:numPr>
        <w:rPr>
          <w:rFonts w:ascii="宋体" w:hAnsi="宋体" w:cs="宋体" w:hint="eastAsia"/>
          <w:sz w:val="24"/>
          <w:szCs w:val="24"/>
          <w:lang w:eastAsia="zh-CN"/>
        </w:rPr>
      </w:pPr>
      <w:r>
        <w:rPr>
          <w:rFonts w:ascii="宋体" w:hAnsi="宋体" w:cs="宋体"/>
          <w:spacing w:val="-1"/>
          <w:sz w:val="24"/>
          <w:szCs w:val="24"/>
          <w:lang w:eastAsia="zh-CN"/>
        </w:rPr>
        <w:t>建立公司人才库，做好内部员工职业生涯规划</w:t>
      </w:r>
    </w:p>
    <w:p w:rsidR="006A4C3A">
      <w:pPr>
        <w:widowControl w:val="0"/>
        <w:numPr>
          <w:ilvl w:val="0"/>
          <w:numId w:val="15"/>
        </w:numPr>
        <w:rPr>
          <w:rFonts w:ascii="宋体" w:hAnsi="宋体" w:cs="宋体" w:hint="eastAsia"/>
          <w:sz w:val="24"/>
          <w:szCs w:val="24"/>
          <w:lang w:eastAsia="zh-CN"/>
        </w:rPr>
      </w:pPr>
      <w:r>
        <w:rPr>
          <w:rFonts w:ascii="宋体" w:hAnsi="宋体" w:cs="宋体"/>
          <w:spacing w:val="-1"/>
          <w:sz w:val="24"/>
          <w:szCs w:val="24"/>
          <w:lang w:eastAsia="zh-CN"/>
        </w:rPr>
        <w:t>负责人力资源信息统计、分析、汇总，及时报提相关部门</w:t>
      </w:r>
    </w:p>
    <w:p w:rsidR="006A4C3A">
      <w:pPr>
        <w:widowControl w:val="0"/>
        <w:numPr>
          <w:ilvl w:val="0"/>
          <w:numId w:val="15"/>
        </w:numPr>
        <w:rPr>
          <w:rFonts w:ascii="宋体" w:hAnsi="宋体" w:cs="宋体" w:hint="eastAsia"/>
          <w:sz w:val="24"/>
          <w:szCs w:val="24"/>
          <w:lang w:eastAsia="zh-CN"/>
        </w:rPr>
      </w:pPr>
      <w:r>
        <w:rPr>
          <w:rFonts w:ascii="宋体" w:hAnsi="宋体" w:cs="宋体"/>
          <w:spacing w:val="-2"/>
          <w:sz w:val="24"/>
          <w:szCs w:val="24"/>
          <w:lang w:eastAsia="zh-CN"/>
        </w:rPr>
        <w:t>监督与指导各分公司进行规范人力资源管理</w:t>
      </w:r>
    </w:p>
    <w:p w:rsidR="006A4C3A">
      <w:pPr>
        <w:widowControl w:val="0"/>
        <w:numPr>
          <w:ilvl w:val="0"/>
          <w:numId w:val="15"/>
        </w:numPr>
        <w:rPr>
          <w:rFonts w:ascii="宋体" w:hAnsi="宋体" w:cs="宋体" w:hint="eastAsia"/>
          <w:sz w:val="24"/>
          <w:szCs w:val="24"/>
          <w:lang w:eastAsia="zh-CN"/>
        </w:rPr>
      </w:pPr>
      <w:r>
        <w:rPr>
          <w:rFonts w:ascii="宋体" w:hAnsi="宋体" w:cs="宋体"/>
          <w:spacing w:val="-2"/>
          <w:sz w:val="24"/>
          <w:szCs w:val="24"/>
          <w:lang w:eastAsia="zh-CN"/>
        </w:rPr>
        <w:t>负责公司养老保险的规范管理</w:t>
      </w:r>
    </w:p>
    <w:p w:rsidR="006A4C3A">
      <w:pPr>
        <w:widowControl w:val="0"/>
        <w:numPr>
          <w:ilvl w:val="0"/>
          <w:numId w:val="15"/>
        </w:numPr>
        <w:rPr>
          <w:rFonts w:ascii="宋体" w:hAnsi="宋体" w:cs="宋体" w:hint="eastAsia"/>
          <w:sz w:val="24"/>
          <w:szCs w:val="24"/>
          <w:lang w:eastAsia="zh-CN"/>
        </w:rPr>
      </w:pPr>
      <w:r>
        <w:rPr>
          <w:rFonts w:ascii="宋体" w:hAnsi="宋体" w:cs="宋体"/>
          <w:spacing w:val="-2"/>
          <w:sz w:val="24"/>
          <w:szCs w:val="24"/>
          <w:lang w:eastAsia="zh-CN"/>
        </w:rPr>
        <w:t>负责公司劳动合同的规范管理</w:t>
      </w:r>
    </w:p>
    <w:p w:rsidR="006A4C3A">
      <w:pPr>
        <w:widowControl w:val="0"/>
        <w:numPr>
          <w:ilvl w:val="0"/>
          <w:numId w:val="15"/>
        </w:numPr>
        <w:rPr>
          <w:rFonts w:ascii="宋体" w:hAnsi="宋体" w:cs="宋体" w:hint="eastAsia"/>
          <w:sz w:val="24"/>
          <w:szCs w:val="24"/>
          <w:lang w:eastAsia="zh-CN"/>
        </w:rPr>
      </w:pPr>
      <w:r>
        <w:rPr>
          <w:rFonts w:ascii="宋体" w:hAnsi="宋体" w:cs="宋体"/>
          <w:spacing w:val="-2"/>
          <w:sz w:val="24"/>
          <w:szCs w:val="24"/>
          <w:lang w:eastAsia="zh-CN"/>
        </w:rPr>
        <w:t>负责组织员工参加职称申报及考试工作</w:t>
      </w:r>
    </w:p>
    <w:p w:rsidR="006A4C3A">
      <w:pPr>
        <w:widowControl w:val="0"/>
        <w:numPr>
          <w:ilvl w:val="0"/>
          <w:numId w:val="15"/>
        </w:numPr>
        <w:rPr>
          <w:rFonts w:ascii="宋体" w:hAnsi="宋体" w:cs="宋体" w:hint="eastAsia"/>
          <w:sz w:val="24"/>
          <w:szCs w:val="24"/>
          <w:lang w:eastAsia="zh-CN"/>
        </w:rPr>
      </w:pPr>
      <w:r>
        <w:rPr>
          <w:rFonts w:ascii="宋体" w:hAnsi="宋体" w:cs="宋体"/>
          <w:spacing w:val="-1"/>
          <w:sz w:val="24"/>
          <w:szCs w:val="24"/>
          <w:lang w:eastAsia="zh-CN"/>
        </w:rPr>
        <w:t>负责办理外来人才调动手续及应届大学毕业生的档案和户籍落实工作</w:t>
      </w:r>
    </w:p>
    <w:p w:rsidR="006A4C3A">
      <w:pPr>
        <w:widowControl w:val="0"/>
        <w:numPr>
          <w:ilvl w:val="0"/>
          <w:numId w:val="15"/>
        </w:numPr>
        <w:rPr>
          <w:rFonts w:ascii="宋体" w:hAnsi="宋体" w:cs="宋体" w:hint="eastAsia"/>
          <w:sz w:val="24"/>
          <w:szCs w:val="24"/>
          <w:lang w:eastAsia="zh-CN"/>
        </w:rPr>
      </w:pPr>
      <w:r>
        <w:rPr>
          <w:rFonts w:ascii="宋体" w:hAnsi="宋体" w:cs="宋体"/>
          <w:spacing w:val="-1"/>
          <w:sz w:val="24"/>
          <w:szCs w:val="24"/>
          <w:lang w:eastAsia="zh-CN"/>
        </w:rPr>
        <w:t>建立健全公司各项人力资源管理制度，并</w:t>
      </w:r>
      <w:r>
        <w:rPr>
          <w:rFonts w:ascii="宋体" w:hAnsi="宋体" w:cs="宋体"/>
          <w:spacing w:val="-2"/>
          <w:sz w:val="24"/>
          <w:szCs w:val="24"/>
          <w:lang w:eastAsia="zh-CN"/>
        </w:rPr>
        <w:t>推动执行</w:t>
      </w:r>
    </w:p>
    <w:p w:rsidR="006A4C3A">
      <w:pPr>
        <w:widowControl w:val="0"/>
        <w:numPr>
          <w:ilvl w:val="0"/>
          <w:numId w:val="15"/>
        </w:numPr>
        <w:rPr>
          <w:rFonts w:ascii="宋体" w:hAnsi="宋体" w:cs="宋体" w:hint="eastAsia"/>
          <w:sz w:val="24"/>
          <w:szCs w:val="24"/>
          <w:lang w:eastAsia="zh-CN"/>
        </w:rPr>
      </w:pPr>
      <w:r>
        <w:rPr>
          <w:rFonts w:ascii="宋体" w:hAnsi="宋体" w:cs="宋体"/>
          <w:spacing w:val="-4"/>
          <w:sz w:val="24"/>
          <w:szCs w:val="24"/>
          <w:lang w:eastAsia="zh-CN"/>
        </w:rPr>
        <w:t>负责与财务有关报表的汇总分析呈工作，及时完成上级主管交办的其他工作负责编制公司日常行政方面的有关管理制度，并对执行遵守的状况和结</w:t>
      </w:r>
      <w:r>
        <w:rPr>
          <w:rFonts w:ascii="宋体" w:hAnsi="宋体" w:cs="宋体"/>
          <w:spacing w:val="-2"/>
          <w:sz w:val="24"/>
          <w:szCs w:val="24"/>
          <w:lang w:eastAsia="zh-CN"/>
        </w:rPr>
        <w:t>果进行相应的监督、检查；</w:t>
      </w:r>
    </w:p>
    <w:p w:rsidR="006A4C3A">
      <w:pPr>
        <w:widowControl w:val="0"/>
        <w:numPr>
          <w:ilvl w:val="0"/>
          <w:numId w:val="15"/>
        </w:numPr>
        <w:rPr>
          <w:rFonts w:ascii="宋体" w:hAnsi="宋体" w:cs="宋体" w:hint="eastAsia"/>
          <w:spacing w:val="-2"/>
          <w:sz w:val="24"/>
          <w:szCs w:val="24"/>
          <w:lang w:eastAsia="zh-CN"/>
        </w:rPr>
      </w:pPr>
      <w:r>
        <w:rPr>
          <w:rFonts w:ascii="宋体" w:hAnsi="宋体" w:cs="宋体"/>
          <w:spacing w:val="-2"/>
          <w:sz w:val="24"/>
          <w:szCs w:val="24"/>
          <w:lang w:eastAsia="zh-CN"/>
        </w:rPr>
        <w:t>完成领导交办的其它工作。</w:t>
      </w:r>
    </w:p>
    <w:p w:rsidR="006A4C3A">
      <w:pPr>
        <w:widowControl w:val="0"/>
        <w:numPr>
          <w:ilvl w:val="0"/>
          <w:numId w:val="15"/>
        </w:numPr>
        <w:rPr>
          <w:rFonts w:ascii="宋体" w:hAnsi="宋体" w:cs="宋体" w:hint="eastAsia"/>
          <w:spacing w:val="-2"/>
          <w:sz w:val="24"/>
          <w:szCs w:val="24"/>
          <w:lang w:eastAsia="zh-CN"/>
        </w:rPr>
      </w:pPr>
      <w:r>
        <w:rPr>
          <w:rFonts w:ascii="宋体" w:hAnsi="宋体" w:cs="宋体" w:hint="eastAsia"/>
          <w:spacing w:val="-2"/>
          <w:sz w:val="24"/>
          <w:szCs w:val="24"/>
          <w:lang w:eastAsia="zh-CN"/>
        </w:rPr>
        <w:t>负责交付制度的跟进</w:t>
      </w:r>
    </w:p>
    <w:p w:rsidR="006A4C3A">
      <w:pPr>
        <w:pStyle w:val="3"/>
        <w:ind w:firstLine="474"/>
        <w:rPr>
          <w:rFonts w:hint="eastAsia"/>
          <w:lang w:eastAsia="zh-CN"/>
        </w:rPr>
      </w:pPr>
      <w:bookmarkStart w:id="16" w:name="_Toc20865"/>
      <w:r>
        <w:rPr>
          <w:rFonts w:hint="eastAsia"/>
          <w:lang w:eastAsia="zh-CN"/>
        </w:rPr>
        <w:t>质量部</w:t>
      </w:r>
      <w:bookmarkEnd w:id="16"/>
    </w:p>
    <w:p w:rsidR="006A4C3A">
      <w:pPr>
        <w:pStyle w:val="a1"/>
        <w:numPr>
          <w:ilvl w:val="0"/>
          <w:numId w:val="16"/>
        </w:numPr>
        <w:ind w:firstLineChars="0"/>
      </w:pPr>
      <w:r>
        <w:t>负责建立、实施、维护和持续改进公司整体的质量管理体系，确保其有效运行并符合相关标准及内部要求，组织编制、修订和发布质量手册、程序文件等体系文件，并严格管理其受控、分发、更新与归档。</w:t>
      </w:r>
    </w:p>
    <w:p w:rsidR="006A4C3A">
      <w:pPr>
        <w:pStyle w:val="a1"/>
        <w:numPr>
          <w:ilvl w:val="0"/>
          <w:numId w:val="16"/>
        </w:numPr>
        <w:ind w:firstLineChars="0"/>
      </w:pPr>
      <w:r>
        <w:t>根据公司战略，组织制定年度质量目标、质量计划与预算，并将其分解至相关部门，监督其执行情况并进行考核。</w:t>
      </w:r>
    </w:p>
    <w:p w:rsidR="006A4C3A">
      <w:pPr>
        <w:pStyle w:val="a1"/>
        <w:numPr>
          <w:ilvl w:val="0"/>
          <w:numId w:val="16"/>
        </w:numPr>
        <w:ind w:firstLineChars="0"/>
      </w:pPr>
      <w:r>
        <w:t>组织制定、修订和完善覆盖产品与服务全过程的检验标准、质量控制计划及各类质量管理制度与流程。</w:t>
      </w:r>
    </w:p>
    <w:p w:rsidR="006A4C3A">
      <w:pPr>
        <w:pStyle w:val="a1"/>
        <w:numPr>
          <w:ilvl w:val="0"/>
          <w:numId w:val="16"/>
        </w:numPr>
        <w:ind w:firstLineChars="0"/>
      </w:pPr>
      <w:r>
        <w:t>对公司核心业务过程（如项目交付、软件开发、运维服务）进行监督与符合性检查，确保其按既定质量标准与规程执行。</w:t>
      </w:r>
    </w:p>
    <w:p w:rsidR="006A4C3A">
      <w:pPr>
        <w:pStyle w:val="a1"/>
        <w:numPr>
          <w:ilvl w:val="0"/>
          <w:numId w:val="16"/>
        </w:numPr>
        <w:ind w:firstLineChars="0"/>
      </w:pPr>
      <w:r>
        <w:t>系统性地收集、统计和分析各类质量数据（如合格率、客户投诉率、故障率），运用专业工具进行监控与分析，编制质量报告，为管理评审与决策提供依据。</w:t>
      </w:r>
    </w:p>
    <w:p w:rsidR="006A4C3A">
      <w:pPr>
        <w:pStyle w:val="a1"/>
        <w:numPr>
          <w:ilvl w:val="0"/>
          <w:numId w:val="16"/>
        </w:numPr>
        <w:ind w:firstLineChars="0"/>
      </w:pPr>
      <w:r>
        <w:t>策划并组织实施内部质量体系审核、过程审核及产品审核，跟踪验证纠正与预防措施的有效性，并协助管理层开展管理评审。</w:t>
      </w:r>
    </w:p>
    <w:p w:rsidR="006A4C3A">
      <w:pPr>
        <w:pStyle w:val="a1"/>
        <w:numPr>
          <w:ilvl w:val="0"/>
          <w:numId w:val="16"/>
        </w:numPr>
        <w:ind w:firstLineChars="0"/>
      </w:pPr>
      <w:r>
        <w:t>主导客户投诉及重大质量问题的调查、分析与处理，组织制定并跟踪纠正与预防措施的实施直至问题关闭。</w:t>
      </w:r>
    </w:p>
    <w:p w:rsidR="006A4C3A">
      <w:pPr>
        <w:pStyle w:val="a1"/>
        <w:numPr>
          <w:ilvl w:val="0"/>
          <w:numId w:val="16"/>
        </w:numPr>
        <w:ind w:firstLineChars="0"/>
      </w:pPr>
      <w:r>
        <w:t>监督不合格品</w:t>
      </w:r>
      <w:r>
        <w:t>/</w:t>
      </w:r>
      <w:r>
        <w:t>服务的控制流程，确保其被正确标识、隔离、评审与处置。</w:t>
      </w:r>
    </w:p>
    <w:p w:rsidR="006A4C3A">
      <w:pPr>
        <w:pStyle w:val="a1"/>
        <w:numPr>
          <w:ilvl w:val="0"/>
          <w:numId w:val="16"/>
        </w:numPr>
        <w:ind w:firstLineChars="0"/>
      </w:pPr>
      <w:r>
        <w:t>监控并分析质量成本（预防、鉴定、内外部失败成本），推动质量改善以降低劣质成本。</w:t>
      </w:r>
    </w:p>
    <w:p w:rsidR="006A4C3A">
      <w:pPr>
        <w:pStyle w:val="a1"/>
        <w:numPr>
          <w:ilvl w:val="0"/>
          <w:numId w:val="16"/>
        </w:numPr>
        <w:ind w:firstLineChars="0"/>
      </w:pPr>
      <w:r>
        <w:t>在公司范围内推广质量意识，组织质量工具与标准的培训，推动质量改进项目，构建持续改进的质量文化。</w:t>
      </w:r>
    </w:p>
    <w:sectPr>
      <w:headerReference w:type="default" r:id="rId5"/>
      <w:pgSz w:w="11906" w:h="16838"/>
      <w:pgMar w:top="1417" w:right="1800" w:bottom="1440" w:left="1800" w:header="1140"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A4C3A">
    <w:pPr>
      <w:pStyle w:val="Header"/>
      <w:pBdr>
        <w:bottom w:val="single" w:sz="4" w:space="1" w:color="auto"/>
      </w:pBdr>
      <w:jc w:val="right"/>
      <w:rPr>
        <w:rFonts w:eastAsiaTheme="minorEastAsia"/>
        <w:lang w:eastAsia="zh-CN"/>
      </w:rPr>
    </w:pPr>
    <w:r>
      <w:rPr>
        <w:rFonts w:eastAsiaTheme="minorEastAsia" w:hint="eastAsia"/>
        <w:lang w:eastAsia="zh-CN"/>
      </w:rPr>
      <w:t>陕西益利</w:t>
    </w:r>
    <w:r>
      <w:rPr>
        <w:rFonts w:eastAsiaTheme="minorEastAsia" w:hint="eastAsia"/>
        <w:lang w:eastAsia="zh-CN"/>
      </w:rPr>
      <w:t>德软件</w:t>
    </w:r>
    <w:r>
      <w:rPr>
        <w:rFonts w:eastAsiaTheme="minorEastAsia" w:hint="eastAsia"/>
        <w:lang w:eastAsia="zh-CN"/>
      </w:rPr>
      <w:t>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A70C4BC"/>
    <w:multiLevelType w:val="singleLevel"/>
    <w:tmpl w:val="BA70C4BC"/>
    <w:lvl w:ilvl="0">
      <w:start w:val="1"/>
      <w:numFmt w:val="bullet"/>
      <w:lvlText w:val=""/>
      <w:lvlJc w:val="left"/>
      <w:pPr>
        <w:tabs>
          <w:tab w:val="left" w:pos="840"/>
        </w:tabs>
        <w:ind w:left="1260" w:hanging="420"/>
      </w:pPr>
      <w:rPr>
        <w:rFonts w:ascii="Wingdings" w:hAnsi="Wingdings" w:hint="default"/>
      </w:rPr>
    </w:lvl>
  </w:abstractNum>
  <w:abstractNum w:abstractNumId="2">
    <w:nsid w:val="D7862A04"/>
    <w:multiLevelType w:val="singleLevel"/>
    <w:tmpl w:val="D7862A04"/>
    <w:lvl w:ilvl="0">
      <w:start w:val="1"/>
      <w:numFmt w:val="bullet"/>
      <w:lvlText w:val=""/>
      <w:lvlJc w:val="left"/>
      <w:pPr>
        <w:tabs>
          <w:tab w:val="left" w:pos="1260"/>
        </w:tabs>
        <w:ind w:left="1680" w:hanging="420"/>
      </w:pPr>
      <w:rPr>
        <w:rFonts w:ascii="Wingdings" w:hAnsi="Wingdings" w:hint="default"/>
      </w:rPr>
    </w:lvl>
  </w:abstractNum>
  <w:abstractNum w:abstractNumId="3">
    <w:nsid w:val="DB1E99AC"/>
    <w:multiLevelType w:val="multilevel"/>
    <w:tmpl w:val="DB1E99AC"/>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4">
    <w:nsid w:val="F29CB1C6"/>
    <w:multiLevelType w:val="singleLevel"/>
    <w:tmpl w:val="F29CB1C6"/>
    <w:lvl w:ilvl="0">
      <w:start w:val="1"/>
      <w:numFmt w:val="decimal"/>
      <w:lvlText w:val="%1."/>
      <w:lvlJc w:val="left"/>
      <w:pPr>
        <w:ind w:left="425" w:hanging="425"/>
      </w:pPr>
      <w:rPr>
        <w:rFonts w:hint="default"/>
      </w:rPr>
    </w:lvl>
  </w:abstractNum>
  <w:abstractNum w:abstractNumId="5">
    <w:nsid w:val="03D68C40"/>
    <w:multiLevelType w:val="singleLevel"/>
    <w:tmpl w:val="03D68C40"/>
    <w:lvl w:ilvl="0">
      <w:start w:val="1"/>
      <w:numFmt w:val="decimal"/>
      <w:lvlText w:val="%1."/>
      <w:lvlJc w:val="left"/>
      <w:pPr>
        <w:ind w:left="425" w:hanging="425"/>
      </w:pPr>
      <w:rPr>
        <w:rFonts w:hint="default"/>
      </w:rPr>
    </w:lvl>
  </w:abstractNum>
  <w:abstractNum w:abstractNumId="6">
    <w:nsid w:val="12126C21"/>
    <w:multiLevelType w:val="singleLevel"/>
    <w:tmpl w:val="12126C21"/>
    <w:lvl w:ilvl="0">
      <w:start w:val="1"/>
      <w:numFmt w:val="decimal"/>
      <w:lvlText w:val="%1."/>
      <w:lvlJc w:val="left"/>
      <w:pPr>
        <w:ind w:left="425" w:hanging="425"/>
      </w:pPr>
      <w:rPr>
        <w:rFonts w:hint="default"/>
      </w:rPr>
    </w:lvl>
  </w:abstractNum>
  <w:abstractNum w:abstractNumId="7">
    <w:nsid w:val="150A0C29"/>
    <w:multiLevelType w:val="singleLevel"/>
    <w:tmpl w:val="150A0C29"/>
    <w:lvl w:ilvl="0">
      <w:start w:val="1"/>
      <w:numFmt w:val="decimal"/>
      <w:lvlText w:val="%1."/>
      <w:lvlJc w:val="left"/>
      <w:pPr>
        <w:ind w:left="425" w:hanging="425"/>
      </w:pPr>
      <w:rPr>
        <w:rFonts w:hint="default"/>
      </w:rPr>
    </w:lvl>
  </w:abstractNum>
  <w:abstractNum w:abstractNumId="8">
    <w:nsid w:val="2ACDA35D"/>
    <w:multiLevelType w:val="multilevel"/>
    <w:tmpl w:val="2ACDA35D"/>
    <w:lvl w:ilvl="0">
      <w:start w:val="1"/>
      <w:numFmt w:val="bullet"/>
      <w:lvlText w:val=""/>
      <w:lvlJc w:val="left"/>
      <w:pPr>
        <w:tabs>
          <w:tab w:val="left" w:pos="1260"/>
        </w:tabs>
        <w:ind w:left="1680" w:hanging="420"/>
      </w:pPr>
      <w:rPr>
        <w:rFonts w:ascii="Wingdings" w:hAnsi="Wingdings" w:hint="default"/>
      </w:rPr>
    </w:lvl>
    <w:lvl w:ilvl="1">
      <w:start w:val="1"/>
      <w:numFmt w:val="bullet"/>
      <w:lvlText w:val=""/>
      <w:lvlJc w:val="left"/>
      <w:pPr>
        <w:tabs>
          <w:tab w:val="left" w:pos="1680"/>
        </w:tabs>
        <w:ind w:left="2100" w:hanging="420"/>
      </w:pPr>
      <w:rPr>
        <w:rFonts w:ascii="Wingdings" w:hAnsi="Wingdings" w:hint="default"/>
      </w:rPr>
    </w:lvl>
    <w:lvl w:ilvl="2">
      <w:start w:val="1"/>
      <w:numFmt w:val="bullet"/>
      <w:lvlText w:val=""/>
      <w:lvlJc w:val="left"/>
      <w:pPr>
        <w:tabs>
          <w:tab w:val="left" w:pos="2100"/>
        </w:tabs>
        <w:ind w:left="2520" w:hanging="420"/>
      </w:pPr>
      <w:rPr>
        <w:rFonts w:ascii="Wingdings" w:hAnsi="Wingdings" w:hint="default"/>
      </w:rPr>
    </w:lvl>
    <w:lvl w:ilvl="3">
      <w:start w:val="1"/>
      <w:numFmt w:val="bullet"/>
      <w:lvlText w:val=""/>
      <w:lvlJc w:val="left"/>
      <w:pPr>
        <w:tabs>
          <w:tab w:val="left" w:pos="2520"/>
        </w:tabs>
        <w:ind w:left="2940" w:hanging="420"/>
      </w:pPr>
      <w:rPr>
        <w:rFonts w:ascii="Wingdings" w:hAnsi="Wingdings" w:hint="default"/>
      </w:rPr>
    </w:lvl>
    <w:lvl w:ilvl="4">
      <w:start w:val="1"/>
      <w:numFmt w:val="bullet"/>
      <w:lvlText w:val=""/>
      <w:lvlJc w:val="left"/>
      <w:pPr>
        <w:tabs>
          <w:tab w:val="left" w:pos="2940"/>
        </w:tabs>
        <w:ind w:left="3360" w:hanging="420"/>
      </w:pPr>
      <w:rPr>
        <w:rFonts w:ascii="Wingdings" w:hAnsi="Wingdings" w:hint="default"/>
      </w:rPr>
    </w:lvl>
    <w:lvl w:ilvl="5">
      <w:start w:val="1"/>
      <w:numFmt w:val="bullet"/>
      <w:lvlText w:val=""/>
      <w:lvlJc w:val="left"/>
      <w:pPr>
        <w:tabs>
          <w:tab w:val="left" w:pos="3360"/>
        </w:tabs>
        <w:ind w:left="3780" w:hanging="420"/>
      </w:pPr>
      <w:rPr>
        <w:rFonts w:ascii="Wingdings" w:hAnsi="Wingdings" w:hint="default"/>
      </w:rPr>
    </w:lvl>
    <w:lvl w:ilvl="6">
      <w:start w:val="1"/>
      <w:numFmt w:val="bullet"/>
      <w:lvlText w:val=""/>
      <w:lvlJc w:val="left"/>
      <w:pPr>
        <w:tabs>
          <w:tab w:val="left" w:pos="3780"/>
        </w:tabs>
        <w:ind w:left="4200" w:hanging="420"/>
      </w:pPr>
      <w:rPr>
        <w:rFonts w:ascii="Wingdings" w:hAnsi="Wingdings" w:hint="default"/>
      </w:rPr>
    </w:lvl>
    <w:lvl w:ilvl="7">
      <w:start w:val="1"/>
      <w:numFmt w:val="bullet"/>
      <w:lvlText w:val=""/>
      <w:lvlJc w:val="left"/>
      <w:pPr>
        <w:tabs>
          <w:tab w:val="left" w:pos="4200"/>
        </w:tabs>
        <w:ind w:left="4620" w:hanging="420"/>
      </w:pPr>
      <w:rPr>
        <w:rFonts w:ascii="Wingdings" w:hAnsi="Wingdings" w:hint="default"/>
      </w:rPr>
    </w:lvl>
    <w:lvl w:ilvl="8">
      <w:start w:val="1"/>
      <w:numFmt w:val="bullet"/>
      <w:lvlText w:val=""/>
      <w:lvlJc w:val="left"/>
      <w:pPr>
        <w:tabs>
          <w:tab w:val="left" w:pos="4620"/>
        </w:tabs>
        <w:ind w:left="5040" w:hanging="420"/>
      </w:pPr>
      <w:rPr>
        <w:rFonts w:ascii="Wingdings" w:hAnsi="Wingdings" w:hint="default"/>
      </w:rPr>
    </w:lvl>
  </w:abstractNum>
  <w:abstractNum w:abstractNumId="9">
    <w:nsid w:val="2AD85455"/>
    <w:multiLevelType w:val="multilevel"/>
    <w:tmpl w:val="2AD85455"/>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
    <w:nsid w:val="3058B79C"/>
    <w:multiLevelType w:val="singleLevel"/>
    <w:tmpl w:val="3058B79C"/>
    <w:lvl w:ilvl="0">
      <w:start w:val="1"/>
      <w:numFmt w:val="decimal"/>
      <w:lvlText w:val="%1."/>
      <w:lvlJc w:val="left"/>
      <w:pPr>
        <w:ind w:left="425" w:hanging="425"/>
      </w:pPr>
      <w:rPr>
        <w:rFonts w:hint="default"/>
      </w:rPr>
    </w:lvl>
  </w:abstractNum>
  <w:abstractNum w:abstractNumId="11">
    <w:nsid w:val="577ACFAD"/>
    <w:multiLevelType w:val="singleLevel"/>
    <w:tmpl w:val="577ACFAD"/>
    <w:lvl w:ilvl="0">
      <w:start w:val="1"/>
      <w:numFmt w:val="decimal"/>
      <w:lvlText w:val="%1."/>
      <w:lvlJc w:val="left"/>
      <w:pPr>
        <w:ind w:left="425" w:hanging="425"/>
      </w:pPr>
      <w:rPr>
        <w:rFonts w:hint="default"/>
      </w:rPr>
    </w:lvl>
  </w:abstractNum>
  <w:abstractNum w:abstractNumId="12">
    <w:nsid w:val="5B3E1EC2"/>
    <w:multiLevelType w:val="singleLevel"/>
    <w:tmpl w:val="5B3E1EC2"/>
    <w:lvl w:ilvl="0">
      <w:start w:val="1"/>
      <w:numFmt w:val="decimal"/>
      <w:lvlText w:val="%1."/>
      <w:lvlJc w:val="left"/>
      <w:pPr>
        <w:ind w:left="425" w:hanging="425"/>
      </w:pPr>
      <w:rPr>
        <w:rFonts w:hint="default"/>
      </w:rPr>
    </w:lvl>
  </w:abstractNum>
  <w:abstractNum w:abstractNumId="13">
    <w:nsid w:val="6239A39B"/>
    <w:multiLevelType w:val="singleLevel"/>
    <w:tmpl w:val="6239A39B"/>
    <w:lvl w:ilvl="0">
      <w:start w:val="1"/>
      <w:numFmt w:val="decimal"/>
      <w:lvlText w:val="%1."/>
      <w:lvlJc w:val="left"/>
      <w:pPr>
        <w:ind w:left="425" w:hanging="425"/>
      </w:pPr>
      <w:rPr>
        <w:rFonts w:hint="default"/>
      </w:rPr>
    </w:lvl>
  </w:abstractNum>
  <w:abstractNum w:abstractNumId="14">
    <w:nsid w:val="74BEB94E"/>
    <w:multiLevelType w:val="singleLevel"/>
    <w:tmpl w:val="74BEB94E"/>
    <w:lvl w:ilvl="0">
      <w:start w:val="1"/>
      <w:numFmt w:val="decimal"/>
      <w:lvlText w:val="%1."/>
      <w:lvlJc w:val="left"/>
      <w:pPr>
        <w:ind w:left="425" w:hanging="425"/>
      </w:pPr>
      <w:rPr>
        <w:rFonts w:hint="default"/>
      </w:rPr>
    </w:lvl>
  </w:abstractNum>
  <w:abstractNum w:abstractNumId="15">
    <w:nsid w:val="7AE905EC"/>
    <w:multiLevelType w:val="singleLevel"/>
    <w:tmpl w:val="7AE905EC"/>
    <w:lvl w:ilvl="0">
      <w:start w:val="1"/>
      <w:numFmt w:val="bullet"/>
      <w:lvlText w:val=""/>
      <w:lvlJc w:val="left"/>
      <w:pPr>
        <w:tabs>
          <w:tab w:val="left" w:pos="420"/>
        </w:tabs>
        <w:ind w:left="840" w:hanging="420"/>
      </w:pPr>
      <w:rPr>
        <w:rFonts w:ascii="Wingdings" w:hAnsi="Wingdings" w:hint="default"/>
      </w:rPr>
    </w:lvl>
  </w:abstractNum>
  <w:num w:numId="1">
    <w:abstractNumId w:val="0"/>
  </w:num>
  <w:num w:numId="2">
    <w:abstractNumId w:val="9"/>
  </w:num>
  <w:num w:numId="3">
    <w:abstractNumId w:val="15"/>
  </w:num>
  <w:num w:numId="4">
    <w:abstractNumId w:val="1"/>
  </w:num>
  <w:num w:numId="5">
    <w:abstractNumId w:val="3"/>
  </w:num>
  <w:num w:numId="6">
    <w:abstractNumId w:val="8"/>
  </w:num>
  <w:num w:numId="7">
    <w:abstractNumId w:val="2"/>
  </w:num>
  <w:num w:numId="8">
    <w:abstractNumId w:val="7"/>
  </w:num>
  <w:num w:numId="9">
    <w:abstractNumId w:val="4"/>
  </w:num>
  <w:num w:numId="10">
    <w:abstractNumId w:val="10"/>
  </w:num>
  <w:num w:numId="11">
    <w:abstractNumId w:val="5"/>
  </w:num>
  <w:num w:numId="12">
    <w:abstractNumId w:val="13"/>
  </w:num>
  <w:num w:numId="13">
    <w:abstractNumId w:val="11"/>
  </w:num>
  <w:num w:numId="14">
    <w:abstractNumId w:val="6"/>
  </w:num>
  <w:num w:numId="15">
    <w:abstractNumId w:val="12"/>
  </w:num>
  <w:num w:numId="16">
    <w:abstractNumId w:val="14"/>
  </w:num>
  <w:num w:numId="17">
    <w:abstractNumId w:val="2"/>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6"/>
  <w:embedSystemFonts/>
  <w:bordersDoNotSurroundHeader/>
  <w:bordersDoNotSurroundFooter/>
  <w:proofState w:spelling="clean" w:grammar="clean"/>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next w:val="TOC2"/>
    <w:qFormat/>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Heading1">
    <w:name w:val="heading 1"/>
    <w:basedOn w:val="Normal"/>
    <w:next w:val="Normal"/>
    <w:qFormat/>
    <w:pPr>
      <w:keepNext/>
      <w:keepLines/>
      <w:numPr>
        <w:numId w:val="1"/>
      </w:numPr>
      <w:spacing w:before="340" w:after="330" w:line="576" w:lineRule="auto"/>
      <w:outlineLvl w:val="0"/>
    </w:pPr>
    <w:rPr>
      <w:b/>
      <w:kern w:val="44"/>
      <w:sz w:val="44"/>
    </w:rPr>
  </w:style>
  <w:style w:type="paragraph" w:styleId="Heading2">
    <w:name w:val="heading 2"/>
    <w:basedOn w:val="Normal"/>
    <w:next w:val="Normal"/>
    <w:unhideWhenUsed/>
    <w:qFormat/>
    <w:pPr>
      <w:keepNext/>
      <w:keepLines/>
      <w:numPr>
        <w:ilvl w:val="1"/>
        <w:numId w:val="1"/>
      </w:numPr>
      <w:spacing w:before="260" w:after="260" w:line="413" w:lineRule="auto"/>
      <w:outlineLvl w:val="1"/>
    </w:pPr>
    <w:rPr>
      <w:rFonts w:eastAsia="黑体"/>
      <w:b/>
      <w:sz w:val="32"/>
    </w:rPr>
  </w:style>
  <w:style w:type="paragraph" w:styleId="Heading3">
    <w:name w:val="heading 3"/>
    <w:basedOn w:val="Normal"/>
    <w:next w:val="Normal"/>
    <w:semiHidden/>
    <w:unhideWhenUsed/>
    <w:qFormat/>
    <w:pPr>
      <w:keepNext/>
      <w:keepLines/>
      <w:numPr>
        <w:ilvl w:val="2"/>
        <w:numId w:val="1"/>
      </w:numPr>
      <w:spacing w:before="260" w:after="260" w:line="413" w:lineRule="auto"/>
      <w:outlineLvl w:val="2"/>
    </w:pPr>
    <w:rPr>
      <w:b/>
      <w:sz w:val="32"/>
    </w:rPr>
  </w:style>
  <w:style w:type="paragraph" w:styleId="Heading4">
    <w:name w:val="heading 4"/>
    <w:basedOn w:val="Normal"/>
    <w:next w:val="Normal"/>
    <w:unhideWhenUsed/>
    <w:qFormat/>
    <w:pPr>
      <w:keepNext/>
      <w:keepLines/>
      <w:numPr>
        <w:ilvl w:val="3"/>
        <w:numId w:val="1"/>
      </w:numPr>
      <w:spacing w:before="280" w:after="290" w:line="372" w:lineRule="auto"/>
      <w:outlineLvl w:val="3"/>
    </w:pPr>
    <w:rPr>
      <w:rFonts w:eastAsia="黑体"/>
      <w:b/>
      <w:sz w:val="28"/>
    </w:rPr>
  </w:style>
  <w:style w:type="paragraph" w:styleId="Heading5">
    <w:name w:val="heading 5"/>
    <w:basedOn w:val="Normal"/>
    <w:next w:val="Normal"/>
    <w:semiHidden/>
    <w:unhideWhenUsed/>
    <w:qFormat/>
    <w:pPr>
      <w:keepNext/>
      <w:keepLines/>
      <w:numPr>
        <w:ilvl w:val="4"/>
        <w:numId w:val="1"/>
      </w:numPr>
      <w:spacing w:before="280" w:after="290" w:line="372" w:lineRule="auto"/>
      <w:outlineLvl w:val="4"/>
    </w:pPr>
    <w:rPr>
      <w:b/>
      <w:sz w:val="28"/>
    </w:rPr>
  </w:style>
  <w:style w:type="paragraph" w:styleId="Heading6">
    <w:name w:val="heading 6"/>
    <w:basedOn w:val="Normal"/>
    <w:next w:val="Normal"/>
    <w:semiHidden/>
    <w:unhideWhenUsed/>
    <w:qFormat/>
    <w:pPr>
      <w:keepNext/>
      <w:keepLines/>
      <w:numPr>
        <w:ilvl w:val="5"/>
        <w:numId w:val="1"/>
      </w:numPr>
      <w:spacing w:before="240" w:after="64" w:line="317" w:lineRule="auto"/>
      <w:outlineLvl w:val="5"/>
    </w:pPr>
    <w:rPr>
      <w:rFonts w:eastAsia="黑体"/>
      <w:b/>
      <w:sz w:val="24"/>
    </w:rPr>
  </w:style>
  <w:style w:type="paragraph" w:styleId="Heading7">
    <w:name w:val="heading 7"/>
    <w:basedOn w:val="Normal"/>
    <w:next w:val="Normal"/>
    <w:semiHidden/>
    <w:unhideWhenUsed/>
    <w:qFormat/>
    <w:pPr>
      <w:keepNext/>
      <w:keepLines/>
      <w:numPr>
        <w:ilvl w:val="6"/>
        <w:numId w:val="1"/>
      </w:numPr>
      <w:spacing w:before="240" w:after="64" w:line="317" w:lineRule="auto"/>
      <w:outlineLvl w:val="6"/>
    </w:pPr>
    <w:rPr>
      <w:b/>
      <w:sz w:val="24"/>
    </w:rPr>
  </w:style>
  <w:style w:type="paragraph" w:styleId="Heading8">
    <w:name w:val="heading 8"/>
    <w:basedOn w:val="Normal"/>
    <w:next w:val="Normal"/>
    <w:semiHidden/>
    <w:unhideWhenUsed/>
    <w:qFormat/>
    <w:pPr>
      <w:keepNext/>
      <w:keepLines/>
      <w:numPr>
        <w:ilvl w:val="7"/>
        <w:numId w:val="1"/>
      </w:numPr>
      <w:spacing w:before="240" w:after="64" w:line="317" w:lineRule="auto"/>
      <w:outlineLvl w:val="7"/>
    </w:pPr>
    <w:rPr>
      <w:rFonts w:eastAsia="黑体"/>
      <w:sz w:val="24"/>
    </w:rPr>
  </w:style>
  <w:style w:type="paragraph" w:styleId="Heading9">
    <w:name w:val="heading 9"/>
    <w:basedOn w:val="Normal"/>
    <w:next w:val="Normal"/>
    <w:semiHidden/>
    <w:unhideWhenUsed/>
    <w:qFormat/>
    <w:pPr>
      <w:keepNext/>
      <w:keepLines/>
      <w:numPr>
        <w:ilvl w:val="8"/>
        <w:numId w:val="1"/>
      </w:numPr>
      <w:spacing w:before="240" w:after="64" w:line="317" w:lineRule="auto"/>
      <w:outlineLvl w:val="8"/>
    </w:pPr>
    <w:rPr>
      <w:rFonts w:eastAsia="黑体"/>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qFormat/>
    <w:pPr>
      <w:ind w:left="420" w:leftChars="200"/>
    </w:pPr>
  </w:style>
  <w:style w:type="paragraph" w:styleId="CommentText">
    <w:name w:val="annotation text"/>
    <w:basedOn w:val="Normal"/>
    <w:qFormat/>
  </w:style>
  <w:style w:type="paragraph" w:styleId="BodyText">
    <w:name w:val="Body Text"/>
    <w:basedOn w:val="Normal"/>
    <w:semiHidden/>
    <w:qFormat/>
    <w:rPr>
      <w:rFonts w:eastAsia="Arial"/>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pPr>
    <w:rPr>
      <w:sz w:val="18"/>
    </w:rPr>
  </w:style>
  <w:style w:type="paragraph" w:styleId="Header">
    <w:name w:val="header"/>
    <w:basedOn w:val="Normal"/>
    <w:qFormat/>
    <w:pPr>
      <w:pBdr>
        <w:top w:val="nil"/>
        <w:left w:val="nil"/>
        <w:bottom w:val="nil"/>
        <w:right w:val="nil"/>
      </w:pBdr>
      <w:tabs>
        <w:tab w:val="center" w:pos="4153"/>
        <w:tab w:val="right" w:pos="8306"/>
      </w:tabs>
      <w:spacing w:line="240" w:lineRule="auto"/>
      <w:jc w:val="both"/>
    </w:pPr>
    <w:rPr>
      <w:sz w:val="18"/>
    </w:rPr>
  </w:style>
  <w:style w:type="paragraph" w:styleId="TOC1">
    <w:name w:val="toc 1"/>
    <w:basedOn w:val="Normal"/>
    <w:next w:val="Normal"/>
    <w:qFormat/>
    <w:rPr>
      <w:rFonts w:eastAsia="Microsoft JhengHei"/>
      <w:sz w:val="24"/>
    </w:rPr>
  </w:style>
  <w:style w:type="paragraph" w:styleId="NormalWeb">
    <w:name w:val="Normal (Web)"/>
    <w:basedOn w:val="Normal"/>
    <w:qFormat/>
    <w:rPr>
      <w:sz w:val="24"/>
    </w:rPr>
  </w:style>
  <w:style w:type="paragraph" w:styleId="Title">
    <w:name w:val="Title"/>
    <w:basedOn w:val="Normal"/>
    <w:qFormat/>
    <w:pPr>
      <w:spacing w:before="240" w:after="60"/>
      <w:jc w:val="center"/>
      <w:outlineLvl w:val="0"/>
    </w:pPr>
    <w:rPr>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hAnsi="宋体" w:cs="宋体"/>
    </w:rPr>
  </w:style>
  <w:style w:type="paragraph" w:customStyle="1" w:styleId="1">
    <w:name w:val="柴_标题1"/>
    <w:basedOn w:val="Heading1"/>
    <w:next w:val="a1"/>
    <w:link w:val="1Char"/>
    <w:qFormat/>
    <w:pPr>
      <w:spacing w:before="100" w:after="90" w:line="360" w:lineRule="auto"/>
    </w:pPr>
    <w:rPr>
      <w:sz w:val="32"/>
    </w:rPr>
  </w:style>
  <w:style w:type="paragraph" w:customStyle="1" w:styleId="a1">
    <w:name w:val="柴_正文"/>
    <w:basedOn w:val="BodyText"/>
    <w:link w:val="Char"/>
    <w:qFormat/>
    <w:pPr>
      <w:ind w:firstLine="470" w:firstLineChars="200"/>
    </w:pPr>
    <w:rPr>
      <w:rFonts w:eastAsia="宋体"/>
      <w:sz w:val="24"/>
      <w:lang w:eastAsia="zh-CN"/>
    </w:rPr>
  </w:style>
  <w:style w:type="paragraph" w:customStyle="1" w:styleId="2">
    <w:name w:val="柴_标题2"/>
    <w:basedOn w:val="Heading2"/>
    <w:next w:val="a1"/>
    <w:qFormat/>
    <w:pPr>
      <w:spacing w:line="360" w:lineRule="auto"/>
    </w:pPr>
    <w:rPr>
      <w:rFonts w:eastAsia="宋体"/>
      <w:sz w:val="28"/>
    </w:rPr>
  </w:style>
  <w:style w:type="paragraph" w:customStyle="1" w:styleId="3">
    <w:name w:val="柴_标题3"/>
    <w:basedOn w:val="Heading3"/>
    <w:next w:val="a1"/>
    <w:qFormat/>
    <w:pPr>
      <w:spacing w:line="360" w:lineRule="auto"/>
      <w:ind w:left="0" w:firstLine="472" w:firstLineChars="200"/>
    </w:pPr>
    <w:rPr>
      <w:rFonts w:ascii="宋体" w:hAnsi="宋体" w:cs="宋体"/>
      <w:spacing w:val="-2"/>
      <w:sz w:val="24"/>
      <w:szCs w:val="24"/>
    </w:rPr>
  </w:style>
  <w:style w:type="paragraph" w:customStyle="1" w:styleId="a2">
    <w:name w:val="柴_目录"/>
    <w:basedOn w:val="Normal"/>
    <w:next w:val="BodyText"/>
    <w:qFormat/>
    <w:pPr>
      <w:tabs>
        <w:tab w:val="right" w:leader="dot" w:pos="8442"/>
      </w:tabs>
    </w:pPr>
    <w:rPr>
      <w:rFonts w:eastAsia="Microsoft JhengHei"/>
      <w:sz w:val="24"/>
    </w:rPr>
  </w:style>
  <w:style w:type="paragraph" w:customStyle="1" w:styleId="WPSOffice1">
    <w:name w:val="WPSOffice手动目录 1"/>
    <w:qFormat/>
  </w:style>
  <w:style w:type="paragraph" w:customStyle="1" w:styleId="WPSOffice2">
    <w:name w:val="WPSOffice手动目录 2"/>
    <w:qFormat/>
    <w:pPr>
      <w:ind w:left="200" w:leftChars="200"/>
    </w:pPr>
  </w:style>
  <w:style w:type="paragraph" w:customStyle="1" w:styleId="WPSOffice3">
    <w:name w:val="WPSOffice手动目录 3"/>
    <w:qFormat/>
    <w:pPr>
      <w:ind w:left="400" w:leftChars="400"/>
    </w:p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rPr>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2642</Words>
  <Characters>2643</Characters>
  <Application>Microsoft Office Word</Application>
  <DocSecurity>0</DocSecurity>
  <Lines>114</Lines>
  <Paragraphs>66</Paragraphs>
  <ScaleCrop>false</ScaleCrop>
  <Company/>
  <LinksUpToDate>false</LinksUpToDate>
  <CharactersWithSpaces>5219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sa sa</cp:lastModifiedBy>
  <cp:revision>7</cp:revision>
  <dcterms:created xsi:type="dcterms:W3CDTF">2026-01-21T11:13:00Z</dcterms:created>
  <dcterms:modified xsi:type="dcterms:W3CDTF">2026-02-24T05:09:00Z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7142C7FC60514B0BBC4DEDB08214EF29_13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