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052D1" w14:textId="77777777" w:rsidR="002A02C3" w:rsidRDefault="00000000">
      <w:pPr>
        <w:widowControl w:val="0"/>
        <w:spacing w:before="78" w:line="219" w:lineRule="auto"/>
        <w:ind w:left="25"/>
        <w:rPr>
          <w:rFonts w:ascii="宋体" w:hAnsi="宋体" w:cs="宋体" w:hint="eastAsia"/>
          <w:sz w:val="24"/>
          <w:szCs w:val="24"/>
          <w:lang w:eastAsia="zh-CN"/>
        </w:rPr>
      </w:pPr>
      <w:r>
        <w:rPr>
          <w:rFonts w:ascii="宋体" w:hAnsi="宋体" w:cs="宋体"/>
          <w:b/>
          <w:bCs/>
          <w:spacing w:val="-3"/>
          <w:sz w:val="24"/>
          <w:szCs w:val="24"/>
          <w:lang w:eastAsia="zh-CN"/>
        </w:rPr>
        <w:t>文件编号：ITSS-</w:t>
      </w:r>
      <w:r>
        <w:rPr>
          <w:rFonts w:ascii="宋体" w:hAnsi="宋体" w:cs="宋体" w:hint="eastAsia"/>
          <w:b/>
          <w:bCs/>
          <w:spacing w:val="-3"/>
          <w:sz w:val="24"/>
          <w:szCs w:val="24"/>
          <w:lang w:eastAsia="zh-CN"/>
        </w:rPr>
        <w:t>10</w:t>
      </w:r>
      <w:r>
        <w:rPr>
          <w:rFonts w:ascii="宋体" w:hAnsi="宋体" w:cs="宋体"/>
          <w:b/>
          <w:bCs/>
          <w:spacing w:val="-3"/>
          <w:sz w:val="24"/>
          <w:szCs w:val="24"/>
          <w:lang w:eastAsia="zh-CN"/>
        </w:rPr>
        <w:t>-0</w:t>
      </w:r>
      <w:r>
        <w:rPr>
          <w:rFonts w:ascii="宋体" w:hAnsi="宋体" w:cs="宋体" w:hint="eastAsia"/>
          <w:b/>
          <w:bCs/>
          <w:spacing w:val="-3"/>
          <w:sz w:val="24"/>
          <w:szCs w:val="24"/>
          <w:lang w:eastAsia="zh-CN"/>
        </w:rPr>
        <w:t>2-01</w:t>
      </w:r>
    </w:p>
    <w:p w14:paraId="2EA5FAB6" w14:textId="77777777" w:rsidR="002A02C3" w:rsidRDefault="00000000">
      <w:pPr>
        <w:widowControl w:val="0"/>
        <w:kinsoku/>
        <w:autoSpaceDE/>
        <w:autoSpaceDN/>
        <w:adjustRightInd/>
        <w:snapToGrid/>
        <w:spacing w:afterLines="1000" w:after="3120" w:line="219" w:lineRule="auto"/>
        <w:ind w:left="23"/>
        <w:textAlignment w:val="auto"/>
        <w:rPr>
          <w:rFonts w:ascii="宋体" w:hAnsi="宋体" w:cs="宋体" w:hint="eastAsia"/>
          <w:sz w:val="24"/>
          <w:szCs w:val="24"/>
          <w:lang w:eastAsia="zh-CN"/>
        </w:rPr>
      </w:pPr>
      <w:r>
        <w:rPr>
          <w:rFonts w:ascii="宋体" w:hAnsi="宋体" w:cs="宋体"/>
          <w:b/>
          <w:bCs/>
          <w:spacing w:val="240"/>
          <w:sz w:val="24"/>
          <w:szCs w:val="24"/>
          <w:lang w:eastAsia="zh-CN"/>
        </w:rPr>
        <w:t>版</w:t>
      </w:r>
      <w:r>
        <w:rPr>
          <w:rFonts w:ascii="宋体" w:hAnsi="宋体" w:cs="宋体"/>
          <w:b/>
          <w:bCs/>
          <w:sz w:val="24"/>
          <w:szCs w:val="24"/>
          <w:lang w:eastAsia="zh-CN"/>
        </w:rPr>
        <w:t>本</w:t>
      </w:r>
      <w:r>
        <w:rPr>
          <w:rFonts w:ascii="宋体" w:hAnsi="宋体" w:cs="宋体"/>
          <w:b/>
          <w:bCs/>
          <w:spacing w:val="-5"/>
          <w:sz w:val="24"/>
          <w:szCs w:val="24"/>
          <w:lang w:eastAsia="zh-CN"/>
        </w:rPr>
        <w:t>：V1.0</w:t>
      </w:r>
    </w:p>
    <w:p w14:paraId="308FE957" w14:textId="77777777" w:rsidR="002A02C3" w:rsidRDefault="00000000">
      <w:pPr>
        <w:pStyle w:val="ab"/>
        <w:widowControl w:val="0"/>
        <w:spacing w:after="1872"/>
        <w:rPr>
          <w:lang w:eastAsia="zh-CN"/>
        </w:rPr>
      </w:pPr>
      <w:bookmarkStart w:id="0" w:name="_Toc25252"/>
      <w:r>
        <w:rPr>
          <w:lang w:eastAsia="zh-CN"/>
        </w:rPr>
        <w:t>陕西益利</w:t>
      </w:r>
      <w:proofErr w:type="gramStart"/>
      <w:r>
        <w:rPr>
          <w:lang w:eastAsia="zh-CN"/>
        </w:rPr>
        <w:t>德软件</w:t>
      </w:r>
      <w:proofErr w:type="gramEnd"/>
      <w:r>
        <w:rPr>
          <w:lang w:eastAsia="zh-CN"/>
        </w:rPr>
        <w:t>科技有限公司</w:t>
      </w:r>
      <w:bookmarkEnd w:id="0"/>
    </w:p>
    <w:p w14:paraId="1BF7848D" w14:textId="77777777" w:rsidR="002A02C3" w:rsidRDefault="00000000">
      <w:pPr>
        <w:pStyle w:val="ac"/>
        <w:widowControl w:val="0"/>
        <w:spacing w:after="2808"/>
        <w:rPr>
          <w:rFonts w:hint="eastAsia"/>
          <w:sz w:val="44"/>
          <w:szCs w:val="44"/>
          <w:lang w:eastAsia="zh-CN"/>
        </w:rPr>
      </w:pPr>
      <w:bookmarkStart w:id="1" w:name="_Toc29628"/>
      <w:r>
        <w:rPr>
          <w:rFonts w:hint="eastAsia"/>
          <w:sz w:val="44"/>
          <w:szCs w:val="44"/>
          <w:lang w:eastAsia="zh-CN"/>
        </w:rPr>
        <w:t>烟台林海</w:t>
      </w:r>
      <w:proofErr w:type="gramStart"/>
      <w:r>
        <w:rPr>
          <w:rFonts w:hint="eastAsia"/>
          <w:sz w:val="44"/>
          <w:szCs w:val="44"/>
          <w:lang w:eastAsia="zh-CN"/>
        </w:rPr>
        <w:t>嵎峡田综合体</w:t>
      </w:r>
      <w:proofErr w:type="gramEnd"/>
      <w:r>
        <w:rPr>
          <w:rFonts w:hint="eastAsia"/>
          <w:sz w:val="44"/>
          <w:szCs w:val="44"/>
          <w:lang w:eastAsia="zh-CN"/>
        </w:rPr>
        <w:t>智慧农业大数据平台建设项目数据清洗策略需求分析报告</w:t>
      </w:r>
      <w:bookmarkEnd w:id="1"/>
    </w:p>
    <w:tbl>
      <w:tblPr>
        <w:tblStyle w:val="a9"/>
        <w:tblW w:w="0" w:type="auto"/>
        <w:jc w:val="center"/>
        <w:tblBorders>
          <w:top w:val="nil"/>
          <w:left w:val="nil"/>
          <w:bottom w:val="nil"/>
          <w:right w:val="nil"/>
          <w:insideH w:val="nil"/>
          <w:insideV w:val="nil"/>
        </w:tblBorders>
        <w:tblLook w:val="04A0" w:firstRow="1" w:lastRow="0" w:firstColumn="1" w:lastColumn="0" w:noHBand="0" w:noVBand="1"/>
      </w:tblPr>
      <w:tblGrid>
        <w:gridCol w:w="1818"/>
        <w:gridCol w:w="4261"/>
      </w:tblGrid>
      <w:tr w:rsidR="002A02C3" w14:paraId="6711AB48" w14:textId="77777777">
        <w:trPr>
          <w:trHeight w:val="810"/>
          <w:jc w:val="center"/>
        </w:trPr>
        <w:tc>
          <w:tcPr>
            <w:tcW w:w="1818" w:type="dxa"/>
          </w:tcPr>
          <w:p w14:paraId="01A4D5D1" w14:textId="77777777" w:rsidR="002A02C3" w:rsidRDefault="00000000">
            <w:pPr>
              <w:pStyle w:val="ad"/>
              <w:ind w:firstLineChars="0" w:firstLine="0"/>
              <w:rPr>
                <w:rFonts w:ascii="宋体" w:hAnsi="宋体" w:cs="宋体" w:hint="eastAsia"/>
                <w:sz w:val="21"/>
              </w:rPr>
            </w:pPr>
            <w:r>
              <w:rPr>
                <w:rFonts w:ascii="宋体" w:hAnsi="宋体" w:cs="宋体" w:hint="eastAsia"/>
                <w:sz w:val="21"/>
              </w:rPr>
              <w:t>编制人:</w:t>
            </w:r>
            <w:r>
              <w:rPr>
                <w:rFonts w:ascii="宋体" w:hAnsi="宋体" w:cs="宋体" w:hint="eastAsia"/>
                <w:sz w:val="21"/>
                <w:u w:val="single"/>
              </w:rPr>
              <w:t>孙光莉</w:t>
            </w:r>
          </w:p>
        </w:tc>
        <w:tc>
          <w:tcPr>
            <w:tcW w:w="4261" w:type="dxa"/>
          </w:tcPr>
          <w:p w14:paraId="2BAB5612" w14:textId="77777777" w:rsidR="002A02C3" w:rsidRDefault="00000000">
            <w:pPr>
              <w:pStyle w:val="ad"/>
              <w:ind w:firstLine="420"/>
              <w:rPr>
                <w:rFonts w:ascii="宋体" w:hAnsi="宋体" w:cs="宋体" w:hint="eastAsia"/>
                <w:sz w:val="21"/>
              </w:rPr>
            </w:pPr>
            <w:r>
              <w:rPr>
                <w:rFonts w:ascii="宋体" w:hAnsi="宋体" w:cs="宋体" w:hint="eastAsia"/>
                <w:sz w:val="21"/>
              </w:rPr>
              <w:t>编制时间:</w:t>
            </w:r>
            <w:r>
              <w:rPr>
                <w:sz w:val="21"/>
                <w:u w:val="single"/>
              </w:rPr>
              <w:t>2025.7.3</w:t>
            </w:r>
          </w:p>
        </w:tc>
      </w:tr>
      <w:tr w:rsidR="002A02C3" w14:paraId="6018E17F" w14:textId="77777777">
        <w:trPr>
          <w:trHeight w:val="810"/>
          <w:jc w:val="center"/>
        </w:trPr>
        <w:tc>
          <w:tcPr>
            <w:tcW w:w="1818" w:type="dxa"/>
          </w:tcPr>
          <w:p w14:paraId="2BE4DE15" w14:textId="77777777" w:rsidR="002A02C3" w:rsidRDefault="00000000">
            <w:pPr>
              <w:pStyle w:val="ad"/>
              <w:ind w:firstLineChars="0" w:firstLine="0"/>
              <w:rPr>
                <w:rFonts w:ascii="宋体" w:hAnsi="宋体" w:cs="宋体" w:hint="eastAsia"/>
                <w:sz w:val="21"/>
              </w:rPr>
            </w:pPr>
            <w:r>
              <w:rPr>
                <w:rFonts w:ascii="宋体" w:hAnsi="宋体" w:cs="宋体" w:hint="eastAsia"/>
                <w:sz w:val="21"/>
              </w:rPr>
              <w:t>审核人:</w:t>
            </w:r>
            <w:r>
              <w:rPr>
                <w:rFonts w:ascii="宋体" w:hAnsi="宋体" w:cs="宋体" w:hint="eastAsia"/>
                <w:sz w:val="21"/>
                <w:u w:val="single"/>
              </w:rPr>
              <w:t>严长运</w:t>
            </w:r>
          </w:p>
        </w:tc>
        <w:tc>
          <w:tcPr>
            <w:tcW w:w="4261" w:type="dxa"/>
          </w:tcPr>
          <w:p w14:paraId="0628A399" w14:textId="77777777" w:rsidR="002A02C3" w:rsidRDefault="00000000">
            <w:pPr>
              <w:pStyle w:val="ad"/>
              <w:ind w:firstLine="420"/>
              <w:rPr>
                <w:rFonts w:ascii="宋体" w:hAnsi="宋体" w:cs="宋体" w:hint="eastAsia"/>
                <w:sz w:val="21"/>
              </w:rPr>
            </w:pPr>
            <w:r>
              <w:rPr>
                <w:rFonts w:ascii="宋体" w:hAnsi="宋体" w:cs="宋体" w:hint="eastAsia"/>
                <w:sz w:val="21"/>
              </w:rPr>
              <w:t>编制时间:</w:t>
            </w:r>
            <w:r>
              <w:rPr>
                <w:sz w:val="21"/>
                <w:u w:val="single"/>
              </w:rPr>
              <w:t>2025.7.3</w:t>
            </w:r>
          </w:p>
        </w:tc>
      </w:tr>
      <w:tr w:rsidR="002A02C3" w14:paraId="0761A572" w14:textId="77777777">
        <w:trPr>
          <w:trHeight w:val="635"/>
          <w:jc w:val="center"/>
        </w:trPr>
        <w:tc>
          <w:tcPr>
            <w:tcW w:w="1818" w:type="dxa"/>
          </w:tcPr>
          <w:p w14:paraId="358FB8D4" w14:textId="77777777" w:rsidR="002A02C3" w:rsidRDefault="00000000">
            <w:pPr>
              <w:pStyle w:val="ad"/>
              <w:ind w:firstLineChars="0" w:firstLine="0"/>
              <w:rPr>
                <w:rFonts w:ascii="宋体" w:hAnsi="宋体" w:cs="宋体" w:hint="eastAsia"/>
                <w:sz w:val="21"/>
              </w:rPr>
            </w:pPr>
            <w:r>
              <w:rPr>
                <w:rFonts w:ascii="宋体" w:hAnsi="宋体" w:cs="宋体" w:hint="eastAsia"/>
                <w:sz w:val="21"/>
              </w:rPr>
              <w:t>批准人:</w:t>
            </w:r>
            <w:proofErr w:type="gramStart"/>
            <w:r>
              <w:rPr>
                <w:rFonts w:ascii="宋体" w:hAnsi="宋体" w:cs="宋体" w:hint="eastAsia"/>
                <w:sz w:val="21"/>
                <w:u w:val="single"/>
              </w:rPr>
              <w:t>鲁玉锋</w:t>
            </w:r>
            <w:proofErr w:type="gramEnd"/>
          </w:p>
        </w:tc>
        <w:tc>
          <w:tcPr>
            <w:tcW w:w="4261" w:type="dxa"/>
          </w:tcPr>
          <w:p w14:paraId="65B261DF" w14:textId="77777777" w:rsidR="002A02C3" w:rsidRDefault="00000000">
            <w:pPr>
              <w:pStyle w:val="ad"/>
              <w:ind w:firstLine="420"/>
              <w:rPr>
                <w:rFonts w:ascii="宋体" w:hAnsi="宋体" w:cs="宋体" w:hint="eastAsia"/>
                <w:sz w:val="21"/>
              </w:rPr>
            </w:pPr>
            <w:r>
              <w:rPr>
                <w:rFonts w:ascii="宋体" w:hAnsi="宋体" w:cs="宋体" w:hint="eastAsia"/>
                <w:sz w:val="21"/>
              </w:rPr>
              <w:t>审批时间:</w:t>
            </w:r>
            <w:r>
              <w:rPr>
                <w:sz w:val="21"/>
                <w:u w:val="single"/>
              </w:rPr>
              <w:t>2025.7.3</w:t>
            </w:r>
          </w:p>
        </w:tc>
      </w:tr>
    </w:tbl>
    <w:p w14:paraId="4814BC70" w14:textId="77777777" w:rsidR="002A02C3" w:rsidRDefault="00000000">
      <w:pPr>
        <w:pStyle w:val="ad"/>
        <w:widowControl w:val="0"/>
        <w:ind w:firstLine="480"/>
      </w:pPr>
      <w:r>
        <w:br w:type="page"/>
      </w:r>
    </w:p>
    <w:p w14:paraId="5E8DED1A" w14:textId="77777777" w:rsidR="002A02C3" w:rsidRDefault="00000000">
      <w:pPr>
        <w:widowControl w:val="0"/>
        <w:spacing w:before="153" w:line="225" w:lineRule="auto"/>
        <w:ind w:left="3634"/>
        <w:rPr>
          <w:rFonts w:ascii="宋体" w:hAnsi="宋体" w:cs="宋体" w:hint="eastAsia"/>
          <w:sz w:val="31"/>
          <w:szCs w:val="31"/>
        </w:rPr>
      </w:pPr>
      <w:r>
        <w:rPr>
          <w:rFonts w:ascii="宋体" w:hAnsi="宋体" w:cs="宋体"/>
          <w:b/>
          <w:bCs/>
          <w:spacing w:val="4"/>
          <w:sz w:val="31"/>
          <w:szCs w:val="31"/>
        </w:rPr>
        <w:lastRenderedPageBreak/>
        <w:t>修订记录</w:t>
      </w:r>
    </w:p>
    <w:tbl>
      <w:tblPr>
        <w:tblStyle w:val="TableNormal0"/>
        <w:tblW w:w="8301"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555"/>
        <w:gridCol w:w="919"/>
        <w:gridCol w:w="2289"/>
        <w:gridCol w:w="1148"/>
        <w:gridCol w:w="1150"/>
        <w:gridCol w:w="1240"/>
      </w:tblGrid>
      <w:tr w:rsidR="002A02C3" w14:paraId="388691F1" w14:textId="77777777">
        <w:trPr>
          <w:trHeight w:val="593"/>
        </w:trPr>
        <w:tc>
          <w:tcPr>
            <w:tcW w:w="1555" w:type="dxa"/>
          </w:tcPr>
          <w:p w14:paraId="05CDE52D" w14:textId="77777777" w:rsidR="002A02C3" w:rsidRDefault="00000000">
            <w:pPr>
              <w:widowControl w:val="0"/>
              <w:spacing w:before="176" w:line="228" w:lineRule="auto"/>
              <w:ind w:left="607"/>
              <w:rPr>
                <w:rFonts w:ascii="宋体" w:hAnsi="宋体" w:cs="宋体" w:hint="eastAsia"/>
                <w:sz w:val="20"/>
                <w:szCs w:val="20"/>
              </w:rPr>
            </w:pPr>
            <w:r>
              <w:rPr>
                <w:rFonts w:ascii="宋体" w:hAnsi="宋体" w:cs="宋体"/>
                <w:spacing w:val="-14"/>
                <w:sz w:val="20"/>
                <w:szCs w:val="20"/>
              </w:rPr>
              <w:t>日期</w:t>
            </w:r>
          </w:p>
        </w:tc>
        <w:tc>
          <w:tcPr>
            <w:tcW w:w="919" w:type="dxa"/>
          </w:tcPr>
          <w:p w14:paraId="46DDA3F2" w14:textId="77777777" w:rsidR="002A02C3" w:rsidRDefault="00000000">
            <w:pPr>
              <w:widowControl w:val="0"/>
              <w:spacing w:before="175" w:line="227" w:lineRule="auto"/>
              <w:ind w:left="253"/>
              <w:rPr>
                <w:rFonts w:ascii="宋体" w:hAnsi="宋体" w:cs="宋体" w:hint="eastAsia"/>
                <w:sz w:val="20"/>
                <w:szCs w:val="20"/>
              </w:rPr>
            </w:pPr>
            <w:r>
              <w:rPr>
                <w:rFonts w:ascii="宋体" w:hAnsi="宋体" w:cs="宋体"/>
                <w:spacing w:val="4"/>
                <w:sz w:val="20"/>
                <w:szCs w:val="20"/>
              </w:rPr>
              <w:t>版本</w:t>
            </w:r>
          </w:p>
        </w:tc>
        <w:tc>
          <w:tcPr>
            <w:tcW w:w="2289" w:type="dxa"/>
          </w:tcPr>
          <w:p w14:paraId="3FE76862" w14:textId="77777777" w:rsidR="002A02C3" w:rsidRDefault="00000000">
            <w:pPr>
              <w:widowControl w:val="0"/>
              <w:spacing w:before="175" w:line="228" w:lineRule="auto"/>
              <w:ind w:left="730"/>
              <w:rPr>
                <w:rFonts w:ascii="宋体" w:hAnsi="宋体" w:cs="宋体" w:hint="eastAsia"/>
                <w:sz w:val="20"/>
                <w:szCs w:val="20"/>
              </w:rPr>
            </w:pPr>
            <w:r>
              <w:rPr>
                <w:rFonts w:ascii="宋体" w:hAnsi="宋体" w:cs="宋体"/>
                <w:spacing w:val="7"/>
                <w:sz w:val="20"/>
                <w:szCs w:val="20"/>
              </w:rPr>
              <w:t>变更说明</w:t>
            </w:r>
          </w:p>
        </w:tc>
        <w:tc>
          <w:tcPr>
            <w:tcW w:w="1148" w:type="dxa"/>
          </w:tcPr>
          <w:p w14:paraId="2B9C5FE7" w14:textId="77777777" w:rsidR="002A02C3" w:rsidRDefault="00000000">
            <w:pPr>
              <w:widowControl w:val="0"/>
              <w:spacing w:before="175" w:line="228" w:lineRule="auto"/>
              <w:ind w:left="310"/>
              <w:rPr>
                <w:rFonts w:ascii="宋体" w:hAnsi="宋体" w:cs="宋体" w:hint="eastAsia"/>
                <w:sz w:val="20"/>
                <w:szCs w:val="20"/>
              </w:rPr>
            </w:pPr>
            <w:r>
              <w:rPr>
                <w:rFonts w:ascii="宋体" w:hAnsi="宋体" w:cs="宋体"/>
                <w:spacing w:val="6"/>
                <w:sz w:val="20"/>
                <w:szCs w:val="20"/>
              </w:rPr>
              <w:t>编写人</w:t>
            </w:r>
          </w:p>
        </w:tc>
        <w:tc>
          <w:tcPr>
            <w:tcW w:w="1150" w:type="dxa"/>
          </w:tcPr>
          <w:p w14:paraId="2917F4C4" w14:textId="77777777" w:rsidR="002A02C3" w:rsidRDefault="00000000">
            <w:pPr>
              <w:widowControl w:val="0"/>
              <w:spacing w:before="175" w:line="228" w:lineRule="auto"/>
              <w:ind w:left="310"/>
              <w:rPr>
                <w:rFonts w:ascii="宋体" w:hAnsi="宋体" w:cs="宋体" w:hint="eastAsia"/>
                <w:spacing w:val="6"/>
                <w:sz w:val="20"/>
                <w:szCs w:val="20"/>
                <w:lang w:eastAsia="zh-CN"/>
              </w:rPr>
            </w:pPr>
            <w:r>
              <w:rPr>
                <w:rFonts w:ascii="宋体" w:hAnsi="宋体" w:cs="宋体" w:hint="eastAsia"/>
                <w:spacing w:val="6"/>
                <w:sz w:val="20"/>
                <w:szCs w:val="20"/>
                <w:lang w:eastAsia="zh-CN"/>
              </w:rPr>
              <w:t>审核人</w:t>
            </w:r>
          </w:p>
        </w:tc>
        <w:tc>
          <w:tcPr>
            <w:tcW w:w="1240" w:type="dxa"/>
          </w:tcPr>
          <w:p w14:paraId="1715C07F" w14:textId="77777777" w:rsidR="002A02C3" w:rsidRDefault="00000000">
            <w:pPr>
              <w:widowControl w:val="0"/>
              <w:spacing w:before="176" w:line="229" w:lineRule="auto"/>
              <w:ind w:left="311"/>
              <w:rPr>
                <w:rFonts w:ascii="宋体" w:hAnsi="宋体" w:cs="宋体" w:hint="eastAsia"/>
                <w:sz w:val="20"/>
                <w:szCs w:val="20"/>
              </w:rPr>
            </w:pPr>
            <w:r>
              <w:rPr>
                <w:rFonts w:ascii="宋体" w:hAnsi="宋体" w:cs="宋体"/>
                <w:spacing w:val="7"/>
                <w:sz w:val="20"/>
                <w:szCs w:val="20"/>
              </w:rPr>
              <w:t>批准人</w:t>
            </w:r>
          </w:p>
        </w:tc>
      </w:tr>
      <w:tr w:rsidR="002A02C3" w14:paraId="50DD0F5E" w14:textId="77777777">
        <w:trPr>
          <w:trHeight w:val="556"/>
        </w:trPr>
        <w:tc>
          <w:tcPr>
            <w:tcW w:w="1555" w:type="dxa"/>
          </w:tcPr>
          <w:p w14:paraId="1D99A12C" w14:textId="6FD3DF02" w:rsidR="002A02C3" w:rsidRDefault="00000000">
            <w:pPr>
              <w:widowControl w:val="0"/>
              <w:spacing w:before="173" w:line="267" w:lineRule="exact"/>
              <w:ind w:left="260"/>
              <w:rPr>
                <w:rFonts w:ascii="宋体" w:hAnsi="宋体" w:cs="宋体" w:hint="eastAsia"/>
                <w:sz w:val="20"/>
                <w:szCs w:val="20"/>
                <w:lang w:eastAsia="zh-CN"/>
              </w:rPr>
            </w:pPr>
            <w:r>
              <w:rPr>
                <w:rFonts w:ascii="宋体" w:hAnsi="宋体" w:cs="宋体"/>
                <w:spacing w:val="3"/>
                <w:position w:val="1"/>
                <w:sz w:val="20"/>
                <w:szCs w:val="20"/>
              </w:rPr>
              <w:t>2025.</w:t>
            </w:r>
            <w:r w:rsidR="0082473A">
              <w:rPr>
                <w:rFonts w:ascii="宋体" w:hAnsi="宋体" w:cs="宋体" w:hint="eastAsia"/>
                <w:spacing w:val="3"/>
                <w:position w:val="1"/>
                <w:sz w:val="20"/>
                <w:szCs w:val="20"/>
                <w:lang w:eastAsia="zh-CN"/>
              </w:rPr>
              <w:t>7</w:t>
            </w:r>
            <w:r>
              <w:rPr>
                <w:rFonts w:ascii="宋体" w:hAnsi="宋体" w:cs="宋体"/>
                <w:spacing w:val="3"/>
                <w:position w:val="1"/>
                <w:sz w:val="20"/>
                <w:szCs w:val="20"/>
              </w:rPr>
              <w:t>.</w:t>
            </w:r>
            <w:r>
              <w:rPr>
                <w:rFonts w:ascii="宋体" w:hAnsi="宋体" w:cs="宋体" w:hint="eastAsia"/>
                <w:spacing w:val="3"/>
                <w:position w:val="1"/>
                <w:sz w:val="20"/>
                <w:szCs w:val="20"/>
                <w:lang w:eastAsia="zh-CN"/>
              </w:rPr>
              <w:t>10</w:t>
            </w:r>
          </w:p>
        </w:tc>
        <w:tc>
          <w:tcPr>
            <w:tcW w:w="919" w:type="dxa"/>
          </w:tcPr>
          <w:p w14:paraId="29C8C790" w14:textId="77777777" w:rsidR="002A02C3" w:rsidRDefault="00000000">
            <w:pPr>
              <w:widowControl w:val="0"/>
              <w:spacing w:before="173" w:line="267" w:lineRule="exact"/>
              <w:ind w:left="248"/>
              <w:rPr>
                <w:rFonts w:ascii="宋体" w:hAnsi="宋体" w:cs="宋体" w:hint="eastAsia"/>
                <w:sz w:val="20"/>
                <w:szCs w:val="20"/>
              </w:rPr>
            </w:pPr>
            <w:r>
              <w:rPr>
                <w:rFonts w:ascii="宋体" w:hAnsi="宋体" w:cs="宋体"/>
                <w:spacing w:val="4"/>
                <w:position w:val="1"/>
                <w:sz w:val="20"/>
                <w:szCs w:val="20"/>
              </w:rPr>
              <w:t>V1.0</w:t>
            </w:r>
          </w:p>
        </w:tc>
        <w:tc>
          <w:tcPr>
            <w:tcW w:w="2289" w:type="dxa"/>
          </w:tcPr>
          <w:p w14:paraId="169CAA18" w14:textId="77777777" w:rsidR="002A02C3" w:rsidRDefault="00000000">
            <w:pPr>
              <w:widowControl w:val="0"/>
              <w:spacing w:before="172" w:line="228" w:lineRule="auto"/>
              <w:ind w:left="114"/>
              <w:jc w:val="center"/>
              <w:rPr>
                <w:rFonts w:ascii="宋体" w:hAnsi="宋体" w:cs="宋体" w:hint="eastAsia"/>
                <w:sz w:val="20"/>
                <w:szCs w:val="20"/>
              </w:rPr>
            </w:pPr>
            <w:r>
              <w:rPr>
                <w:rFonts w:ascii="宋体" w:hAnsi="宋体" w:cs="宋体"/>
                <w:spacing w:val="7"/>
                <w:sz w:val="20"/>
                <w:szCs w:val="20"/>
              </w:rPr>
              <w:t>新建文档</w:t>
            </w:r>
          </w:p>
        </w:tc>
        <w:tc>
          <w:tcPr>
            <w:tcW w:w="1148" w:type="dxa"/>
          </w:tcPr>
          <w:p w14:paraId="133618D6" w14:textId="77777777" w:rsidR="002A02C3" w:rsidRDefault="00000000">
            <w:pPr>
              <w:widowControl w:val="0"/>
              <w:spacing w:before="172" w:line="228" w:lineRule="auto"/>
              <w:ind w:left="313"/>
              <w:rPr>
                <w:rFonts w:ascii="宋体" w:hAnsi="宋体" w:cs="宋体" w:hint="eastAsia"/>
                <w:sz w:val="20"/>
                <w:szCs w:val="20"/>
                <w:lang w:eastAsia="zh-CN"/>
              </w:rPr>
            </w:pPr>
            <w:r>
              <w:rPr>
                <w:rFonts w:ascii="宋体" w:hAnsi="宋体" w:cs="宋体" w:hint="eastAsia"/>
                <w:sz w:val="20"/>
                <w:szCs w:val="20"/>
                <w:lang w:eastAsia="zh-CN"/>
              </w:rPr>
              <w:t>孙光莉</w:t>
            </w:r>
          </w:p>
        </w:tc>
        <w:tc>
          <w:tcPr>
            <w:tcW w:w="1150" w:type="dxa"/>
          </w:tcPr>
          <w:p w14:paraId="1D639379" w14:textId="77777777" w:rsidR="002A02C3" w:rsidRDefault="00000000">
            <w:pPr>
              <w:widowControl w:val="0"/>
              <w:spacing w:before="172" w:line="228" w:lineRule="auto"/>
              <w:ind w:left="313"/>
              <w:rPr>
                <w:rFonts w:ascii="宋体" w:hAnsi="宋体" w:cs="宋体" w:hint="eastAsia"/>
                <w:spacing w:val="5"/>
                <w:sz w:val="20"/>
                <w:szCs w:val="20"/>
              </w:rPr>
            </w:pPr>
            <w:r>
              <w:rPr>
                <w:rFonts w:ascii="宋体" w:hAnsi="宋体" w:cs="宋体" w:hint="eastAsia"/>
                <w:spacing w:val="100"/>
                <w:sz w:val="20"/>
                <w:szCs w:val="20"/>
                <w:lang w:eastAsia="zh-CN"/>
              </w:rPr>
              <w:t>严长运</w:t>
            </w:r>
          </w:p>
        </w:tc>
        <w:tc>
          <w:tcPr>
            <w:tcW w:w="1240" w:type="dxa"/>
          </w:tcPr>
          <w:p w14:paraId="101D589C" w14:textId="77777777" w:rsidR="002A02C3" w:rsidRDefault="00000000">
            <w:pPr>
              <w:widowControl w:val="0"/>
              <w:spacing w:before="173" w:line="229" w:lineRule="auto"/>
              <w:ind w:left="314"/>
              <w:rPr>
                <w:rFonts w:ascii="宋体" w:hAnsi="宋体" w:cs="宋体" w:hint="eastAsia"/>
                <w:sz w:val="20"/>
                <w:szCs w:val="20"/>
              </w:rPr>
            </w:pPr>
            <w:proofErr w:type="gramStart"/>
            <w:r>
              <w:rPr>
                <w:rFonts w:ascii="宋体" w:hAnsi="宋体" w:cs="宋体" w:hint="eastAsia"/>
                <w:spacing w:val="6"/>
                <w:sz w:val="20"/>
                <w:szCs w:val="20"/>
                <w:lang w:eastAsia="zh-CN"/>
              </w:rPr>
              <w:t>鲁玉锋</w:t>
            </w:r>
            <w:proofErr w:type="gramEnd"/>
          </w:p>
        </w:tc>
      </w:tr>
      <w:tr w:rsidR="002A02C3" w14:paraId="5400C5FF" w14:textId="77777777">
        <w:trPr>
          <w:trHeight w:val="556"/>
        </w:trPr>
        <w:tc>
          <w:tcPr>
            <w:tcW w:w="1555" w:type="dxa"/>
          </w:tcPr>
          <w:p w14:paraId="4BA379EA" w14:textId="77777777" w:rsidR="002A02C3" w:rsidRDefault="002A02C3">
            <w:pPr>
              <w:pStyle w:val="TableText"/>
              <w:widowControl w:val="0"/>
              <w:rPr>
                <w:rFonts w:hint="eastAsia"/>
              </w:rPr>
            </w:pPr>
          </w:p>
        </w:tc>
        <w:tc>
          <w:tcPr>
            <w:tcW w:w="919" w:type="dxa"/>
          </w:tcPr>
          <w:p w14:paraId="5988EE02" w14:textId="77777777" w:rsidR="002A02C3" w:rsidRDefault="002A02C3">
            <w:pPr>
              <w:pStyle w:val="TableText"/>
              <w:widowControl w:val="0"/>
              <w:rPr>
                <w:rFonts w:hint="eastAsia"/>
              </w:rPr>
            </w:pPr>
          </w:p>
        </w:tc>
        <w:tc>
          <w:tcPr>
            <w:tcW w:w="2289" w:type="dxa"/>
          </w:tcPr>
          <w:p w14:paraId="751FA10F" w14:textId="77777777" w:rsidR="002A02C3" w:rsidRDefault="002A02C3">
            <w:pPr>
              <w:pStyle w:val="TableText"/>
              <w:widowControl w:val="0"/>
              <w:rPr>
                <w:rFonts w:hint="eastAsia"/>
              </w:rPr>
            </w:pPr>
          </w:p>
        </w:tc>
        <w:tc>
          <w:tcPr>
            <w:tcW w:w="1148" w:type="dxa"/>
          </w:tcPr>
          <w:p w14:paraId="5972B096" w14:textId="77777777" w:rsidR="002A02C3" w:rsidRDefault="002A02C3">
            <w:pPr>
              <w:widowControl w:val="0"/>
              <w:spacing w:before="172" w:line="228" w:lineRule="auto"/>
              <w:ind w:left="313"/>
            </w:pPr>
          </w:p>
        </w:tc>
        <w:tc>
          <w:tcPr>
            <w:tcW w:w="1150" w:type="dxa"/>
          </w:tcPr>
          <w:p w14:paraId="1FED5950" w14:textId="77777777" w:rsidR="002A02C3" w:rsidRDefault="002A02C3">
            <w:pPr>
              <w:widowControl w:val="0"/>
              <w:spacing w:before="172" w:line="228" w:lineRule="auto"/>
              <w:ind w:left="313"/>
            </w:pPr>
          </w:p>
        </w:tc>
        <w:tc>
          <w:tcPr>
            <w:tcW w:w="1240" w:type="dxa"/>
          </w:tcPr>
          <w:p w14:paraId="6F881E56" w14:textId="77777777" w:rsidR="002A02C3" w:rsidRDefault="002A02C3">
            <w:pPr>
              <w:pStyle w:val="TableText"/>
              <w:widowControl w:val="0"/>
              <w:rPr>
                <w:rFonts w:hint="eastAsia"/>
              </w:rPr>
            </w:pPr>
          </w:p>
        </w:tc>
      </w:tr>
      <w:tr w:rsidR="002A02C3" w14:paraId="75716F51" w14:textId="77777777">
        <w:trPr>
          <w:trHeight w:val="556"/>
        </w:trPr>
        <w:tc>
          <w:tcPr>
            <w:tcW w:w="1555" w:type="dxa"/>
          </w:tcPr>
          <w:p w14:paraId="3CB8B21C" w14:textId="77777777" w:rsidR="002A02C3" w:rsidRDefault="002A02C3">
            <w:pPr>
              <w:pStyle w:val="TableText"/>
              <w:widowControl w:val="0"/>
              <w:rPr>
                <w:rFonts w:hint="eastAsia"/>
              </w:rPr>
            </w:pPr>
          </w:p>
        </w:tc>
        <w:tc>
          <w:tcPr>
            <w:tcW w:w="919" w:type="dxa"/>
          </w:tcPr>
          <w:p w14:paraId="1495BA49" w14:textId="77777777" w:rsidR="002A02C3" w:rsidRDefault="002A02C3">
            <w:pPr>
              <w:pStyle w:val="TableText"/>
              <w:widowControl w:val="0"/>
              <w:rPr>
                <w:rFonts w:hint="eastAsia"/>
              </w:rPr>
            </w:pPr>
          </w:p>
        </w:tc>
        <w:tc>
          <w:tcPr>
            <w:tcW w:w="2289" w:type="dxa"/>
          </w:tcPr>
          <w:p w14:paraId="4F183B64" w14:textId="77777777" w:rsidR="002A02C3" w:rsidRDefault="002A02C3">
            <w:pPr>
              <w:pStyle w:val="TableText"/>
              <w:widowControl w:val="0"/>
              <w:rPr>
                <w:rFonts w:hint="eastAsia"/>
              </w:rPr>
            </w:pPr>
          </w:p>
        </w:tc>
        <w:tc>
          <w:tcPr>
            <w:tcW w:w="1148" w:type="dxa"/>
          </w:tcPr>
          <w:p w14:paraId="6FAB3FFF" w14:textId="77777777" w:rsidR="002A02C3" w:rsidRDefault="002A02C3">
            <w:pPr>
              <w:widowControl w:val="0"/>
              <w:spacing w:before="173" w:line="229" w:lineRule="auto"/>
              <w:ind w:left="314"/>
            </w:pPr>
          </w:p>
        </w:tc>
        <w:tc>
          <w:tcPr>
            <w:tcW w:w="1150" w:type="dxa"/>
          </w:tcPr>
          <w:p w14:paraId="17C2FD38" w14:textId="77777777" w:rsidR="002A02C3" w:rsidRDefault="002A02C3">
            <w:pPr>
              <w:widowControl w:val="0"/>
              <w:spacing w:before="173" w:line="229" w:lineRule="auto"/>
              <w:ind w:left="314"/>
            </w:pPr>
          </w:p>
        </w:tc>
        <w:tc>
          <w:tcPr>
            <w:tcW w:w="1240" w:type="dxa"/>
          </w:tcPr>
          <w:p w14:paraId="2E791042" w14:textId="77777777" w:rsidR="002A02C3" w:rsidRDefault="002A02C3">
            <w:pPr>
              <w:pStyle w:val="TableText"/>
              <w:widowControl w:val="0"/>
              <w:rPr>
                <w:rFonts w:hint="eastAsia"/>
              </w:rPr>
            </w:pPr>
          </w:p>
        </w:tc>
      </w:tr>
      <w:tr w:rsidR="002A02C3" w14:paraId="61974628" w14:textId="77777777">
        <w:trPr>
          <w:trHeight w:val="557"/>
        </w:trPr>
        <w:tc>
          <w:tcPr>
            <w:tcW w:w="1555" w:type="dxa"/>
          </w:tcPr>
          <w:p w14:paraId="1BC8713C" w14:textId="77777777" w:rsidR="002A02C3" w:rsidRDefault="002A02C3">
            <w:pPr>
              <w:pStyle w:val="TableText"/>
              <w:widowControl w:val="0"/>
              <w:rPr>
                <w:rFonts w:hint="eastAsia"/>
              </w:rPr>
            </w:pPr>
          </w:p>
        </w:tc>
        <w:tc>
          <w:tcPr>
            <w:tcW w:w="919" w:type="dxa"/>
          </w:tcPr>
          <w:p w14:paraId="73ACD98B" w14:textId="77777777" w:rsidR="002A02C3" w:rsidRDefault="002A02C3">
            <w:pPr>
              <w:pStyle w:val="TableText"/>
              <w:widowControl w:val="0"/>
              <w:rPr>
                <w:rFonts w:hint="eastAsia"/>
              </w:rPr>
            </w:pPr>
          </w:p>
        </w:tc>
        <w:tc>
          <w:tcPr>
            <w:tcW w:w="2289" w:type="dxa"/>
          </w:tcPr>
          <w:p w14:paraId="4922A607" w14:textId="77777777" w:rsidR="002A02C3" w:rsidRDefault="002A02C3">
            <w:pPr>
              <w:pStyle w:val="TableText"/>
              <w:widowControl w:val="0"/>
              <w:rPr>
                <w:rFonts w:hint="eastAsia"/>
              </w:rPr>
            </w:pPr>
          </w:p>
        </w:tc>
        <w:tc>
          <w:tcPr>
            <w:tcW w:w="1148" w:type="dxa"/>
          </w:tcPr>
          <w:p w14:paraId="5148302F" w14:textId="77777777" w:rsidR="002A02C3" w:rsidRDefault="002A02C3">
            <w:pPr>
              <w:pStyle w:val="TableText"/>
              <w:widowControl w:val="0"/>
              <w:rPr>
                <w:rFonts w:hint="eastAsia"/>
              </w:rPr>
            </w:pPr>
          </w:p>
        </w:tc>
        <w:tc>
          <w:tcPr>
            <w:tcW w:w="1150" w:type="dxa"/>
          </w:tcPr>
          <w:p w14:paraId="596D6C84" w14:textId="77777777" w:rsidR="002A02C3" w:rsidRDefault="002A02C3">
            <w:pPr>
              <w:pStyle w:val="TableText"/>
              <w:widowControl w:val="0"/>
              <w:rPr>
                <w:rFonts w:hint="eastAsia"/>
              </w:rPr>
            </w:pPr>
          </w:p>
        </w:tc>
        <w:tc>
          <w:tcPr>
            <w:tcW w:w="1240" w:type="dxa"/>
          </w:tcPr>
          <w:p w14:paraId="55E8DDF1" w14:textId="77777777" w:rsidR="002A02C3" w:rsidRDefault="002A02C3">
            <w:pPr>
              <w:pStyle w:val="TableText"/>
              <w:widowControl w:val="0"/>
              <w:rPr>
                <w:rFonts w:hint="eastAsia"/>
              </w:rPr>
            </w:pPr>
          </w:p>
        </w:tc>
      </w:tr>
      <w:tr w:rsidR="002A02C3" w14:paraId="51EE54B0" w14:textId="77777777">
        <w:trPr>
          <w:trHeight w:val="556"/>
        </w:trPr>
        <w:tc>
          <w:tcPr>
            <w:tcW w:w="1555" w:type="dxa"/>
          </w:tcPr>
          <w:p w14:paraId="036B640C" w14:textId="77777777" w:rsidR="002A02C3" w:rsidRDefault="002A02C3">
            <w:pPr>
              <w:pStyle w:val="TableText"/>
              <w:widowControl w:val="0"/>
              <w:rPr>
                <w:rFonts w:hint="eastAsia"/>
              </w:rPr>
            </w:pPr>
          </w:p>
        </w:tc>
        <w:tc>
          <w:tcPr>
            <w:tcW w:w="919" w:type="dxa"/>
          </w:tcPr>
          <w:p w14:paraId="49E9C8F8" w14:textId="77777777" w:rsidR="002A02C3" w:rsidRDefault="002A02C3">
            <w:pPr>
              <w:pStyle w:val="TableText"/>
              <w:widowControl w:val="0"/>
              <w:rPr>
                <w:rFonts w:hint="eastAsia"/>
              </w:rPr>
            </w:pPr>
          </w:p>
        </w:tc>
        <w:tc>
          <w:tcPr>
            <w:tcW w:w="2289" w:type="dxa"/>
          </w:tcPr>
          <w:p w14:paraId="28CFBD2B" w14:textId="77777777" w:rsidR="002A02C3" w:rsidRDefault="002A02C3">
            <w:pPr>
              <w:pStyle w:val="TableText"/>
              <w:widowControl w:val="0"/>
              <w:rPr>
                <w:rFonts w:hint="eastAsia"/>
              </w:rPr>
            </w:pPr>
          </w:p>
        </w:tc>
        <w:tc>
          <w:tcPr>
            <w:tcW w:w="1148" w:type="dxa"/>
          </w:tcPr>
          <w:p w14:paraId="4498E3C0" w14:textId="77777777" w:rsidR="002A02C3" w:rsidRDefault="002A02C3">
            <w:pPr>
              <w:pStyle w:val="TableText"/>
              <w:widowControl w:val="0"/>
              <w:rPr>
                <w:rFonts w:hint="eastAsia"/>
              </w:rPr>
            </w:pPr>
          </w:p>
        </w:tc>
        <w:tc>
          <w:tcPr>
            <w:tcW w:w="1150" w:type="dxa"/>
          </w:tcPr>
          <w:p w14:paraId="38662161" w14:textId="77777777" w:rsidR="002A02C3" w:rsidRDefault="002A02C3">
            <w:pPr>
              <w:pStyle w:val="TableText"/>
              <w:widowControl w:val="0"/>
              <w:rPr>
                <w:rFonts w:hint="eastAsia"/>
              </w:rPr>
            </w:pPr>
          </w:p>
        </w:tc>
        <w:tc>
          <w:tcPr>
            <w:tcW w:w="1240" w:type="dxa"/>
          </w:tcPr>
          <w:p w14:paraId="411B5DE8" w14:textId="77777777" w:rsidR="002A02C3" w:rsidRDefault="002A02C3">
            <w:pPr>
              <w:pStyle w:val="TableText"/>
              <w:widowControl w:val="0"/>
              <w:rPr>
                <w:rFonts w:hint="eastAsia"/>
              </w:rPr>
            </w:pPr>
          </w:p>
        </w:tc>
      </w:tr>
      <w:tr w:rsidR="002A02C3" w14:paraId="780A52A0" w14:textId="77777777">
        <w:trPr>
          <w:trHeight w:val="561"/>
        </w:trPr>
        <w:tc>
          <w:tcPr>
            <w:tcW w:w="1555" w:type="dxa"/>
          </w:tcPr>
          <w:p w14:paraId="3F33C1C0" w14:textId="77777777" w:rsidR="002A02C3" w:rsidRDefault="002A02C3">
            <w:pPr>
              <w:pStyle w:val="TableText"/>
              <w:widowControl w:val="0"/>
              <w:rPr>
                <w:rFonts w:hint="eastAsia"/>
              </w:rPr>
            </w:pPr>
          </w:p>
        </w:tc>
        <w:tc>
          <w:tcPr>
            <w:tcW w:w="919" w:type="dxa"/>
          </w:tcPr>
          <w:p w14:paraId="3F9CA61C" w14:textId="77777777" w:rsidR="002A02C3" w:rsidRDefault="002A02C3">
            <w:pPr>
              <w:pStyle w:val="TableText"/>
              <w:widowControl w:val="0"/>
              <w:rPr>
                <w:rFonts w:hint="eastAsia"/>
              </w:rPr>
            </w:pPr>
          </w:p>
        </w:tc>
        <w:tc>
          <w:tcPr>
            <w:tcW w:w="2289" w:type="dxa"/>
          </w:tcPr>
          <w:p w14:paraId="779D6552" w14:textId="77777777" w:rsidR="002A02C3" w:rsidRDefault="002A02C3">
            <w:pPr>
              <w:pStyle w:val="TableText"/>
              <w:widowControl w:val="0"/>
              <w:rPr>
                <w:rFonts w:hint="eastAsia"/>
              </w:rPr>
            </w:pPr>
          </w:p>
        </w:tc>
        <w:tc>
          <w:tcPr>
            <w:tcW w:w="1148" w:type="dxa"/>
          </w:tcPr>
          <w:p w14:paraId="6C45033B" w14:textId="77777777" w:rsidR="002A02C3" w:rsidRDefault="002A02C3">
            <w:pPr>
              <w:pStyle w:val="TableText"/>
              <w:widowControl w:val="0"/>
              <w:rPr>
                <w:rFonts w:hint="eastAsia"/>
              </w:rPr>
            </w:pPr>
          </w:p>
        </w:tc>
        <w:tc>
          <w:tcPr>
            <w:tcW w:w="1150" w:type="dxa"/>
          </w:tcPr>
          <w:p w14:paraId="2E99E5CC" w14:textId="77777777" w:rsidR="002A02C3" w:rsidRDefault="002A02C3">
            <w:pPr>
              <w:pStyle w:val="TableText"/>
              <w:widowControl w:val="0"/>
              <w:rPr>
                <w:rFonts w:hint="eastAsia"/>
              </w:rPr>
            </w:pPr>
          </w:p>
        </w:tc>
        <w:tc>
          <w:tcPr>
            <w:tcW w:w="1240" w:type="dxa"/>
          </w:tcPr>
          <w:p w14:paraId="61118438" w14:textId="77777777" w:rsidR="002A02C3" w:rsidRDefault="002A02C3">
            <w:pPr>
              <w:pStyle w:val="TableText"/>
              <w:widowControl w:val="0"/>
              <w:rPr>
                <w:rFonts w:hint="eastAsia"/>
              </w:rPr>
            </w:pPr>
          </w:p>
        </w:tc>
      </w:tr>
    </w:tbl>
    <w:p w14:paraId="3F10AEC0" w14:textId="77777777" w:rsidR="002A02C3" w:rsidRDefault="00000000">
      <w:pPr>
        <w:widowControl w:val="0"/>
      </w:pPr>
      <w:r>
        <w:br w:type="page"/>
      </w:r>
    </w:p>
    <w:sdt>
      <w:sdtPr>
        <w:rPr>
          <w:rFonts w:ascii="宋体" w:hAnsi="宋体"/>
        </w:rPr>
        <w:id w:val="147468666"/>
        <w:docPartObj>
          <w:docPartGallery w:val="Table of Contents"/>
          <w:docPartUnique/>
        </w:docPartObj>
      </w:sdtPr>
      <w:sdtEndPr>
        <w:rPr>
          <w:rFonts w:cs="宋体" w:hint="eastAsia"/>
          <w:sz w:val="24"/>
          <w:szCs w:val="24"/>
        </w:rPr>
      </w:sdtEndPr>
      <w:sdtContent>
        <w:p w14:paraId="7E0CC181" w14:textId="77777777" w:rsidR="002A02C3" w:rsidRDefault="00000000">
          <w:pPr>
            <w:widowControl w:val="0"/>
            <w:spacing w:line="240" w:lineRule="auto"/>
            <w:jc w:val="center"/>
            <w:rPr>
              <w:rFonts w:ascii="宋体" w:hAnsi="宋体" w:cs="宋体" w:hint="eastAsia"/>
              <w:sz w:val="24"/>
              <w:szCs w:val="24"/>
            </w:rPr>
          </w:pPr>
          <w:r>
            <w:rPr>
              <w:rFonts w:ascii="宋体" w:hAnsi="宋体" w:cs="宋体" w:hint="eastAsia"/>
              <w:sz w:val="24"/>
              <w:szCs w:val="24"/>
            </w:rPr>
            <w:t>目录</w:t>
          </w:r>
        </w:p>
        <w:p w14:paraId="4A687630" w14:textId="77777777" w:rsidR="002A02C3" w:rsidRDefault="00000000">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TOC \o "1-3" \h \u </w:instrText>
          </w:r>
          <w:r>
            <w:rPr>
              <w:rFonts w:ascii="宋体" w:eastAsia="宋体" w:hAnsi="宋体" w:cs="宋体" w:hint="eastAsia"/>
              <w:szCs w:val="24"/>
            </w:rPr>
            <w:fldChar w:fldCharType="separate"/>
          </w:r>
          <w:hyperlink w:anchor="_Toc25252" w:history="1">
            <w:r>
              <w:rPr>
                <w:rFonts w:hint="eastAsia"/>
                <w:lang w:eastAsia="zh-CN"/>
              </w:rPr>
              <w:t>陕西益利德软件科技有限公司</w:t>
            </w:r>
            <w:r>
              <w:tab/>
            </w:r>
            <w:r>
              <w:fldChar w:fldCharType="begin"/>
            </w:r>
            <w:r>
              <w:instrText xml:space="preserve"> PAGEREF _Toc25252 \h </w:instrText>
            </w:r>
            <w:r>
              <w:fldChar w:fldCharType="separate"/>
            </w:r>
            <w:r>
              <w:t>1</w:t>
            </w:r>
            <w:r>
              <w:fldChar w:fldCharType="end"/>
            </w:r>
          </w:hyperlink>
        </w:p>
        <w:p w14:paraId="248AE0E3" w14:textId="77777777" w:rsidR="002A02C3" w:rsidRDefault="00000000">
          <w:pPr>
            <w:pStyle w:val="TOC1"/>
            <w:tabs>
              <w:tab w:val="right" w:leader="dot" w:pos="8306"/>
            </w:tabs>
          </w:pPr>
          <w:hyperlink w:anchor="_Toc29628" w:history="1">
            <w:r>
              <w:rPr>
                <w:rFonts w:hint="eastAsia"/>
                <w:szCs w:val="44"/>
                <w:lang w:eastAsia="zh-CN"/>
              </w:rPr>
              <w:t>烟台林海嵎峡田综合体智慧农业大数据平台建设项目数据清洗策略需求分析报告</w:t>
            </w:r>
            <w:r>
              <w:tab/>
            </w:r>
            <w:r>
              <w:fldChar w:fldCharType="begin"/>
            </w:r>
            <w:r>
              <w:instrText xml:space="preserve"> PAGEREF _Toc29628 \h </w:instrText>
            </w:r>
            <w:r>
              <w:fldChar w:fldCharType="separate"/>
            </w:r>
            <w:r>
              <w:t>1</w:t>
            </w:r>
            <w:r>
              <w:fldChar w:fldCharType="end"/>
            </w:r>
          </w:hyperlink>
        </w:p>
        <w:p w14:paraId="7EE228F2" w14:textId="77777777" w:rsidR="002A02C3" w:rsidRDefault="00000000">
          <w:pPr>
            <w:pStyle w:val="TOC1"/>
            <w:tabs>
              <w:tab w:val="right" w:leader="dot" w:pos="8306"/>
            </w:tabs>
          </w:pPr>
          <w:hyperlink w:anchor="_Toc9538" w:history="1">
            <w:r>
              <w:rPr>
                <w:lang w:eastAsia="zh-CN"/>
              </w:rPr>
              <w:t xml:space="preserve">1. </w:t>
            </w:r>
            <w:r>
              <w:rPr>
                <w:lang w:eastAsia="zh-CN"/>
              </w:rPr>
              <w:t>引言</w:t>
            </w:r>
            <w:r>
              <w:tab/>
            </w:r>
            <w:r>
              <w:fldChar w:fldCharType="begin"/>
            </w:r>
            <w:r>
              <w:instrText xml:space="preserve"> PAGEREF _Toc9538 \h </w:instrText>
            </w:r>
            <w:r>
              <w:fldChar w:fldCharType="separate"/>
            </w:r>
            <w:r>
              <w:t>4</w:t>
            </w:r>
            <w:r>
              <w:fldChar w:fldCharType="end"/>
            </w:r>
          </w:hyperlink>
        </w:p>
        <w:p w14:paraId="4549CCDE" w14:textId="77777777" w:rsidR="002A02C3" w:rsidRDefault="00000000">
          <w:pPr>
            <w:pStyle w:val="TOC2"/>
            <w:tabs>
              <w:tab w:val="right" w:leader="dot" w:pos="8306"/>
            </w:tabs>
          </w:pPr>
          <w:hyperlink w:anchor="_Toc31477" w:history="1">
            <w:r>
              <w:rPr>
                <w:lang w:eastAsia="zh-CN"/>
              </w:rPr>
              <w:t xml:space="preserve">1.1. </w:t>
            </w:r>
            <w:r>
              <w:rPr>
                <w:lang w:eastAsia="zh-CN"/>
              </w:rPr>
              <w:t>报告目的</w:t>
            </w:r>
            <w:r>
              <w:tab/>
            </w:r>
            <w:r>
              <w:fldChar w:fldCharType="begin"/>
            </w:r>
            <w:r>
              <w:instrText xml:space="preserve"> PAGEREF _Toc31477 \h </w:instrText>
            </w:r>
            <w:r>
              <w:fldChar w:fldCharType="separate"/>
            </w:r>
            <w:r>
              <w:t>4</w:t>
            </w:r>
            <w:r>
              <w:fldChar w:fldCharType="end"/>
            </w:r>
          </w:hyperlink>
        </w:p>
        <w:p w14:paraId="3B452B5A" w14:textId="77777777" w:rsidR="002A02C3" w:rsidRDefault="00000000">
          <w:pPr>
            <w:pStyle w:val="TOC2"/>
            <w:tabs>
              <w:tab w:val="right" w:leader="dot" w:pos="8306"/>
            </w:tabs>
          </w:pPr>
          <w:hyperlink w:anchor="_Toc12542" w:history="1">
            <w:r>
              <w:rPr>
                <w:lang w:eastAsia="zh-CN"/>
              </w:rPr>
              <w:t xml:space="preserve">1.2. </w:t>
            </w:r>
            <w:r>
              <w:rPr>
                <w:lang w:eastAsia="zh-CN"/>
              </w:rPr>
              <w:t>编制依据</w:t>
            </w:r>
            <w:r>
              <w:tab/>
            </w:r>
            <w:r>
              <w:fldChar w:fldCharType="begin"/>
            </w:r>
            <w:r>
              <w:instrText xml:space="preserve"> PAGEREF _Toc12542 \h </w:instrText>
            </w:r>
            <w:r>
              <w:fldChar w:fldCharType="separate"/>
            </w:r>
            <w:r>
              <w:t>4</w:t>
            </w:r>
            <w:r>
              <w:fldChar w:fldCharType="end"/>
            </w:r>
          </w:hyperlink>
        </w:p>
        <w:p w14:paraId="679CF934" w14:textId="77777777" w:rsidR="002A02C3" w:rsidRDefault="00000000">
          <w:pPr>
            <w:pStyle w:val="TOC2"/>
            <w:tabs>
              <w:tab w:val="right" w:leader="dot" w:pos="8306"/>
            </w:tabs>
          </w:pPr>
          <w:hyperlink w:anchor="_Toc18349" w:history="1">
            <w:r>
              <w:rPr>
                <w:lang w:eastAsia="zh-CN"/>
              </w:rPr>
              <w:t xml:space="preserve">1.3. </w:t>
            </w:r>
            <w:r>
              <w:rPr>
                <w:lang w:eastAsia="zh-CN"/>
              </w:rPr>
              <w:t>预期读者</w:t>
            </w:r>
            <w:r>
              <w:tab/>
            </w:r>
            <w:r>
              <w:fldChar w:fldCharType="begin"/>
            </w:r>
            <w:r>
              <w:instrText xml:space="preserve"> PAGEREF _Toc18349 \h </w:instrText>
            </w:r>
            <w:r>
              <w:fldChar w:fldCharType="separate"/>
            </w:r>
            <w:r>
              <w:t>4</w:t>
            </w:r>
            <w:r>
              <w:fldChar w:fldCharType="end"/>
            </w:r>
          </w:hyperlink>
        </w:p>
        <w:p w14:paraId="0C11341C" w14:textId="77777777" w:rsidR="002A02C3" w:rsidRDefault="00000000">
          <w:pPr>
            <w:pStyle w:val="TOC1"/>
            <w:tabs>
              <w:tab w:val="right" w:leader="dot" w:pos="8306"/>
            </w:tabs>
          </w:pPr>
          <w:hyperlink w:anchor="_Toc32431" w:history="1">
            <w:r>
              <w:rPr>
                <w:lang w:eastAsia="zh-CN"/>
              </w:rPr>
              <w:t xml:space="preserve">2. </w:t>
            </w:r>
            <w:r>
              <w:rPr>
                <w:lang w:eastAsia="zh-CN"/>
              </w:rPr>
              <w:t>项目</w:t>
            </w:r>
            <w:r>
              <w:rPr>
                <w:rFonts w:hint="eastAsia"/>
                <w:lang w:eastAsia="zh-CN"/>
              </w:rPr>
              <w:t>背景与数据全景分析</w:t>
            </w:r>
            <w:r>
              <w:tab/>
            </w:r>
            <w:r>
              <w:fldChar w:fldCharType="begin"/>
            </w:r>
            <w:r>
              <w:instrText xml:space="preserve"> PAGEREF _Toc32431 \h </w:instrText>
            </w:r>
            <w:r>
              <w:fldChar w:fldCharType="separate"/>
            </w:r>
            <w:r>
              <w:t>4</w:t>
            </w:r>
            <w:r>
              <w:fldChar w:fldCharType="end"/>
            </w:r>
          </w:hyperlink>
        </w:p>
        <w:p w14:paraId="0B08BF16" w14:textId="77777777" w:rsidR="002A02C3" w:rsidRDefault="00000000">
          <w:pPr>
            <w:pStyle w:val="TOC2"/>
            <w:tabs>
              <w:tab w:val="right" w:leader="dot" w:pos="8306"/>
            </w:tabs>
          </w:pPr>
          <w:hyperlink w:anchor="_Toc14376" w:history="1">
            <w:r>
              <w:rPr>
                <w:lang w:eastAsia="zh-CN"/>
              </w:rPr>
              <w:t xml:space="preserve">2.1. </w:t>
            </w:r>
            <w:r>
              <w:rPr>
                <w:rFonts w:hint="eastAsia"/>
                <w:lang w:eastAsia="zh-CN"/>
              </w:rPr>
              <w:t>项目核心目标与数据依赖</w:t>
            </w:r>
            <w:r>
              <w:tab/>
            </w:r>
            <w:r>
              <w:fldChar w:fldCharType="begin"/>
            </w:r>
            <w:r>
              <w:instrText xml:space="preserve"> PAGEREF _Toc14376 \h </w:instrText>
            </w:r>
            <w:r>
              <w:fldChar w:fldCharType="separate"/>
            </w:r>
            <w:r>
              <w:t>4</w:t>
            </w:r>
            <w:r>
              <w:fldChar w:fldCharType="end"/>
            </w:r>
          </w:hyperlink>
        </w:p>
        <w:p w14:paraId="69976936" w14:textId="77777777" w:rsidR="002A02C3" w:rsidRDefault="00000000">
          <w:pPr>
            <w:pStyle w:val="TOC2"/>
            <w:tabs>
              <w:tab w:val="right" w:leader="dot" w:pos="8306"/>
            </w:tabs>
          </w:pPr>
          <w:hyperlink w:anchor="_Toc16687" w:history="1">
            <w:r>
              <w:rPr>
                <w:lang w:eastAsia="zh-CN"/>
              </w:rPr>
              <w:t xml:space="preserve">2.2. </w:t>
            </w:r>
            <w:r>
              <w:t>关键数据源识别与特征分析</w:t>
            </w:r>
            <w:r>
              <w:tab/>
            </w:r>
            <w:r>
              <w:fldChar w:fldCharType="begin"/>
            </w:r>
            <w:r>
              <w:instrText xml:space="preserve"> PAGEREF _Toc16687 \h </w:instrText>
            </w:r>
            <w:r>
              <w:fldChar w:fldCharType="separate"/>
            </w:r>
            <w:r>
              <w:t>4</w:t>
            </w:r>
            <w:r>
              <w:fldChar w:fldCharType="end"/>
            </w:r>
          </w:hyperlink>
        </w:p>
        <w:p w14:paraId="70AC1BA0" w14:textId="77777777" w:rsidR="002A02C3" w:rsidRDefault="00000000">
          <w:pPr>
            <w:pStyle w:val="TOC1"/>
            <w:tabs>
              <w:tab w:val="right" w:leader="dot" w:pos="8306"/>
            </w:tabs>
          </w:pPr>
          <w:hyperlink w:anchor="_Toc21236" w:history="1">
            <w:r>
              <w:rPr>
                <w:lang w:eastAsia="zh-CN"/>
              </w:rPr>
              <w:t xml:space="preserve">3. </w:t>
            </w:r>
            <w:r>
              <w:rPr>
                <w:lang w:eastAsia="zh-CN"/>
              </w:rPr>
              <w:t>数据清洗核心业务需求</w:t>
            </w:r>
            <w:r>
              <w:tab/>
            </w:r>
            <w:r>
              <w:fldChar w:fldCharType="begin"/>
            </w:r>
            <w:r>
              <w:instrText xml:space="preserve"> PAGEREF _Toc21236 \h </w:instrText>
            </w:r>
            <w:r>
              <w:fldChar w:fldCharType="separate"/>
            </w:r>
            <w:r>
              <w:t>5</w:t>
            </w:r>
            <w:r>
              <w:fldChar w:fldCharType="end"/>
            </w:r>
          </w:hyperlink>
        </w:p>
        <w:p w14:paraId="15ACAF41" w14:textId="77777777" w:rsidR="002A02C3" w:rsidRDefault="00000000">
          <w:pPr>
            <w:pStyle w:val="TOC2"/>
            <w:tabs>
              <w:tab w:val="right" w:leader="dot" w:pos="8306"/>
            </w:tabs>
          </w:pPr>
          <w:hyperlink w:anchor="_Toc28547" w:history="1">
            <w:r>
              <w:rPr>
                <w:lang w:eastAsia="zh-CN"/>
              </w:rPr>
              <w:t xml:space="preserve">3.1. </w:t>
            </w:r>
            <w:r>
              <w:rPr>
                <w:lang w:eastAsia="zh-CN"/>
              </w:rPr>
              <w:t>保障业务决策的准确性与可靠性</w:t>
            </w:r>
            <w:r>
              <w:tab/>
            </w:r>
            <w:r>
              <w:fldChar w:fldCharType="begin"/>
            </w:r>
            <w:r>
              <w:instrText xml:space="preserve"> PAGEREF _Toc28547 \h </w:instrText>
            </w:r>
            <w:r>
              <w:fldChar w:fldCharType="separate"/>
            </w:r>
            <w:r>
              <w:t>5</w:t>
            </w:r>
            <w:r>
              <w:fldChar w:fldCharType="end"/>
            </w:r>
          </w:hyperlink>
        </w:p>
        <w:p w14:paraId="1CCC1A45" w14:textId="77777777" w:rsidR="002A02C3" w:rsidRDefault="00000000">
          <w:pPr>
            <w:pStyle w:val="TOC2"/>
            <w:tabs>
              <w:tab w:val="right" w:leader="dot" w:pos="8306"/>
            </w:tabs>
          </w:pPr>
          <w:hyperlink w:anchor="_Toc23278" w:history="1">
            <w:r>
              <w:rPr>
                <w:lang w:eastAsia="zh-CN"/>
              </w:rPr>
              <w:t xml:space="preserve">3.2. </w:t>
            </w:r>
            <w:r>
              <w:rPr>
                <w:lang w:eastAsia="zh-CN"/>
              </w:rPr>
              <w:t>支撑系统实时监控与连续运行</w:t>
            </w:r>
            <w:r>
              <w:tab/>
            </w:r>
            <w:r>
              <w:fldChar w:fldCharType="begin"/>
            </w:r>
            <w:r>
              <w:instrText xml:space="preserve"> PAGEREF _Toc23278 \h </w:instrText>
            </w:r>
            <w:r>
              <w:fldChar w:fldCharType="separate"/>
            </w:r>
            <w:r>
              <w:t>5</w:t>
            </w:r>
            <w:r>
              <w:fldChar w:fldCharType="end"/>
            </w:r>
          </w:hyperlink>
        </w:p>
        <w:p w14:paraId="5D1891BF" w14:textId="77777777" w:rsidR="002A02C3" w:rsidRDefault="00000000">
          <w:pPr>
            <w:pStyle w:val="TOC2"/>
            <w:tabs>
              <w:tab w:val="right" w:leader="dot" w:pos="8306"/>
            </w:tabs>
          </w:pPr>
          <w:hyperlink w:anchor="_Toc29019" w:history="1">
            <w:r>
              <w:rPr>
                <w:lang w:eastAsia="zh-CN"/>
              </w:rPr>
              <w:t xml:space="preserve">3.3. </w:t>
            </w:r>
            <w:r>
              <w:rPr>
                <w:lang w:eastAsia="zh-CN"/>
              </w:rPr>
              <w:t>实现多源数据的融合与统一</w:t>
            </w:r>
            <w:r>
              <w:tab/>
            </w:r>
            <w:r>
              <w:fldChar w:fldCharType="begin"/>
            </w:r>
            <w:r>
              <w:instrText xml:space="preserve"> PAGEREF _Toc29019 \h </w:instrText>
            </w:r>
            <w:r>
              <w:fldChar w:fldCharType="separate"/>
            </w:r>
            <w:r>
              <w:t>5</w:t>
            </w:r>
            <w:r>
              <w:fldChar w:fldCharType="end"/>
            </w:r>
          </w:hyperlink>
        </w:p>
        <w:p w14:paraId="129C2D92" w14:textId="77777777" w:rsidR="002A02C3" w:rsidRDefault="00000000">
          <w:pPr>
            <w:pStyle w:val="TOC2"/>
            <w:tabs>
              <w:tab w:val="right" w:leader="dot" w:pos="8306"/>
            </w:tabs>
          </w:pPr>
          <w:hyperlink w:anchor="_Toc4156" w:history="1">
            <w:r>
              <w:rPr>
                <w:lang w:eastAsia="zh-CN"/>
              </w:rPr>
              <w:t xml:space="preserve">3.4. </w:t>
            </w:r>
            <w:r>
              <w:rPr>
                <w:lang w:eastAsia="zh-CN"/>
              </w:rPr>
              <w:t>满足数据追溯与审计要求</w:t>
            </w:r>
            <w:r>
              <w:tab/>
            </w:r>
            <w:r>
              <w:fldChar w:fldCharType="begin"/>
            </w:r>
            <w:r>
              <w:instrText xml:space="preserve"> PAGEREF _Toc4156 \h </w:instrText>
            </w:r>
            <w:r>
              <w:fldChar w:fldCharType="separate"/>
            </w:r>
            <w:r>
              <w:t>6</w:t>
            </w:r>
            <w:r>
              <w:fldChar w:fldCharType="end"/>
            </w:r>
          </w:hyperlink>
        </w:p>
        <w:p w14:paraId="0C8D0412" w14:textId="77777777" w:rsidR="002A02C3" w:rsidRDefault="00000000">
          <w:pPr>
            <w:pStyle w:val="TOC1"/>
            <w:tabs>
              <w:tab w:val="right" w:leader="dot" w:pos="8306"/>
            </w:tabs>
          </w:pPr>
          <w:hyperlink w:anchor="_Toc2191" w:history="1">
            <w:r>
              <w:rPr>
                <w:lang w:eastAsia="zh-CN"/>
              </w:rPr>
              <w:t xml:space="preserve">4. </w:t>
            </w:r>
            <w:r>
              <w:rPr>
                <w:lang w:eastAsia="zh-CN"/>
              </w:rPr>
              <w:t>数据清洗非功能性需求</w:t>
            </w:r>
            <w:r>
              <w:tab/>
            </w:r>
            <w:r>
              <w:fldChar w:fldCharType="begin"/>
            </w:r>
            <w:r>
              <w:instrText xml:space="preserve"> PAGEREF _Toc2191 \h </w:instrText>
            </w:r>
            <w:r>
              <w:fldChar w:fldCharType="separate"/>
            </w:r>
            <w:r>
              <w:t>6</w:t>
            </w:r>
            <w:r>
              <w:fldChar w:fldCharType="end"/>
            </w:r>
          </w:hyperlink>
        </w:p>
        <w:p w14:paraId="18E1EBB3" w14:textId="77777777" w:rsidR="002A02C3" w:rsidRDefault="00000000">
          <w:pPr>
            <w:pStyle w:val="TOC2"/>
            <w:tabs>
              <w:tab w:val="right" w:leader="dot" w:pos="8306"/>
            </w:tabs>
          </w:pPr>
          <w:hyperlink w:anchor="_Toc28256" w:history="1">
            <w:r>
              <w:rPr>
                <w:lang w:eastAsia="zh-CN"/>
              </w:rPr>
              <w:t xml:space="preserve">4.1. </w:t>
            </w:r>
            <w:r>
              <w:rPr>
                <w:lang w:eastAsia="zh-CN"/>
              </w:rPr>
              <w:t>量化性能指标需求</w:t>
            </w:r>
            <w:r>
              <w:tab/>
            </w:r>
            <w:r>
              <w:fldChar w:fldCharType="begin"/>
            </w:r>
            <w:r>
              <w:instrText xml:space="preserve"> PAGEREF _Toc28256 \h </w:instrText>
            </w:r>
            <w:r>
              <w:fldChar w:fldCharType="separate"/>
            </w:r>
            <w:r>
              <w:t>6</w:t>
            </w:r>
            <w:r>
              <w:fldChar w:fldCharType="end"/>
            </w:r>
          </w:hyperlink>
        </w:p>
        <w:p w14:paraId="2E1BFE9B" w14:textId="77777777" w:rsidR="002A02C3" w:rsidRDefault="00000000">
          <w:pPr>
            <w:pStyle w:val="TOC2"/>
            <w:tabs>
              <w:tab w:val="right" w:leader="dot" w:pos="8306"/>
            </w:tabs>
          </w:pPr>
          <w:hyperlink w:anchor="_Toc10115" w:history="1">
            <w:r>
              <w:rPr>
                <w:lang w:eastAsia="zh-CN"/>
              </w:rPr>
              <w:t xml:space="preserve">4.2. </w:t>
            </w:r>
            <w:r>
              <w:rPr>
                <w:lang w:eastAsia="zh-CN"/>
              </w:rPr>
              <w:t>协同流程与管理需求</w:t>
            </w:r>
            <w:r>
              <w:tab/>
            </w:r>
            <w:r>
              <w:fldChar w:fldCharType="begin"/>
            </w:r>
            <w:r>
              <w:instrText xml:space="preserve"> PAGEREF _Toc10115 \h </w:instrText>
            </w:r>
            <w:r>
              <w:fldChar w:fldCharType="separate"/>
            </w:r>
            <w:r>
              <w:t>6</w:t>
            </w:r>
            <w:r>
              <w:fldChar w:fldCharType="end"/>
            </w:r>
          </w:hyperlink>
        </w:p>
        <w:p w14:paraId="03034C37" w14:textId="77777777" w:rsidR="002A02C3" w:rsidRDefault="00000000">
          <w:pPr>
            <w:pStyle w:val="TOC1"/>
            <w:tabs>
              <w:tab w:val="right" w:leader="dot" w:pos="8306"/>
            </w:tabs>
          </w:pPr>
          <w:hyperlink w:anchor="_Toc30602" w:history="1">
            <w:r>
              <w:rPr>
                <w:lang w:eastAsia="zh-CN"/>
              </w:rPr>
              <w:t xml:space="preserve">5. </w:t>
            </w:r>
            <w:r>
              <w:rPr>
                <w:lang w:eastAsia="zh-CN"/>
              </w:rPr>
              <w:t>结论与后续工作建议</w:t>
            </w:r>
            <w:r>
              <w:tab/>
            </w:r>
            <w:r>
              <w:fldChar w:fldCharType="begin"/>
            </w:r>
            <w:r>
              <w:instrText xml:space="preserve"> PAGEREF _Toc30602 \h </w:instrText>
            </w:r>
            <w:r>
              <w:fldChar w:fldCharType="separate"/>
            </w:r>
            <w:r>
              <w:t>7</w:t>
            </w:r>
            <w:r>
              <w:fldChar w:fldCharType="end"/>
            </w:r>
          </w:hyperlink>
        </w:p>
        <w:p w14:paraId="308F8D88" w14:textId="77777777" w:rsidR="002A02C3" w:rsidRDefault="00000000">
          <w:pPr>
            <w:pStyle w:val="TOC2"/>
            <w:tabs>
              <w:tab w:val="right" w:leader="dot" w:pos="8306"/>
            </w:tabs>
          </w:pPr>
          <w:hyperlink w:anchor="_Toc9105" w:history="1">
            <w:r>
              <w:rPr>
                <w:lang w:eastAsia="zh-CN"/>
              </w:rPr>
              <w:t xml:space="preserve">5.1. </w:t>
            </w:r>
            <w:r>
              <w:rPr>
                <w:lang w:eastAsia="zh-CN"/>
              </w:rPr>
              <w:t>核心结论</w:t>
            </w:r>
            <w:r>
              <w:tab/>
            </w:r>
            <w:r>
              <w:fldChar w:fldCharType="begin"/>
            </w:r>
            <w:r>
              <w:instrText xml:space="preserve"> PAGEREF _Toc9105 \h </w:instrText>
            </w:r>
            <w:r>
              <w:fldChar w:fldCharType="separate"/>
            </w:r>
            <w:r>
              <w:t>7</w:t>
            </w:r>
            <w:r>
              <w:fldChar w:fldCharType="end"/>
            </w:r>
          </w:hyperlink>
        </w:p>
        <w:p w14:paraId="0E35730D" w14:textId="77777777" w:rsidR="002A02C3" w:rsidRDefault="00000000">
          <w:pPr>
            <w:pStyle w:val="TOC2"/>
            <w:tabs>
              <w:tab w:val="right" w:leader="dot" w:pos="8306"/>
            </w:tabs>
          </w:pPr>
          <w:hyperlink w:anchor="_Toc24533" w:history="1">
            <w:r>
              <w:rPr>
                <w:lang w:eastAsia="zh-CN"/>
              </w:rPr>
              <w:t xml:space="preserve">5.2. </w:t>
            </w:r>
            <w:r>
              <w:rPr>
                <w:lang w:eastAsia="zh-CN"/>
              </w:rPr>
              <w:t>后续工作建议</w:t>
            </w:r>
            <w:r>
              <w:tab/>
            </w:r>
            <w:r>
              <w:fldChar w:fldCharType="begin"/>
            </w:r>
            <w:r>
              <w:instrText xml:space="preserve"> PAGEREF _Toc24533 \h </w:instrText>
            </w:r>
            <w:r>
              <w:fldChar w:fldCharType="separate"/>
            </w:r>
            <w:r>
              <w:t>7</w:t>
            </w:r>
            <w:r>
              <w:fldChar w:fldCharType="end"/>
            </w:r>
          </w:hyperlink>
        </w:p>
        <w:p w14:paraId="338B7FA2" w14:textId="77777777" w:rsidR="002A02C3" w:rsidRDefault="00000000">
          <w:pPr>
            <w:widowControl w:val="0"/>
            <w:rPr>
              <w:rFonts w:ascii="宋体" w:hAnsi="宋体" w:cs="宋体" w:hint="eastAsia"/>
              <w:sz w:val="24"/>
              <w:szCs w:val="24"/>
            </w:rPr>
          </w:pPr>
          <w:r>
            <w:rPr>
              <w:rFonts w:ascii="宋体" w:hAnsi="宋体" w:cs="宋体" w:hint="eastAsia"/>
              <w:szCs w:val="24"/>
            </w:rPr>
            <w:fldChar w:fldCharType="end"/>
          </w:r>
        </w:p>
      </w:sdtContent>
    </w:sdt>
    <w:p w14:paraId="09AC2F63" w14:textId="77777777" w:rsidR="002A02C3" w:rsidRDefault="00000000">
      <w:pPr>
        <w:widowControl w:val="0"/>
        <w:rPr>
          <w:rFonts w:eastAsia="Arial"/>
        </w:rPr>
      </w:pPr>
      <w:r>
        <w:rPr>
          <w:rFonts w:eastAsia="Arial"/>
        </w:rPr>
        <w:br w:type="page"/>
      </w:r>
    </w:p>
    <w:p w14:paraId="2DA2B205" w14:textId="77777777" w:rsidR="002A02C3" w:rsidRDefault="00000000">
      <w:pPr>
        <w:pStyle w:val="10"/>
        <w:keepNext w:val="0"/>
        <w:keepLines w:val="0"/>
        <w:widowControl w:val="0"/>
        <w:rPr>
          <w:lang w:eastAsia="zh-CN"/>
        </w:rPr>
      </w:pPr>
      <w:bookmarkStart w:id="2" w:name="_Toc9538"/>
      <w:r>
        <w:rPr>
          <w:lang w:eastAsia="zh-CN"/>
        </w:rPr>
        <w:lastRenderedPageBreak/>
        <w:t>引言</w:t>
      </w:r>
      <w:bookmarkEnd w:id="2"/>
    </w:p>
    <w:p w14:paraId="5594477A" w14:textId="77777777" w:rsidR="002A02C3" w:rsidRDefault="00000000">
      <w:pPr>
        <w:pStyle w:val="20"/>
        <w:keepNext w:val="0"/>
        <w:keepLines w:val="0"/>
        <w:widowControl w:val="0"/>
        <w:rPr>
          <w:lang w:eastAsia="zh-CN"/>
        </w:rPr>
      </w:pPr>
      <w:bookmarkStart w:id="3" w:name="_Toc31477"/>
      <w:r>
        <w:rPr>
          <w:lang w:eastAsia="zh-CN"/>
        </w:rPr>
        <w:t>报告目的</w:t>
      </w:r>
      <w:bookmarkEnd w:id="3"/>
    </w:p>
    <w:p w14:paraId="3486EF1C" w14:textId="77777777" w:rsidR="002A02C3" w:rsidRDefault="00000000">
      <w:pPr>
        <w:pStyle w:val="ad"/>
        <w:widowControl w:val="0"/>
        <w:ind w:firstLine="480"/>
      </w:pPr>
      <w:r>
        <w:t>本报告旨在从项目甲方（业主）的业务目标与合同约定出发，系统性地分析与定义</w:t>
      </w:r>
      <w:r>
        <w:t>“</w:t>
      </w:r>
      <w:r>
        <w:t>智慧农业大数据平台</w:t>
      </w:r>
      <w:r>
        <w:t>”</w:t>
      </w:r>
      <w:r>
        <w:t>在数据质量层面的核心需求。本报告的输出，将作为指导和评估乙方（陕西益利</w:t>
      </w:r>
      <w:proofErr w:type="gramStart"/>
      <w:r>
        <w:t>德软件</w:t>
      </w:r>
      <w:proofErr w:type="gramEnd"/>
      <w:r>
        <w:t>科技有限公司）制定《数据清洗策略方案》及开展后续工作的根本依据与验收基准。</w:t>
      </w:r>
    </w:p>
    <w:p w14:paraId="378FCC34" w14:textId="77777777" w:rsidR="002A02C3" w:rsidRDefault="00000000">
      <w:pPr>
        <w:pStyle w:val="20"/>
        <w:keepNext w:val="0"/>
        <w:keepLines w:val="0"/>
        <w:widowControl w:val="0"/>
        <w:rPr>
          <w:lang w:eastAsia="zh-CN"/>
        </w:rPr>
      </w:pPr>
      <w:bookmarkStart w:id="4" w:name="_Toc12542"/>
      <w:r>
        <w:rPr>
          <w:lang w:eastAsia="zh-CN"/>
        </w:rPr>
        <w:t>编制依据</w:t>
      </w:r>
      <w:bookmarkEnd w:id="4"/>
    </w:p>
    <w:p w14:paraId="2299C839" w14:textId="77777777" w:rsidR="002A02C3" w:rsidRDefault="00000000">
      <w:pPr>
        <w:pStyle w:val="ad"/>
        <w:widowControl w:val="0"/>
        <w:ind w:firstLine="480"/>
      </w:pPr>
      <w:r>
        <w:t>《采购合同》及其全部附件。</w:t>
      </w:r>
    </w:p>
    <w:p w14:paraId="00A30AAD" w14:textId="77777777" w:rsidR="002A02C3" w:rsidRDefault="00000000">
      <w:pPr>
        <w:pStyle w:val="ad"/>
        <w:widowControl w:val="0"/>
        <w:ind w:firstLine="480"/>
      </w:pPr>
      <w:r>
        <w:t>本项目涉及的智慧农业、园区安防、数据可视化等业务场景的初步目标。</w:t>
      </w:r>
    </w:p>
    <w:p w14:paraId="09DD4BC5" w14:textId="77777777" w:rsidR="002A02C3" w:rsidRDefault="00000000">
      <w:pPr>
        <w:pStyle w:val="20"/>
        <w:keepNext w:val="0"/>
        <w:keepLines w:val="0"/>
        <w:widowControl w:val="0"/>
        <w:rPr>
          <w:lang w:eastAsia="zh-CN"/>
        </w:rPr>
      </w:pPr>
      <w:bookmarkStart w:id="5" w:name="_Toc18349"/>
      <w:r>
        <w:rPr>
          <w:lang w:eastAsia="zh-CN"/>
        </w:rPr>
        <w:t>预期读者</w:t>
      </w:r>
      <w:bookmarkEnd w:id="5"/>
    </w:p>
    <w:p w14:paraId="09B06B89" w14:textId="77777777" w:rsidR="002A02C3" w:rsidRDefault="00000000">
      <w:pPr>
        <w:pStyle w:val="ad"/>
        <w:widowControl w:val="0"/>
        <w:ind w:firstLine="480"/>
      </w:pPr>
      <w:r>
        <w:t>甲方项目管理层、技术评审小组</w:t>
      </w:r>
    </w:p>
    <w:p w14:paraId="501A10C4" w14:textId="77777777" w:rsidR="002A02C3" w:rsidRDefault="00000000">
      <w:pPr>
        <w:pStyle w:val="ad"/>
        <w:widowControl w:val="0"/>
        <w:ind w:firstLine="480"/>
      </w:pPr>
      <w:r>
        <w:t>乙方项目经理、技术负责人</w:t>
      </w:r>
    </w:p>
    <w:p w14:paraId="130214EC" w14:textId="77777777" w:rsidR="002A02C3" w:rsidRDefault="00000000">
      <w:pPr>
        <w:pStyle w:val="ad"/>
        <w:widowControl w:val="0"/>
        <w:ind w:firstLine="480"/>
      </w:pPr>
      <w:r>
        <w:t>项目后续的数据治理与验收相关方</w:t>
      </w:r>
    </w:p>
    <w:p w14:paraId="51E95822" w14:textId="77777777" w:rsidR="002A02C3" w:rsidRDefault="00000000">
      <w:pPr>
        <w:pStyle w:val="10"/>
        <w:keepNext w:val="0"/>
        <w:keepLines w:val="0"/>
        <w:widowControl w:val="0"/>
        <w:rPr>
          <w:lang w:eastAsia="zh-CN"/>
        </w:rPr>
      </w:pPr>
      <w:bookmarkStart w:id="6" w:name="_Toc32431"/>
      <w:r>
        <w:rPr>
          <w:lang w:eastAsia="zh-CN"/>
        </w:rPr>
        <w:t>项目</w:t>
      </w:r>
      <w:r>
        <w:rPr>
          <w:rFonts w:hint="eastAsia"/>
          <w:lang w:eastAsia="zh-CN"/>
        </w:rPr>
        <w:t>背景与数据全景分析</w:t>
      </w:r>
      <w:bookmarkEnd w:id="6"/>
    </w:p>
    <w:p w14:paraId="7FE6E53E" w14:textId="77777777" w:rsidR="002A02C3" w:rsidRDefault="00000000">
      <w:pPr>
        <w:pStyle w:val="20"/>
        <w:keepNext w:val="0"/>
        <w:keepLines w:val="0"/>
        <w:widowControl w:val="0"/>
        <w:rPr>
          <w:lang w:eastAsia="zh-CN"/>
        </w:rPr>
      </w:pPr>
      <w:bookmarkStart w:id="7" w:name="_Toc14376"/>
      <w:r>
        <w:rPr>
          <w:rFonts w:hint="eastAsia"/>
          <w:lang w:eastAsia="zh-CN"/>
        </w:rPr>
        <w:t>项目核心目标与数据依赖</w:t>
      </w:r>
      <w:bookmarkEnd w:id="7"/>
    </w:p>
    <w:p w14:paraId="57F57402" w14:textId="77777777" w:rsidR="002A02C3" w:rsidRDefault="00000000">
      <w:pPr>
        <w:pStyle w:val="ad"/>
        <w:widowControl w:val="0"/>
        <w:ind w:firstLine="480"/>
      </w:pPr>
      <w:r>
        <w:t>本项目的核心目标是建设一个集智慧农业、智能安防、综合运营与可视化展示于一体的数据驱动平台。所有上层智能应用（如</w:t>
      </w:r>
      <w:r>
        <w:t>AI</w:t>
      </w:r>
      <w:r>
        <w:t>分析、决策大屏、精准调控）的有效性，均建立在高质量、可信赖的底层数据基础之上。数据质量是决定项目投资回报率的关键因素。</w:t>
      </w:r>
    </w:p>
    <w:p w14:paraId="7E704D8F" w14:textId="77777777" w:rsidR="002A02C3" w:rsidRDefault="00000000">
      <w:pPr>
        <w:pStyle w:val="20"/>
        <w:keepNext w:val="0"/>
        <w:keepLines w:val="0"/>
        <w:widowControl w:val="0"/>
        <w:rPr>
          <w:lang w:eastAsia="zh-CN"/>
        </w:rPr>
      </w:pPr>
      <w:bookmarkStart w:id="8" w:name="_Toc16687"/>
      <w:r>
        <w:rPr>
          <w:lang w:eastAsia="zh-CN"/>
        </w:rPr>
        <w:t>关键数据源识别与特征分析</w:t>
      </w:r>
      <w:bookmarkEnd w:id="8"/>
    </w:p>
    <w:p w14:paraId="355C692D" w14:textId="77777777" w:rsidR="002A02C3" w:rsidRDefault="00000000">
      <w:pPr>
        <w:pStyle w:val="ad"/>
        <w:widowControl w:val="0"/>
        <w:ind w:firstLine="480"/>
      </w:pPr>
      <w:r>
        <w:rPr>
          <w:rFonts w:hint="eastAsia"/>
        </w:rPr>
        <w:t>主要数据源分类如表</w:t>
      </w:r>
      <w:r>
        <w:rPr>
          <w:rFonts w:hint="eastAsia"/>
        </w:rPr>
        <w:t>2-1</w:t>
      </w:r>
      <w:r>
        <w:rPr>
          <w:rFonts w:hint="eastAsia"/>
        </w:rPr>
        <w:t>所示</w:t>
      </w:r>
    </w:p>
    <w:p w14:paraId="353BB180" w14:textId="77777777" w:rsidR="002A02C3" w:rsidRDefault="00000000">
      <w:pPr>
        <w:widowControl w:val="0"/>
        <w:rPr>
          <w:lang w:eastAsia="zh-CN"/>
        </w:rPr>
      </w:pPr>
      <w:r>
        <w:rPr>
          <w:rFonts w:hint="eastAsia"/>
          <w:lang w:eastAsia="zh-CN"/>
        </w:rPr>
        <w:br w:type="page"/>
      </w:r>
    </w:p>
    <w:p w14:paraId="4E154049" w14:textId="77777777" w:rsidR="002A02C3" w:rsidRDefault="00000000">
      <w:pPr>
        <w:pStyle w:val="ad"/>
        <w:widowControl w:val="0"/>
        <w:ind w:firstLineChars="0" w:firstLine="0"/>
        <w:jc w:val="center"/>
      </w:pPr>
      <w:r>
        <w:rPr>
          <w:rFonts w:hint="eastAsia"/>
        </w:rPr>
        <w:lastRenderedPageBreak/>
        <w:t>表</w:t>
      </w:r>
      <w:r>
        <w:rPr>
          <w:rFonts w:hint="eastAsia"/>
        </w:rPr>
        <w:t xml:space="preserve"> </w:t>
      </w:r>
      <w:r>
        <w:rPr>
          <w:rFonts w:hint="eastAsia"/>
        </w:rPr>
        <w:fldChar w:fldCharType="begin"/>
      </w:r>
      <w:r>
        <w:rPr>
          <w:rFonts w:hint="eastAsia"/>
        </w:rPr>
        <w:instrText xml:space="preserve">  STYLEREF "</w:instrText>
      </w:r>
      <w:r>
        <w:rPr>
          <w:rFonts w:hint="eastAsia"/>
        </w:rPr>
        <w:instrText>柴</w:instrText>
      </w:r>
      <w:r>
        <w:rPr>
          <w:rFonts w:hint="eastAsia"/>
        </w:rPr>
        <w:instrText>_</w:instrText>
      </w:r>
      <w:r>
        <w:rPr>
          <w:rFonts w:hint="eastAsia"/>
        </w:rPr>
        <w:instrText>标题</w:instrText>
      </w:r>
      <w:r>
        <w:rPr>
          <w:rFonts w:hint="eastAsia"/>
        </w:rPr>
        <w:instrText xml:space="preserve">1" \n \* Charformat </w:instrText>
      </w:r>
      <w:r>
        <w:rPr>
          <w:rFonts w:hint="eastAsia"/>
        </w:rPr>
        <w:fldChar w:fldCharType="separate"/>
      </w:r>
      <w:r>
        <w:rPr>
          <w:rFonts w:hint="eastAsia"/>
        </w:rPr>
        <w:t>2</w:t>
      </w:r>
      <w:r>
        <w:rPr>
          <w:rFonts w:hint="eastAsia"/>
        </w:rPr>
        <w:fldChar w:fldCharType="end"/>
      </w:r>
      <w:r>
        <w:rPr>
          <w:rFonts w:hint="eastAsia"/>
        </w:rPr>
        <w:t>-</w:t>
      </w:r>
      <w:r>
        <w:rPr>
          <w:rFonts w:hint="eastAsia"/>
        </w:rPr>
        <w:fldChar w:fldCharType="begin"/>
      </w:r>
      <w:r>
        <w:rPr>
          <w:rFonts w:hint="eastAsia"/>
        </w:rPr>
        <w:instrText xml:space="preserve"> SEQ </w:instrText>
      </w:r>
      <w:r>
        <w:rPr>
          <w:rFonts w:hint="eastAsia"/>
        </w:rPr>
        <w:instrText>表</w:instrText>
      </w:r>
      <w:r>
        <w:rPr>
          <w:rFonts w:hint="eastAsia"/>
        </w:rPr>
        <w:instrText xml:space="preserve"> \* ARABIC  \s 1 </w:instrText>
      </w:r>
      <w:r>
        <w:rPr>
          <w:rFonts w:hint="eastAsia"/>
        </w:rPr>
        <w:fldChar w:fldCharType="separate"/>
      </w:r>
      <w:r>
        <w:rPr>
          <w:rFonts w:hint="eastAsia"/>
        </w:rPr>
        <w:t>1</w:t>
      </w:r>
      <w:r>
        <w:rPr>
          <w:rFonts w:hint="eastAsia"/>
        </w:rPr>
        <w:fldChar w:fldCharType="end"/>
      </w:r>
      <w:r>
        <w:rPr>
          <w:rFonts w:hint="eastAsia"/>
        </w:rPr>
        <w:t xml:space="preserve"> </w:t>
      </w:r>
      <w:r>
        <w:rPr>
          <w:rFonts w:hint="eastAsia"/>
        </w:rPr>
        <w:t>主要数据源分类</w:t>
      </w:r>
    </w:p>
    <w:tbl>
      <w:tblPr>
        <w:tblW w:w="90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00"/>
        <w:gridCol w:w="3904"/>
        <w:gridCol w:w="4220"/>
      </w:tblGrid>
      <w:tr w:rsidR="002A02C3" w14:paraId="2CE8950A" w14:textId="77777777">
        <w:trPr>
          <w:tblHeader/>
        </w:trPr>
        <w:tc>
          <w:tcPr>
            <w:tcW w:w="0" w:type="auto"/>
            <w:tcMar>
              <w:top w:w="120" w:type="dxa"/>
              <w:left w:w="0" w:type="dxa"/>
              <w:bottom w:w="120" w:type="dxa"/>
              <w:right w:w="192" w:type="dxa"/>
            </w:tcMar>
            <w:vAlign w:val="center"/>
          </w:tcPr>
          <w:p w14:paraId="2050009F" w14:textId="77777777" w:rsidR="002A02C3" w:rsidRDefault="00000000">
            <w:pPr>
              <w:widowControl w:val="0"/>
              <w:spacing w:line="300" w:lineRule="atLeast"/>
              <w:rPr>
                <w:rFonts w:ascii="Segoe UI" w:eastAsia="Segoe UI" w:hAnsi="Segoe UI" w:cs="Segoe UI"/>
                <w:color w:val="0F1115"/>
                <w:sz w:val="18"/>
                <w:szCs w:val="18"/>
              </w:rPr>
            </w:pPr>
            <w:r>
              <w:rPr>
                <w:rFonts w:ascii="Segoe UI" w:eastAsia="Segoe UI" w:hAnsi="Segoe UI" w:cs="Segoe UI"/>
                <w:sz w:val="18"/>
                <w:szCs w:val="18"/>
                <w:lang w:eastAsia="zh-CN"/>
              </w:rPr>
              <w:t>数据域</w:t>
            </w:r>
          </w:p>
        </w:tc>
        <w:tc>
          <w:tcPr>
            <w:tcW w:w="0" w:type="auto"/>
            <w:tcMar>
              <w:top w:w="120" w:type="dxa"/>
              <w:left w:w="192" w:type="dxa"/>
              <w:bottom w:w="120" w:type="dxa"/>
              <w:right w:w="192" w:type="dxa"/>
            </w:tcMar>
            <w:vAlign w:val="center"/>
          </w:tcPr>
          <w:p w14:paraId="38348DE8" w14:textId="77777777" w:rsidR="002A02C3" w:rsidRDefault="00000000">
            <w:pPr>
              <w:widowControl w:val="0"/>
              <w:spacing w:line="300" w:lineRule="atLeast"/>
              <w:rPr>
                <w:rFonts w:ascii="Segoe UI" w:eastAsia="Segoe UI" w:hAnsi="Segoe UI" w:cs="Segoe UI"/>
                <w:color w:val="0F1115"/>
                <w:sz w:val="18"/>
                <w:szCs w:val="18"/>
              </w:rPr>
            </w:pPr>
            <w:r>
              <w:rPr>
                <w:rFonts w:ascii="Segoe UI" w:eastAsia="Segoe UI" w:hAnsi="Segoe UI" w:cs="Segoe UI"/>
                <w:sz w:val="18"/>
                <w:szCs w:val="18"/>
                <w:lang w:eastAsia="zh-CN"/>
              </w:rPr>
              <w:t>典型数据源</w:t>
            </w:r>
          </w:p>
        </w:tc>
        <w:tc>
          <w:tcPr>
            <w:tcW w:w="0" w:type="auto"/>
            <w:tcMar>
              <w:top w:w="120" w:type="dxa"/>
              <w:left w:w="192" w:type="dxa"/>
              <w:bottom w:w="120" w:type="dxa"/>
              <w:right w:w="192" w:type="dxa"/>
            </w:tcMar>
            <w:vAlign w:val="center"/>
          </w:tcPr>
          <w:p w14:paraId="5334D552" w14:textId="77777777" w:rsidR="002A02C3" w:rsidRDefault="00000000">
            <w:pPr>
              <w:widowControl w:val="0"/>
              <w:spacing w:line="300" w:lineRule="atLeast"/>
              <w:rPr>
                <w:rFonts w:ascii="Segoe UI" w:eastAsia="Segoe UI" w:hAnsi="Segoe UI" w:cs="Segoe UI"/>
                <w:color w:val="0F1115"/>
                <w:sz w:val="18"/>
                <w:szCs w:val="18"/>
              </w:rPr>
            </w:pPr>
            <w:r>
              <w:rPr>
                <w:rFonts w:ascii="Segoe UI" w:eastAsia="Segoe UI" w:hAnsi="Segoe UI" w:cs="Segoe UI"/>
                <w:sz w:val="18"/>
                <w:szCs w:val="18"/>
                <w:lang w:eastAsia="zh-CN"/>
              </w:rPr>
              <w:t>数据特征与潜在风险</w:t>
            </w:r>
          </w:p>
        </w:tc>
      </w:tr>
      <w:tr w:rsidR="002A02C3" w14:paraId="7FBD9AF2" w14:textId="77777777">
        <w:tc>
          <w:tcPr>
            <w:tcW w:w="0" w:type="auto"/>
            <w:tcMar>
              <w:top w:w="120" w:type="dxa"/>
              <w:left w:w="0" w:type="dxa"/>
              <w:bottom w:w="120" w:type="dxa"/>
              <w:right w:w="192" w:type="dxa"/>
            </w:tcMar>
            <w:vAlign w:val="center"/>
          </w:tcPr>
          <w:p w14:paraId="71AA69D6" w14:textId="77777777" w:rsidR="002A02C3" w:rsidRDefault="00000000">
            <w:pPr>
              <w:widowControl w:val="0"/>
              <w:spacing w:line="300" w:lineRule="atLeast"/>
              <w:rPr>
                <w:rFonts w:ascii="Segoe UI" w:eastAsia="Segoe UI" w:hAnsi="Segoe UI" w:cs="Segoe UI"/>
                <w:color w:val="0F1115"/>
                <w:sz w:val="18"/>
                <w:szCs w:val="18"/>
              </w:rPr>
            </w:pPr>
            <w:r>
              <w:rPr>
                <w:rStyle w:val="aa"/>
                <w:rFonts w:ascii="Segoe UI" w:eastAsia="Segoe UI" w:hAnsi="Segoe UI" w:cs="Segoe UI"/>
                <w:bCs/>
                <w:sz w:val="18"/>
                <w:szCs w:val="18"/>
                <w:lang w:eastAsia="zh-CN"/>
              </w:rPr>
              <w:t>视频与图像域</w:t>
            </w:r>
          </w:p>
        </w:tc>
        <w:tc>
          <w:tcPr>
            <w:tcW w:w="0" w:type="auto"/>
            <w:tcMar>
              <w:top w:w="120" w:type="dxa"/>
              <w:left w:w="192" w:type="dxa"/>
              <w:bottom w:w="120" w:type="dxa"/>
              <w:right w:w="192" w:type="dxa"/>
            </w:tcMar>
            <w:vAlign w:val="center"/>
          </w:tcPr>
          <w:p w14:paraId="31AB2257" w14:textId="77777777" w:rsidR="002A02C3" w:rsidRDefault="00000000">
            <w:pPr>
              <w:widowControl w:val="0"/>
              <w:spacing w:line="300" w:lineRule="atLeast"/>
              <w:rPr>
                <w:rFonts w:ascii="Segoe UI" w:eastAsia="Segoe UI" w:hAnsi="Segoe UI" w:cs="Segoe UI"/>
                <w:color w:val="0F1115"/>
                <w:sz w:val="18"/>
                <w:szCs w:val="18"/>
                <w:lang w:eastAsia="zh-CN"/>
              </w:rPr>
            </w:pPr>
            <w:r>
              <w:rPr>
                <w:rFonts w:ascii="Segoe UI" w:eastAsia="Segoe UI" w:hAnsi="Segoe UI" w:cs="Segoe UI"/>
                <w:sz w:val="18"/>
                <w:szCs w:val="18"/>
                <w:lang w:eastAsia="zh-CN"/>
              </w:rPr>
              <w:t>安防/结构化摄像机(1.5.1.1/2)、全景球机(1.5.3.1)、AI布控系统(1.5.2)</w:t>
            </w:r>
          </w:p>
        </w:tc>
        <w:tc>
          <w:tcPr>
            <w:tcW w:w="0" w:type="auto"/>
            <w:tcMar>
              <w:top w:w="120" w:type="dxa"/>
              <w:left w:w="192" w:type="dxa"/>
              <w:bottom w:w="120" w:type="dxa"/>
              <w:right w:w="0" w:type="dxa"/>
            </w:tcMar>
            <w:vAlign w:val="center"/>
          </w:tcPr>
          <w:p w14:paraId="0D513727" w14:textId="77777777" w:rsidR="002A02C3" w:rsidRDefault="00000000">
            <w:pPr>
              <w:widowControl w:val="0"/>
              <w:spacing w:line="300" w:lineRule="atLeast"/>
              <w:rPr>
                <w:rFonts w:ascii="Segoe UI" w:eastAsia="Segoe UI" w:hAnsi="Segoe UI" w:cs="Segoe UI"/>
                <w:color w:val="0F1115"/>
                <w:sz w:val="18"/>
                <w:szCs w:val="18"/>
                <w:lang w:eastAsia="zh-CN"/>
              </w:rPr>
            </w:pPr>
            <w:r>
              <w:rPr>
                <w:rFonts w:ascii="Segoe UI" w:eastAsia="Segoe UI" w:hAnsi="Segoe UI" w:cs="Segoe UI"/>
                <w:sz w:val="18"/>
                <w:szCs w:val="18"/>
                <w:lang w:eastAsia="zh-CN"/>
              </w:rPr>
              <w:t>数据体量巨大；存在视频流中断、编码错误、时间戳不一致、AI模型误识别等风险。</w:t>
            </w:r>
          </w:p>
        </w:tc>
      </w:tr>
      <w:tr w:rsidR="002A02C3" w14:paraId="3CE6054B" w14:textId="77777777">
        <w:tc>
          <w:tcPr>
            <w:tcW w:w="0" w:type="auto"/>
            <w:tcMar>
              <w:top w:w="120" w:type="dxa"/>
              <w:left w:w="0" w:type="dxa"/>
              <w:bottom w:w="120" w:type="dxa"/>
              <w:right w:w="192" w:type="dxa"/>
            </w:tcMar>
            <w:vAlign w:val="center"/>
          </w:tcPr>
          <w:p w14:paraId="27EE3691" w14:textId="77777777" w:rsidR="002A02C3" w:rsidRDefault="00000000">
            <w:pPr>
              <w:widowControl w:val="0"/>
              <w:spacing w:line="300" w:lineRule="atLeast"/>
              <w:rPr>
                <w:rFonts w:ascii="Segoe UI" w:eastAsia="Segoe UI" w:hAnsi="Segoe UI" w:cs="Segoe UI"/>
                <w:color w:val="0F1115"/>
                <w:sz w:val="18"/>
                <w:szCs w:val="18"/>
              </w:rPr>
            </w:pPr>
            <w:r>
              <w:rPr>
                <w:rStyle w:val="aa"/>
                <w:rFonts w:ascii="Segoe UI" w:eastAsia="Segoe UI" w:hAnsi="Segoe UI" w:cs="Segoe UI"/>
                <w:bCs/>
                <w:sz w:val="18"/>
                <w:szCs w:val="18"/>
                <w:lang w:eastAsia="zh-CN"/>
              </w:rPr>
              <w:t>物联网感知域</w:t>
            </w:r>
          </w:p>
        </w:tc>
        <w:tc>
          <w:tcPr>
            <w:tcW w:w="0" w:type="auto"/>
            <w:tcMar>
              <w:top w:w="120" w:type="dxa"/>
              <w:left w:w="192" w:type="dxa"/>
              <w:bottom w:w="120" w:type="dxa"/>
              <w:right w:w="192" w:type="dxa"/>
            </w:tcMar>
            <w:vAlign w:val="center"/>
          </w:tcPr>
          <w:p w14:paraId="78B02DDE" w14:textId="77777777" w:rsidR="002A02C3" w:rsidRDefault="00000000">
            <w:pPr>
              <w:widowControl w:val="0"/>
              <w:spacing w:line="300" w:lineRule="atLeast"/>
              <w:rPr>
                <w:rFonts w:ascii="Segoe UI" w:eastAsia="Segoe UI" w:hAnsi="Segoe UI" w:cs="Segoe UI"/>
                <w:color w:val="0F1115"/>
                <w:sz w:val="18"/>
                <w:szCs w:val="18"/>
                <w:lang w:eastAsia="zh-CN"/>
              </w:rPr>
            </w:pPr>
            <w:r>
              <w:rPr>
                <w:rFonts w:ascii="Segoe UI" w:eastAsia="Segoe UI" w:hAnsi="Segoe UI" w:cs="Segoe UI"/>
                <w:sz w:val="18"/>
                <w:szCs w:val="18"/>
                <w:lang w:eastAsia="zh-CN"/>
              </w:rPr>
              <w:t>太阳能供电系统(1.5.1.3.7-15)、环境传感器（隐含）、设备状态数据</w:t>
            </w:r>
          </w:p>
        </w:tc>
        <w:tc>
          <w:tcPr>
            <w:tcW w:w="0" w:type="auto"/>
            <w:tcMar>
              <w:top w:w="120" w:type="dxa"/>
              <w:left w:w="192" w:type="dxa"/>
              <w:bottom w:w="120" w:type="dxa"/>
              <w:right w:w="0" w:type="dxa"/>
            </w:tcMar>
            <w:vAlign w:val="center"/>
          </w:tcPr>
          <w:p w14:paraId="19DC8BA5" w14:textId="77777777" w:rsidR="002A02C3" w:rsidRDefault="00000000">
            <w:pPr>
              <w:widowControl w:val="0"/>
              <w:spacing w:line="300" w:lineRule="atLeast"/>
              <w:rPr>
                <w:rFonts w:ascii="Segoe UI" w:eastAsia="Segoe UI" w:hAnsi="Segoe UI" w:cs="Segoe UI"/>
                <w:color w:val="0F1115"/>
                <w:sz w:val="18"/>
                <w:szCs w:val="18"/>
                <w:lang w:eastAsia="zh-CN"/>
              </w:rPr>
            </w:pPr>
            <w:r>
              <w:rPr>
                <w:rFonts w:ascii="Segoe UI" w:eastAsia="Segoe UI" w:hAnsi="Segoe UI" w:cs="Segoe UI"/>
                <w:sz w:val="18"/>
                <w:szCs w:val="18"/>
                <w:lang w:eastAsia="zh-CN"/>
              </w:rPr>
              <w:t>时序数据；易受干扰，产生噪声、跳变、超量程值；通信不稳定易导致数据缺失。</w:t>
            </w:r>
          </w:p>
        </w:tc>
      </w:tr>
      <w:tr w:rsidR="002A02C3" w14:paraId="3DA0AD8F" w14:textId="77777777">
        <w:tc>
          <w:tcPr>
            <w:tcW w:w="0" w:type="auto"/>
            <w:tcMar>
              <w:top w:w="120" w:type="dxa"/>
              <w:left w:w="0" w:type="dxa"/>
              <w:bottom w:w="120" w:type="dxa"/>
              <w:right w:w="192" w:type="dxa"/>
            </w:tcMar>
            <w:vAlign w:val="center"/>
          </w:tcPr>
          <w:p w14:paraId="5F65EB9B" w14:textId="77777777" w:rsidR="002A02C3" w:rsidRDefault="00000000">
            <w:pPr>
              <w:widowControl w:val="0"/>
              <w:spacing w:line="300" w:lineRule="atLeast"/>
              <w:rPr>
                <w:rFonts w:ascii="Segoe UI" w:eastAsia="Segoe UI" w:hAnsi="Segoe UI" w:cs="Segoe UI"/>
                <w:color w:val="0F1115"/>
                <w:sz w:val="18"/>
                <w:szCs w:val="18"/>
              </w:rPr>
            </w:pPr>
            <w:r>
              <w:rPr>
                <w:rStyle w:val="aa"/>
                <w:rFonts w:ascii="Segoe UI" w:eastAsia="Segoe UI" w:hAnsi="Segoe UI" w:cs="Segoe UI"/>
                <w:bCs/>
                <w:sz w:val="18"/>
                <w:szCs w:val="18"/>
                <w:lang w:eastAsia="zh-CN"/>
              </w:rPr>
              <w:t>基础设施域</w:t>
            </w:r>
          </w:p>
        </w:tc>
        <w:tc>
          <w:tcPr>
            <w:tcW w:w="0" w:type="auto"/>
            <w:tcMar>
              <w:top w:w="120" w:type="dxa"/>
              <w:left w:w="192" w:type="dxa"/>
              <w:bottom w:w="120" w:type="dxa"/>
              <w:right w:w="192" w:type="dxa"/>
            </w:tcMar>
            <w:vAlign w:val="center"/>
          </w:tcPr>
          <w:p w14:paraId="640C7F95" w14:textId="77777777" w:rsidR="002A02C3" w:rsidRDefault="00000000">
            <w:pPr>
              <w:widowControl w:val="0"/>
              <w:spacing w:line="300" w:lineRule="atLeast"/>
              <w:rPr>
                <w:rFonts w:ascii="Segoe UI" w:eastAsia="Segoe UI" w:hAnsi="Segoe UI" w:cs="Segoe UI"/>
                <w:color w:val="0F1115"/>
                <w:sz w:val="18"/>
                <w:szCs w:val="18"/>
                <w:lang w:eastAsia="zh-CN"/>
              </w:rPr>
            </w:pPr>
            <w:r>
              <w:rPr>
                <w:rFonts w:ascii="Segoe UI" w:eastAsia="Segoe UI" w:hAnsi="Segoe UI" w:cs="Segoe UI"/>
                <w:sz w:val="18"/>
                <w:szCs w:val="18"/>
                <w:lang w:eastAsia="zh-CN"/>
              </w:rPr>
              <w:t>网络设备(1.5.1.3.16)、存储阵列(1.5.4.1)、服务器与UPS(3.4/3.5)</w:t>
            </w:r>
          </w:p>
        </w:tc>
        <w:tc>
          <w:tcPr>
            <w:tcW w:w="0" w:type="auto"/>
            <w:tcMar>
              <w:top w:w="120" w:type="dxa"/>
              <w:left w:w="192" w:type="dxa"/>
              <w:bottom w:w="120" w:type="dxa"/>
              <w:right w:w="0" w:type="dxa"/>
            </w:tcMar>
            <w:vAlign w:val="center"/>
          </w:tcPr>
          <w:p w14:paraId="4E877502" w14:textId="77777777" w:rsidR="002A02C3" w:rsidRDefault="00000000">
            <w:pPr>
              <w:widowControl w:val="0"/>
              <w:spacing w:line="300" w:lineRule="atLeast"/>
              <w:rPr>
                <w:rFonts w:ascii="Segoe UI" w:eastAsia="Segoe UI" w:hAnsi="Segoe UI" w:cs="Segoe UI"/>
                <w:color w:val="0F1115"/>
                <w:sz w:val="18"/>
                <w:szCs w:val="18"/>
                <w:lang w:eastAsia="zh-CN"/>
              </w:rPr>
            </w:pPr>
            <w:r>
              <w:rPr>
                <w:rFonts w:ascii="Segoe UI" w:eastAsia="Segoe UI" w:hAnsi="Segoe UI" w:cs="Segoe UI"/>
                <w:sz w:val="18"/>
                <w:szCs w:val="18"/>
                <w:lang w:eastAsia="zh-CN"/>
              </w:rPr>
              <w:t>日志与性能数据；格式多样；关键告警信息可能被海量信息淹没。</w:t>
            </w:r>
          </w:p>
        </w:tc>
      </w:tr>
      <w:tr w:rsidR="002A02C3" w14:paraId="78CBC098" w14:textId="77777777">
        <w:tc>
          <w:tcPr>
            <w:tcW w:w="0" w:type="auto"/>
            <w:tcMar>
              <w:top w:w="120" w:type="dxa"/>
              <w:left w:w="0" w:type="dxa"/>
              <w:bottom w:w="120" w:type="dxa"/>
              <w:right w:w="192" w:type="dxa"/>
            </w:tcMar>
            <w:vAlign w:val="center"/>
          </w:tcPr>
          <w:p w14:paraId="582F2D00" w14:textId="77777777" w:rsidR="002A02C3" w:rsidRDefault="00000000">
            <w:pPr>
              <w:widowControl w:val="0"/>
              <w:spacing w:line="300" w:lineRule="atLeast"/>
              <w:rPr>
                <w:rFonts w:ascii="Segoe UI" w:eastAsia="Segoe UI" w:hAnsi="Segoe UI" w:cs="Segoe UI"/>
                <w:color w:val="0F1115"/>
                <w:sz w:val="18"/>
                <w:szCs w:val="18"/>
              </w:rPr>
            </w:pPr>
            <w:r>
              <w:rPr>
                <w:rStyle w:val="aa"/>
                <w:rFonts w:ascii="Segoe UI" w:eastAsia="Segoe UI" w:hAnsi="Segoe UI" w:cs="Segoe UI"/>
                <w:bCs/>
                <w:sz w:val="18"/>
                <w:szCs w:val="18"/>
                <w:lang w:eastAsia="zh-CN"/>
              </w:rPr>
              <w:t>业务应用域</w:t>
            </w:r>
          </w:p>
        </w:tc>
        <w:tc>
          <w:tcPr>
            <w:tcW w:w="0" w:type="auto"/>
            <w:tcMar>
              <w:top w:w="120" w:type="dxa"/>
              <w:left w:w="192" w:type="dxa"/>
              <w:bottom w:w="120" w:type="dxa"/>
              <w:right w:w="192" w:type="dxa"/>
            </w:tcMar>
            <w:vAlign w:val="center"/>
          </w:tcPr>
          <w:p w14:paraId="24DE41FA" w14:textId="77777777" w:rsidR="002A02C3" w:rsidRDefault="00000000">
            <w:pPr>
              <w:widowControl w:val="0"/>
              <w:spacing w:line="300" w:lineRule="atLeast"/>
              <w:rPr>
                <w:rFonts w:ascii="Segoe UI" w:eastAsia="Segoe UI" w:hAnsi="Segoe UI" w:cs="Segoe UI"/>
                <w:color w:val="0F1115"/>
                <w:sz w:val="18"/>
                <w:szCs w:val="18"/>
                <w:lang w:eastAsia="zh-CN"/>
              </w:rPr>
            </w:pPr>
            <w:r>
              <w:rPr>
                <w:rFonts w:ascii="Segoe UI" w:eastAsia="Segoe UI" w:hAnsi="Segoe UI" w:cs="Segoe UI"/>
                <w:sz w:val="18"/>
                <w:szCs w:val="18"/>
                <w:lang w:eastAsia="zh-CN"/>
              </w:rPr>
              <w:t>大数据平台、展示系统(3.2.1)、各类管理软件</w:t>
            </w:r>
          </w:p>
        </w:tc>
        <w:tc>
          <w:tcPr>
            <w:tcW w:w="0" w:type="auto"/>
            <w:tcMar>
              <w:top w:w="120" w:type="dxa"/>
              <w:left w:w="192" w:type="dxa"/>
              <w:bottom w:w="120" w:type="dxa"/>
              <w:right w:w="0" w:type="dxa"/>
            </w:tcMar>
            <w:vAlign w:val="center"/>
          </w:tcPr>
          <w:p w14:paraId="7D95D9A6" w14:textId="77777777" w:rsidR="002A02C3" w:rsidRDefault="00000000">
            <w:pPr>
              <w:widowControl w:val="0"/>
              <w:spacing w:line="300" w:lineRule="atLeast"/>
              <w:rPr>
                <w:rFonts w:ascii="Segoe UI" w:eastAsia="Segoe UI" w:hAnsi="Segoe UI" w:cs="Segoe UI"/>
                <w:color w:val="0F1115"/>
                <w:sz w:val="18"/>
                <w:szCs w:val="18"/>
                <w:lang w:eastAsia="zh-CN"/>
              </w:rPr>
            </w:pPr>
            <w:r>
              <w:rPr>
                <w:rFonts w:ascii="Segoe UI" w:eastAsia="Segoe UI" w:hAnsi="Segoe UI" w:cs="Segoe UI"/>
                <w:sz w:val="18"/>
                <w:szCs w:val="18"/>
                <w:lang w:eastAsia="zh-CN"/>
              </w:rPr>
              <w:t>业务规则复杂；存在数据格式、编码、标准不统一；历史数据质量参差不齐。</w:t>
            </w:r>
          </w:p>
        </w:tc>
      </w:tr>
    </w:tbl>
    <w:p w14:paraId="3BA87AD5" w14:textId="77777777" w:rsidR="002A02C3" w:rsidRDefault="00000000">
      <w:pPr>
        <w:pStyle w:val="10"/>
        <w:keepNext w:val="0"/>
        <w:keepLines w:val="0"/>
        <w:widowControl w:val="0"/>
        <w:rPr>
          <w:lang w:eastAsia="zh-CN"/>
        </w:rPr>
      </w:pPr>
      <w:bookmarkStart w:id="9" w:name="_Toc21236"/>
      <w:r>
        <w:rPr>
          <w:lang w:eastAsia="zh-CN"/>
        </w:rPr>
        <w:t>数据清洗核心业务需求</w:t>
      </w:r>
      <w:bookmarkEnd w:id="9"/>
    </w:p>
    <w:p w14:paraId="497D21B5" w14:textId="77777777" w:rsidR="002A02C3" w:rsidRDefault="00000000">
      <w:pPr>
        <w:pStyle w:val="ad"/>
        <w:widowControl w:val="0"/>
        <w:ind w:firstLine="480"/>
      </w:pPr>
      <w:r>
        <w:t>为确保平台实现预期价值，数据清洗工作必须满足以下源于业务目标的顶层需求：</w:t>
      </w:r>
    </w:p>
    <w:p w14:paraId="6082FEE9" w14:textId="77777777" w:rsidR="002A02C3" w:rsidRDefault="00000000">
      <w:pPr>
        <w:pStyle w:val="20"/>
        <w:keepNext w:val="0"/>
        <w:keepLines w:val="0"/>
        <w:widowControl w:val="0"/>
        <w:rPr>
          <w:lang w:eastAsia="zh-CN"/>
        </w:rPr>
      </w:pPr>
      <w:bookmarkStart w:id="10" w:name="_Toc28547"/>
      <w:r>
        <w:rPr>
          <w:lang w:eastAsia="zh-CN"/>
        </w:rPr>
        <w:t>保障业务决策的准确性与可靠性</w:t>
      </w:r>
      <w:bookmarkEnd w:id="10"/>
    </w:p>
    <w:p w14:paraId="1C7A088A" w14:textId="77777777" w:rsidR="002A02C3" w:rsidRDefault="00000000">
      <w:pPr>
        <w:pStyle w:val="ad"/>
        <w:widowControl w:val="0"/>
        <w:ind w:firstLine="480"/>
      </w:pPr>
      <w:r>
        <w:t>具体描述：用于农业决策（如灌溉、施肥）的环境传感数据、用于安防报警的</w:t>
      </w:r>
      <w:r>
        <w:t>AI</w:t>
      </w:r>
      <w:r>
        <w:t>识别结果、用于大屏展示的综合指标，其准确性必须达到业务可接受的水平。</w:t>
      </w:r>
    </w:p>
    <w:p w14:paraId="10A64C16" w14:textId="77777777" w:rsidR="002A02C3" w:rsidRDefault="00000000">
      <w:pPr>
        <w:pStyle w:val="ad"/>
        <w:widowControl w:val="0"/>
        <w:ind w:firstLine="480"/>
      </w:pPr>
      <w:r>
        <w:t>对清洗工作的要求：必须建立基于业务规则的校验机制，能够识别并剔除或标记明显违背常识与专业逻辑的异常数据（如温湿度逻辑矛盾、在非通行时间出现的车辆信号等）。</w:t>
      </w:r>
    </w:p>
    <w:p w14:paraId="56C19313" w14:textId="77777777" w:rsidR="002A02C3" w:rsidRDefault="00000000">
      <w:pPr>
        <w:pStyle w:val="20"/>
        <w:keepNext w:val="0"/>
        <w:keepLines w:val="0"/>
        <w:widowControl w:val="0"/>
        <w:rPr>
          <w:lang w:eastAsia="zh-CN"/>
        </w:rPr>
      </w:pPr>
      <w:bookmarkStart w:id="11" w:name="_Toc23278"/>
      <w:r>
        <w:rPr>
          <w:lang w:eastAsia="zh-CN"/>
        </w:rPr>
        <w:t>支撑系统实时监控与连续运行</w:t>
      </w:r>
      <w:bookmarkEnd w:id="11"/>
    </w:p>
    <w:p w14:paraId="5B342AC0" w14:textId="77777777" w:rsidR="002A02C3" w:rsidRDefault="00000000">
      <w:pPr>
        <w:pStyle w:val="ad"/>
        <w:widowControl w:val="0"/>
        <w:ind w:firstLine="480"/>
      </w:pPr>
      <w:r>
        <w:t>具体描述：平台需对园区状态进行</w:t>
      </w:r>
      <w:r>
        <w:t>7x24</w:t>
      </w:r>
      <w:r>
        <w:t>小时实时监控，任何关键数据流的中断或长期延迟都将影响运营安全。</w:t>
      </w:r>
    </w:p>
    <w:p w14:paraId="7B58E256" w14:textId="77777777" w:rsidR="002A02C3" w:rsidRDefault="00000000">
      <w:pPr>
        <w:pStyle w:val="ad"/>
        <w:widowControl w:val="0"/>
        <w:ind w:firstLine="480"/>
      </w:pPr>
      <w:r>
        <w:t>对清洗工作的要求：必须建立数据流水线的健康度监控，能快速诊断数据中断源（是设备故障、网络问题还是服务异常），并对非故障性短暂缺失提供合理的插值或填充策略。</w:t>
      </w:r>
    </w:p>
    <w:p w14:paraId="1BEFEE3D" w14:textId="77777777" w:rsidR="002A02C3" w:rsidRDefault="00000000">
      <w:pPr>
        <w:pStyle w:val="20"/>
        <w:keepNext w:val="0"/>
        <w:keepLines w:val="0"/>
        <w:widowControl w:val="0"/>
        <w:rPr>
          <w:lang w:eastAsia="zh-CN"/>
        </w:rPr>
      </w:pPr>
      <w:bookmarkStart w:id="12" w:name="_Toc29019"/>
      <w:r>
        <w:rPr>
          <w:lang w:eastAsia="zh-CN"/>
        </w:rPr>
        <w:lastRenderedPageBreak/>
        <w:t>实现多</w:t>
      </w:r>
      <w:proofErr w:type="gramStart"/>
      <w:r>
        <w:rPr>
          <w:lang w:eastAsia="zh-CN"/>
        </w:rPr>
        <w:t>源数据</w:t>
      </w:r>
      <w:proofErr w:type="gramEnd"/>
      <w:r>
        <w:rPr>
          <w:lang w:eastAsia="zh-CN"/>
        </w:rPr>
        <w:t>的融合与统一</w:t>
      </w:r>
      <w:bookmarkEnd w:id="12"/>
    </w:p>
    <w:p w14:paraId="5E934A56" w14:textId="77777777" w:rsidR="002A02C3" w:rsidRDefault="00000000">
      <w:pPr>
        <w:pStyle w:val="ad"/>
        <w:widowControl w:val="0"/>
        <w:ind w:firstLine="480"/>
      </w:pPr>
      <w:r>
        <w:t>具体描述：平台需将安防、农业、能源等不同子系统数据在同一视图中进行关联分析与展示。</w:t>
      </w:r>
    </w:p>
    <w:p w14:paraId="5397BD93" w14:textId="77777777" w:rsidR="002A02C3" w:rsidRDefault="00000000">
      <w:pPr>
        <w:pStyle w:val="ad"/>
        <w:widowControl w:val="0"/>
        <w:ind w:firstLine="480"/>
      </w:pPr>
      <w:r>
        <w:t>对清洗工作的要求：必须制定并执行统一的数据标准（如设备唯一编码规则、时间戳格式、计量单位），清洗过程需包含对不一致代码、格式的转换与映射，确保数据能基于统一的</w:t>
      </w:r>
      <w:r>
        <w:t>“</w:t>
      </w:r>
      <w:r>
        <w:t>主数据</w:t>
      </w:r>
      <w:r>
        <w:t>”</w:t>
      </w:r>
      <w:r>
        <w:t>进行关联。</w:t>
      </w:r>
    </w:p>
    <w:p w14:paraId="7F50A5A9" w14:textId="77777777" w:rsidR="002A02C3" w:rsidRDefault="00000000">
      <w:pPr>
        <w:pStyle w:val="20"/>
        <w:keepNext w:val="0"/>
        <w:keepLines w:val="0"/>
        <w:widowControl w:val="0"/>
        <w:rPr>
          <w:lang w:eastAsia="zh-CN"/>
        </w:rPr>
      </w:pPr>
      <w:bookmarkStart w:id="13" w:name="_Toc4156"/>
      <w:r>
        <w:rPr>
          <w:lang w:eastAsia="zh-CN"/>
        </w:rPr>
        <w:t>满足数据追溯与审计要求</w:t>
      </w:r>
      <w:bookmarkEnd w:id="13"/>
    </w:p>
    <w:p w14:paraId="53F04EDC" w14:textId="77777777" w:rsidR="002A02C3" w:rsidRDefault="00000000">
      <w:pPr>
        <w:pStyle w:val="ad"/>
        <w:widowControl w:val="0"/>
        <w:ind w:firstLine="480"/>
      </w:pPr>
      <w:r>
        <w:t>具体描述：对于安防事件、生产事故或业务纠纷，需要能够追溯原始数据及数据处理过程。</w:t>
      </w:r>
    </w:p>
    <w:p w14:paraId="450E4189" w14:textId="77777777" w:rsidR="002A02C3" w:rsidRDefault="00000000">
      <w:pPr>
        <w:pStyle w:val="ad"/>
        <w:widowControl w:val="0"/>
        <w:ind w:firstLine="480"/>
      </w:pPr>
      <w:r>
        <w:t>对清洗工作的要求：清洗过程必须全程留痕，记录数据从原始状态到最终状态的每一步变换逻辑与责任人（或系统），确保数据血缘清晰、可审计。</w:t>
      </w:r>
    </w:p>
    <w:p w14:paraId="4EF50906" w14:textId="77777777" w:rsidR="002A02C3" w:rsidRDefault="00000000">
      <w:pPr>
        <w:pStyle w:val="10"/>
        <w:keepNext w:val="0"/>
        <w:keepLines w:val="0"/>
        <w:widowControl w:val="0"/>
        <w:rPr>
          <w:lang w:eastAsia="zh-CN"/>
        </w:rPr>
      </w:pPr>
      <w:bookmarkStart w:id="14" w:name="_Toc2191"/>
      <w:r>
        <w:rPr>
          <w:lang w:eastAsia="zh-CN"/>
        </w:rPr>
        <w:t>数据</w:t>
      </w:r>
      <w:proofErr w:type="gramStart"/>
      <w:r>
        <w:rPr>
          <w:lang w:eastAsia="zh-CN"/>
        </w:rPr>
        <w:t>清洗非</w:t>
      </w:r>
      <w:proofErr w:type="gramEnd"/>
      <w:r>
        <w:rPr>
          <w:lang w:eastAsia="zh-CN"/>
        </w:rPr>
        <w:t>功能性需求</w:t>
      </w:r>
      <w:bookmarkEnd w:id="14"/>
    </w:p>
    <w:p w14:paraId="2968065E" w14:textId="77777777" w:rsidR="002A02C3" w:rsidRDefault="00000000">
      <w:pPr>
        <w:pStyle w:val="20"/>
        <w:keepNext w:val="0"/>
        <w:keepLines w:val="0"/>
        <w:widowControl w:val="0"/>
        <w:rPr>
          <w:lang w:eastAsia="zh-CN"/>
        </w:rPr>
      </w:pPr>
      <w:bookmarkStart w:id="15" w:name="_Toc28256"/>
      <w:r>
        <w:rPr>
          <w:lang w:eastAsia="zh-CN"/>
        </w:rPr>
        <w:t>量化性能指标需求</w:t>
      </w:r>
      <w:bookmarkEnd w:id="15"/>
    </w:p>
    <w:p w14:paraId="16C9202A" w14:textId="77777777" w:rsidR="002A02C3" w:rsidRDefault="00000000">
      <w:pPr>
        <w:pStyle w:val="ad"/>
        <w:widowControl w:val="0"/>
        <w:ind w:firstLine="480"/>
      </w:pPr>
      <w:r>
        <w:t>为确保清洗工作本身有效且可控，需预先定义以下可衡量的指标</w:t>
      </w:r>
    </w:p>
    <w:p w14:paraId="3CE3A0D5" w14:textId="77777777" w:rsidR="002A02C3" w:rsidRDefault="00000000">
      <w:pPr>
        <w:pStyle w:val="ad"/>
        <w:widowControl w:val="0"/>
        <w:ind w:firstLine="480"/>
      </w:pPr>
      <w:r>
        <w:rPr>
          <w:rFonts w:hint="eastAsia"/>
        </w:rPr>
        <w:t>衡量指标如表</w:t>
      </w:r>
      <w:r>
        <w:rPr>
          <w:rFonts w:hint="eastAsia"/>
        </w:rPr>
        <w:t>4-1</w:t>
      </w:r>
      <w:r>
        <w:rPr>
          <w:rFonts w:hint="eastAsia"/>
        </w:rPr>
        <w:t>所示。</w:t>
      </w:r>
    </w:p>
    <w:p w14:paraId="039DE05A" w14:textId="77777777" w:rsidR="002A02C3" w:rsidRDefault="00000000">
      <w:pPr>
        <w:pStyle w:val="ad"/>
        <w:widowControl w:val="0"/>
        <w:ind w:firstLineChars="0" w:firstLine="0"/>
        <w:jc w:val="center"/>
      </w:pPr>
      <w:r>
        <w:rPr>
          <w:rFonts w:hint="eastAsia"/>
        </w:rPr>
        <w:t>表</w:t>
      </w:r>
      <w:r>
        <w:rPr>
          <w:rFonts w:hint="eastAsia"/>
        </w:rPr>
        <w:t xml:space="preserve"> </w:t>
      </w:r>
      <w:r>
        <w:rPr>
          <w:rFonts w:hint="eastAsia"/>
        </w:rPr>
        <w:fldChar w:fldCharType="begin"/>
      </w:r>
      <w:r>
        <w:rPr>
          <w:rFonts w:hint="eastAsia"/>
        </w:rPr>
        <w:instrText xml:space="preserve">  STYLEREF "</w:instrText>
      </w:r>
      <w:r>
        <w:rPr>
          <w:rFonts w:hint="eastAsia"/>
        </w:rPr>
        <w:instrText>柴</w:instrText>
      </w:r>
      <w:r>
        <w:rPr>
          <w:rFonts w:hint="eastAsia"/>
        </w:rPr>
        <w:instrText>_</w:instrText>
      </w:r>
      <w:r>
        <w:rPr>
          <w:rFonts w:hint="eastAsia"/>
        </w:rPr>
        <w:instrText>标题</w:instrText>
      </w:r>
      <w:r>
        <w:rPr>
          <w:rFonts w:hint="eastAsia"/>
        </w:rPr>
        <w:instrText xml:space="preserve">1" \n \* Charformat </w:instrText>
      </w:r>
      <w:r>
        <w:rPr>
          <w:rFonts w:hint="eastAsia"/>
        </w:rPr>
        <w:fldChar w:fldCharType="separate"/>
      </w:r>
      <w:r>
        <w:rPr>
          <w:rFonts w:hint="eastAsia"/>
        </w:rPr>
        <w:t>4</w:t>
      </w:r>
      <w:r>
        <w:rPr>
          <w:rFonts w:hint="eastAsia"/>
        </w:rPr>
        <w:fldChar w:fldCharType="end"/>
      </w:r>
      <w:r>
        <w:rPr>
          <w:rFonts w:hint="eastAsia"/>
        </w:rPr>
        <w:t>-</w:t>
      </w:r>
      <w:r>
        <w:rPr>
          <w:rFonts w:hint="eastAsia"/>
        </w:rPr>
        <w:fldChar w:fldCharType="begin"/>
      </w:r>
      <w:r>
        <w:rPr>
          <w:rFonts w:hint="eastAsia"/>
        </w:rPr>
        <w:instrText xml:space="preserve"> SEQ </w:instrText>
      </w:r>
      <w:r>
        <w:rPr>
          <w:rFonts w:hint="eastAsia"/>
        </w:rPr>
        <w:instrText>表</w:instrText>
      </w:r>
      <w:r>
        <w:rPr>
          <w:rFonts w:hint="eastAsia"/>
        </w:rPr>
        <w:instrText xml:space="preserve"> \* ARABIC  \s 1 </w:instrText>
      </w:r>
      <w:r>
        <w:rPr>
          <w:rFonts w:hint="eastAsia"/>
        </w:rPr>
        <w:fldChar w:fldCharType="separate"/>
      </w:r>
      <w:r>
        <w:rPr>
          <w:rFonts w:hint="eastAsia"/>
        </w:rPr>
        <w:t>1</w:t>
      </w:r>
      <w:r>
        <w:rPr>
          <w:rFonts w:hint="eastAsia"/>
        </w:rPr>
        <w:fldChar w:fldCharType="end"/>
      </w:r>
      <w:r>
        <w:rPr>
          <w:rFonts w:hint="eastAsia"/>
        </w:rPr>
        <w:t xml:space="preserve"> </w:t>
      </w:r>
      <w:r>
        <w:rPr>
          <w:rFonts w:hint="eastAsia"/>
        </w:rPr>
        <w:t>衡量指标</w:t>
      </w:r>
    </w:p>
    <w:tbl>
      <w:tblPr>
        <w:tblW w:w="90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34"/>
        <w:gridCol w:w="2964"/>
        <w:gridCol w:w="4826"/>
      </w:tblGrid>
      <w:tr w:rsidR="002A02C3" w14:paraId="6F9F4A6E" w14:textId="77777777">
        <w:trPr>
          <w:tblHeader/>
        </w:trPr>
        <w:tc>
          <w:tcPr>
            <w:tcW w:w="0" w:type="auto"/>
            <w:tcMar>
              <w:top w:w="120" w:type="dxa"/>
              <w:left w:w="0" w:type="dxa"/>
              <w:bottom w:w="120" w:type="dxa"/>
              <w:right w:w="192" w:type="dxa"/>
            </w:tcMar>
            <w:vAlign w:val="center"/>
          </w:tcPr>
          <w:p w14:paraId="5AB48F6C" w14:textId="77777777" w:rsidR="002A02C3" w:rsidRDefault="00000000">
            <w:pPr>
              <w:spacing w:line="300" w:lineRule="atLeast"/>
              <w:rPr>
                <w:rFonts w:ascii="Segoe UI" w:eastAsia="Segoe UI" w:hAnsi="Segoe UI" w:cs="Segoe UI"/>
                <w:color w:val="0F1115"/>
                <w:sz w:val="18"/>
                <w:szCs w:val="18"/>
              </w:rPr>
            </w:pPr>
            <w:r>
              <w:rPr>
                <w:rFonts w:ascii="Segoe UI" w:eastAsia="Segoe UI" w:hAnsi="Segoe UI" w:cs="Segoe UI"/>
                <w:sz w:val="18"/>
                <w:szCs w:val="18"/>
                <w:lang w:eastAsia="zh-CN"/>
              </w:rPr>
              <w:t>指标类别</w:t>
            </w:r>
          </w:p>
        </w:tc>
        <w:tc>
          <w:tcPr>
            <w:tcW w:w="0" w:type="auto"/>
            <w:tcMar>
              <w:top w:w="120" w:type="dxa"/>
              <w:left w:w="192" w:type="dxa"/>
              <w:bottom w:w="120" w:type="dxa"/>
              <w:right w:w="192" w:type="dxa"/>
            </w:tcMar>
            <w:vAlign w:val="center"/>
          </w:tcPr>
          <w:p w14:paraId="5BEEFAF3" w14:textId="77777777" w:rsidR="002A02C3" w:rsidRDefault="00000000">
            <w:pPr>
              <w:spacing w:line="300" w:lineRule="atLeast"/>
              <w:rPr>
                <w:rFonts w:ascii="Segoe UI" w:eastAsia="Segoe UI" w:hAnsi="Segoe UI" w:cs="Segoe UI"/>
                <w:color w:val="0F1115"/>
                <w:sz w:val="18"/>
                <w:szCs w:val="18"/>
              </w:rPr>
            </w:pPr>
            <w:r>
              <w:rPr>
                <w:rFonts w:ascii="Segoe UI" w:eastAsia="Segoe UI" w:hAnsi="Segoe UI" w:cs="Segoe UI"/>
                <w:sz w:val="18"/>
                <w:szCs w:val="18"/>
                <w:lang w:eastAsia="zh-CN"/>
              </w:rPr>
              <w:t>需求描述</w:t>
            </w:r>
          </w:p>
        </w:tc>
        <w:tc>
          <w:tcPr>
            <w:tcW w:w="0" w:type="auto"/>
            <w:tcMar>
              <w:top w:w="120" w:type="dxa"/>
              <w:left w:w="192" w:type="dxa"/>
              <w:bottom w:w="120" w:type="dxa"/>
              <w:right w:w="192" w:type="dxa"/>
            </w:tcMar>
            <w:vAlign w:val="center"/>
          </w:tcPr>
          <w:p w14:paraId="7A1E1883" w14:textId="77777777" w:rsidR="002A02C3" w:rsidRDefault="00000000">
            <w:pPr>
              <w:spacing w:line="300" w:lineRule="atLeast"/>
              <w:rPr>
                <w:rFonts w:ascii="Segoe UI" w:eastAsia="Segoe UI" w:hAnsi="Segoe UI" w:cs="Segoe UI"/>
                <w:color w:val="0F1115"/>
                <w:sz w:val="18"/>
                <w:szCs w:val="18"/>
              </w:rPr>
            </w:pPr>
            <w:r>
              <w:rPr>
                <w:rFonts w:ascii="Segoe UI" w:eastAsia="Segoe UI" w:hAnsi="Segoe UI" w:cs="Segoe UI"/>
                <w:sz w:val="18"/>
                <w:szCs w:val="18"/>
                <w:lang w:eastAsia="zh-CN"/>
              </w:rPr>
              <w:t>示例性量化要求</w:t>
            </w:r>
          </w:p>
        </w:tc>
      </w:tr>
      <w:tr w:rsidR="002A02C3" w14:paraId="2B7FDE15" w14:textId="77777777">
        <w:tc>
          <w:tcPr>
            <w:tcW w:w="0" w:type="auto"/>
            <w:tcMar>
              <w:top w:w="120" w:type="dxa"/>
              <w:left w:w="0" w:type="dxa"/>
              <w:bottom w:w="120" w:type="dxa"/>
              <w:right w:w="192" w:type="dxa"/>
            </w:tcMar>
            <w:vAlign w:val="center"/>
          </w:tcPr>
          <w:p w14:paraId="4CF74D14" w14:textId="77777777" w:rsidR="002A02C3" w:rsidRDefault="00000000">
            <w:pPr>
              <w:spacing w:line="300" w:lineRule="atLeast"/>
              <w:rPr>
                <w:rFonts w:ascii="Segoe UI" w:eastAsia="Segoe UI" w:hAnsi="Segoe UI" w:cs="Segoe UI"/>
                <w:color w:val="0F1115"/>
                <w:sz w:val="18"/>
                <w:szCs w:val="18"/>
              </w:rPr>
            </w:pPr>
            <w:r>
              <w:rPr>
                <w:rStyle w:val="aa"/>
                <w:rFonts w:ascii="Segoe UI" w:eastAsia="Segoe UI" w:hAnsi="Segoe UI" w:cs="Segoe UI"/>
                <w:bCs/>
                <w:sz w:val="18"/>
                <w:szCs w:val="18"/>
                <w:lang w:eastAsia="zh-CN"/>
              </w:rPr>
              <w:t>清洗有效性</w:t>
            </w:r>
          </w:p>
        </w:tc>
        <w:tc>
          <w:tcPr>
            <w:tcW w:w="0" w:type="auto"/>
            <w:tcMar>
              <w:top w:w="120" w:type="dxa"/>
              <w:left w:w="192" w:type="dxa"/>
              <w:bottom w:w="120" w:type="dxa"/>
              <w:right w:w="192" w:type="dxa"/>
            </w:tcMar>
            <w:vAlign w:val="center"/>
          </w:tcPr>
          <w:p w14:paraId="4654E07E" w14:textId="77777777" w:rsidR="002A02C3" w:rsidRDefault="00000000">
            <w:pPr>
              <w:spacing w:line="300" w:lineRule="atLeast"/>
              <w:rPr>
                <w:rFonts w:ascii="Segoe UI" w:eastAsia="Segoe UI" w:hAnsi="Segoe UI" w:cs="Segoe UI"/>
                <w:color w:val="0F1115"/>
                <w:sz w:val="18"/>
                <w:szCs w:val="18"/>
                <w:lang w:eastAsia="zh-CN"/>
              </w:rPr>
            </w:pPr>
            <w:r>
              <w:rPr>
                <w:rFonts w:ascii="Segoe UI" w:eastAsia="Segoe UI" w:hAnsi="Segoe UI" w:cs="Segoe UI"/>
                <w:sz w:val="18"/>
                <w:szCs w:val="18"/>
                <w:lang w:eastAsia="zh-CN"/>
              </w:rPr>
              <w:t>清洗后数据应达到的质量水平</w:t>
            </w:r>
          </w:p>
        </w:tc>
        <w:tc>
          <w:tcPr>
            <w:tcW w:w="0" w:type="auto"/>
            <w:tcMar>
              <w:top w:w="120" w:type="dxa"/>
              <w:left w:w="192" w:type="dxa"/>
              <w:bottom w:w="120" w:type="dxa"/>
              <w:right w:w="0" w:type="dxa"/>
            </w:tcMar>
            <w:vAlign w:val="center"/>
          </w:tcPr>
          <w:p w14:paraId="41350EA6" w14:textId="77777777" w:rsidR="002A02C3" w:rsidRDefault="00000000">
            <w:pPr>
              <w:spacing w:line="300" w:lineRule="atLeast"/>
              <w:rPr>
                <w:rFonts w:ascii="Segoe UI" w:eastAsia="Segoe UI" w:hAnsi="Segoe UI" w:cs="Segoe UI"/>
                <w:color w:val="0F1115"/>
                <w:sz w:val="18"/>
                <w:szCs w:val="18"/>
                <w:lang w:eastAsia="zh-CN"/>
              </w:rPr>
            </w:pPr>
            <w:r>
              <w:rPr>
                <w:rFonts w:ascii="Segoe UI" w:eastAsia="Segoe UI" w:hAnsi="Segoe UI" w:cs="Segoe UI"/>
                <w:sz w:val="18"/>
                <w:szCs w:val="18"/>
                <w:lang w:eastAsia="zh-CN"/>
              </w:rPr>
              <w:t>核心业务字段的填充率 ≥ 99%；</w:t>
            </w:r>
            <w:r>
              <w:rPr>
                <w:rFonts w:ascii="Segoe UI" w:eastAsia="Segoe UI" w:hAnsi="Segoe UI" w:cs="Segoe UI"/>
                <w:sz w:val="18"/>
                <w:szCs w:val="18"/>
                <w:lang w:eastAsia="zh-CN"/>
              </w:rPr>
              <w:br/>
              <w:t>关键识别类数据的准确率 ≥ 95%。</w:t>
            </w:r>
          </w:p>
        </w:tc>
      </w:tr>
      <w:tr w:rsidR="002A02C3" w14:paraId="70689AAF" w14:textId="77777777">
        <w:tc>
          <w:tcPr>
            <w:tcW w:w="0" w:type="auto"/>
            <w:tcMar>
              <w:top w:w="120" w:type="dxa"/>
              <w:left w:w="0" w:type="dxa"/>
              <w:bottom w:w="120" w:type="dxa"/>
              <w:right w:w="192" w:type="dxa"/>
            </w:tcMar>
            <w:vAlign w:val="center"/>
          </w:tcPr>
          <w:p w14:paraId="6377950F" w14:textId="77777777" w:rsidR="002A02C3" w:rsidRDefault="00000000">
            <w:pPr>
              <w:spacing w:line="300" w:lineRule="atLeast"/>
              <w:rPr>
                <w:rFonts w:ascii="Segoe UI" w:eastAsia="Segoe UI" w:hAnsi="Segoe UI" w:cs="Segoe UI"/>
                <w:color w:val="0F1115"/>
                <w:sz w:val="18"/>
                <w:szCs w:val="18"/>
              </w:rPr>
            </w:pPr>
            <w:r>
              <w:rPr>
                <w:rStyle w:val="aa"/>
                <w:rFonts w:ascii="Segoe UI" w:eastAsia="Segoe UI" w:hAnsi="Segoe UI" w:cs="Segoe UI"/>
                <w:bCs/>
                <w:sz w:val="18"/>
                <w:szCs w:val="18"/>
                <w:lang w:eastAsia="zh-CN"/>
              </w:rPr>
              <w:t>处理时效性</w:t>
            </w:r>
          </w:p>
        </w:tc>
        <w:tc>
          <w:tcPr>
            <w:tcW w:w="0" w:type="auto"/>
            <w:tcMar>
              <w:top w:w="120" w:type="dxa"/>
              <w:left w:w="192" w:type="dxa"/>
              <w:bottom w:w="120" w:type="dxa"/>
              <w:right w:w="192" w:type="dxa"/>
            </w:tcMar>
            <w:vAlign w:val="center"/>
          </w:tcPr>
          <w:p w14:paraId="7D9E3A96" w14:textId="77777777" w:rsidR="002A02C3" w:rsidRDefault="00000000">
            <w:pPr>
              <w:spacing w:line="300" w:lineRule="atLeast"/>
              <w:rPr>
                <w:rFonts w:ascii="Segoe UI" w:eastAsia="Segoe UI" w:hAnsi="Segoe UI" w:cs="Segoe UI"/>
                <w:color w:val="0F1115"/>
                <w:sz w:val="18"/>
                <w:szCs w:val="18"/>
                <w:lang w:eastAsia="zh-CN"/>
              </w:rPr>
            </w:pPr>
            <w:r>
              <w:rPr>
                <w:rFonts w:ascii="Segoe UI" w:eastAsia="Segoe UI" w:hAnsi="Segoe UI" w:cs="Segoe UI"/>
                <w:sz w:val="18"/>
                <w:szCs w:val="18"/>
                <w:lang w:eastAsia="zh-CN"/>
              </w:rPr>
              <w:t>清洗过程不应成为数据使用的瓶颈</w:t>
            </w:r>
          </w:p>
        </w:tc>
        <w:tc>
          <w:tcPr>
            <w:tcW w:w="0" w:type="auto"/>
            <w:tcMar>
              <w:top w:w="120" w:type="dxa"/>
              <w:left w:w="192" w:type="dxa"/>
              <w:bottom w:w="120" w:type="dxa"/>
              <w:right w:w="0" w:type="dxa"/>
            </w:tcMar>
            <w:vAlign w:val="center"/>
          </w:tcPr>
          <w:p w14:paraId="3A3A7A0A" w14:textId="77777777" w:rsidR="002A02C3" w:rsidRDefault="00000000">
            <w:pPr>
              <w:spacing w:line="300" w:lineRule="atLeast"/>
              <w:rPr>
                <w:rFonts w:ascii="Segoe UI" w:eastAsia="Segoe UI" w:hAnsi="Segoe UI" w:cs="Segoe UI"/>
                <w:color w:val="0F1115"/>
                <w:sz w:val="18"/>
                <w:szCs w:val="18"/>
                <w:lang w:eastAsia="zh-CN"/>
              </w:rPr>
            </w:pPr>
            <w:r>
              <w:rPr>
                <w:rFonts w:ascii="Segoe UI" w:eastAsia="Segoe UI" w:hAnsi="Segoe UI" w:cs="Segoe UI"/>
                <w:sz w:val="18"/>
                <w:szCs w:val="18"/>
                <w:lang w:eastAsia="zh-CN"/>
              </w:rPr>
              <w:t>95%的数据记录从接入到完成清洗可用，延迟 ≤ 10秒。</w:t>
            </w:r>
          </w:p>
        </w:tc>
      </w:tr>
      <w:tr w:rsidR="002A02C3" w14:paraId="16393C7C" w14:textId="77777777">
        <w:tc>
          <w:tcPr>
            <w:tcW w:w="0" w:type="auto"/>
            <w:tcMar>
              <w:top w:w="120" w:type="dxa"/>
              <w:left w:w="0" w:type="dxa"/>
              <w:bottom w:w="120" w:type="dxa"/>
              <w:right w:w="192" w:type="dxa"/>
            </w:tcMar>
            <w:vAlign w:val="center"/>
          </w:tcPr>
          <w:p w14:paraId="78032F98" w14:textId="77777777" w:rsidR="002A02C3" w:rsidRDefault="00000000">
            <w:pPr>
              <w:spacing w:line="300" w:lineRule="atLeast"/>
              <w:rPr>
                <w:rFonts w:ascii="Segoe UI" w:eastAsia="Segoe UI" w:hAnsi="Segoe UI" w:cs="Segoe UI"/>
                <w:color w:val="0F1115"/>
                <w:sz w:val="18"/>
                <w:szCs w:val="18"/>
              </w:rPr>
            </w:pPr>
            <w:r>
              <w:rPr>
                <w:rStyle w:val="aa"/>
                <w:rFonts w:ascii="Segoe UI" w:eastAsia="Segoe UI" w:hAnsi="Segoe UI" w:cs="Segoe UI"/>
                <w:bCs/>
                <w:sz w:val="18"/>
                <w:szCs w:val="18"/>
                <w:lang w:eastAsia="zh-CN"/>
              </w:rPr>
              <w:t>系统可靠性</w:t>
            </w:r>
          </w:p>
        </w:tc>
        <w:tc>
          <w:tcPr>
            <w:tcW w:w="0" w:type="auto"/>
            <w:tcMar>
              <w:top w:w="120" w:type="dxa"/>
              <w:left w:w="192" w:type="dxa"/>
              <w:bottom w:w="120" w:type="dxa"/>
              <w:right w:w="192" w:type="dxa"/>
            </w:tcMar>
            <w:vAlign w:val="center"/>
          </w:tcPr>
          <w:p w14:paraId="2D45DC85" w14:textId="77777777" w:rsidR="002A02C3" w:rsidRDefault="00000000">
            <w:pPr>
              <w:spacing w:line="300" w:lineRule="atLeast"/>
              <w:rPr>
                <w:rFonts w:ascii="Segoe UI" w:eastAsia="Segoe UI" w:hAnsi="Segoe UI" w:cs="Segoe UI"/>
                <w:color w:val="0F1115"/>
                <w:sz w:val="18"/>
                <w:szCs w:val="18"/>
                <w:lang w:eastAsia="zh-CN"/>
              </w:rPr>
            </w:pPr>
            <w:r>
              <w:rPr>
                <w:rFonts w:ascii="Segoe UI" w:eastAsia="Segoe UI" w:hAnsi="Segoe UI" w:cs="Segoe UI"/>
                <w:sz w:val="18"/>
                <w:szCs w:val="18"/>
                <w:lang w:eastAsia="zh-CN"/>
              </w:rPr>
              <w:t>清洗服务本身应高可用</w:t>
            </w:r>
          </w:p>
        </w:tc>
        <w:tc>
          <w:tcPr>
            <w:tcW w:w="0" w:type="auto"/>
            <w:tcMar>
              <w:top w:w="120" w:type="dxa"/>
              <w:left w:w="192" w:type="dxa"/>
              <w:bottom w:w="120" w:type="dxa"/>
              <w:right w:w="0" w:type="dxa"/>
            </w:tcMar>
            <w:vAlign w:val="center"/>
          </w:tcPr>
          <w:p w14:paraId="6C29AF5C" w14:textId="77777777" w:rsidR="002A02C3" w:rsidRDefault="00000000">
            <w:pPr>
              <w:spacing w:line="300" w:lineRule="atLeast"/>
              <w:rPr>
                <w:rFonts w:ascii="Segoe UI" w:eastAsia="Segoe UI" w:hAnsi="Segoe UI" w:cs="Segoe UI"/>
                <w:color w:val="0F1115"/>
                <w:sz w:val="18"/>
                <w:szCs w:val="18"/>
                <w:lang w:eastAsia="zh-CN"/>
              </w:rPr>
            </w:pPr>
            <w:r>
              <w:rPr>
                <w:rFonts w:ascii="Segoe UI" w:eastAsia="Segoe UI" w:hAnsi="Segoe UI" w:cs="Segoe UI"/>
                <w:sz w:val="18"/>
                <w:szCs w:val="18"/>
                <w:lang w:eastAsia="zh-CN"/>
              </w:rPr>
              <w:t>数据清洗服务可用性 ≥ 99.9%。</w:t>
            </w:r>
          </w:p>
        </w:tc>
      </w:tr>
      <w:tr w:rsidR="002A02C3" w14:paraId="287D046E" w14:textId="77777777">
        <w:tc>
          <w:tcPr>
            <w:tcW w:w="0" w:type="auto"/>
            <w:tcMar>
              <w:top w:w="120" w:type="dxa"/>
              <w:left w:w="0" w:type="dxa"/>
              <w:bottom w:w="120" w:type="dxa"/>
              <w:right w:w="192" w:type="dxa"/>
            </w:tcMar>
            <w:vAlign w:val="center"/>
          </w:tcPr>
          <w:p w14:paraId="2CD20F6E" w14:textId="77777777" w:rsidR="002A02C3" w:rsidRDefault="00000000">
            <w:pPr>
              <w:spacing w:line="300" w:lineRule="atLeast"/>
              <w:rPr>
                <w:rFonts w:ascii="Segoe UI" w:eastAsia="Segoe UI" w:hAnsi="Segoe UI" w:cs="Segoe UI"/>
                <w:color w:val="0F1115"/>
                <w:sz w:val="18"/>
                <w:szCs w:val="18"/>
              </w:rPr>
            </w:pPr>
            <w:r>
              <w:rPr>
                <w:rStyle w:val="aa"/>
                <w:rFonts w:ascii="Segoe UI" w:eastAsia="Segoe UI" w:hAnsi="Segoe UI" w:cs="Segoe UI"/>
                <w:bCs/>
                <w:sz w:val="18"/>
                <w:szCs w:val="18"/>
                <w:lang w:eastAsia="zh-CN"/>
              </w:rPr>
              <w:t>流程可管理性</w:t>
            </w:r>
          </w:p>
        </w:tc>
        <w:tc>
          <w:tcPr>
            <w:tcW w:w="0" w:type="auto"/>
            <w:tcMar>
              <w:top w:w="120" w:type="dxa"/>
              <w:left w:w="192" w:type="dxa"/>
              <w:bottom w:w="120" w:type="dxa"/>
              <w:right w:w="192" w:type="dxa"/>
            </w:tcMar>
            <w:vAlign w:val="center"/>
          </w:tcPr>
          <w:p w14:paraId="11A6B326" w14:textId="77777777" w:rsidR="002A02C3" w:rsidRDefault="00000000">
            <w:pPr>
              <w:spacing w:line="300" w:lineRule="atLeast"/>
              <w:rPr>
                <w:rFonts w:ascii="Segoe UI" w:eastAsia="Segoe UI" w:hAnsi="Segoe UI" w:cs="Segoe UI"/>
                <w:color w:val="0F1115"/>
                <w:sz w:val="18"/>
                <w:szCs w:val="18"/>
                <w:lang w:eastAsia="zh-CN"/>
              </w:rPr>
            </w:pPr>
            <w:r>
              <w:rPr>
                <w:rFonts w:ascii="Segoe UI" w:eastAsia="Segoe UI" w:hAnsi="Segoe UI" w:cs="Segoe UI"/>
                <w:sz w:val="18"/>
                <w:szCs w:val="18"/>
                <w:lang w:eastAsia="zh-CN"/>
              </w:rPr>
              <w:t>清洗规则应易于维护和调整</w:t>
            </w:r>
          </w:p>
        </w:tc>
        <w:tc>
          <w:tcPr>
            <w:tcW w:w="0" w:type="auto"/>
            <w:tcMar>
              <w:top w:w="120" w:type="dxa"/>
              <w:left w:w="192" w:type="dxa"/>
              <w:bottom w:w="120" w:type="dxa"/>
              <w:right w:w="0" w:type="dxa"/>
            </w:tcMar>
            <w:vAlign w:val="center"/>
          </w:tcPr>
          <w:p w14:paraId="43337785" w14:textId="77777777" w:rsidR="002A02C3" w:rsidRDefault="00000000">
            <w:pPr>
              <w:spacing w:line="300" w:lineRule="atLeast"/>
              <w:rPr>
                <w:rFonts w:ascii="Segoe UI" w:eastAsia="Segoe UI" w:hAnsi="Segoe UI" w:cs="Segoe UI"/>
                <w:color w:val="0F1115"/>
                <w:sz w:val="18"/>
                <w:szCs w:val="18"/>
                <w:lang w:eastAsia="zh-CN"/>
              </w:rPr>
            </w:pPr>
            <w:r>
              <w:rPr>
                <w:rFonts w:ascii="Segoe UI" w:eastAsia="Segoe UI" w:hAnsi="Segoe UI" w:cs="Segoe UI"/>
                <w:sz w:val="18"/>
                <w:szCs w:val="18"/>
                <w:lang w:eastAsia="zh-CN"/>
              </w:rPr>
              <w:t>支持通过配置界面管理80%以上的业务规则，无需修改代码。</w:t>
            </w:r>
          </w:p>
        </w:tc>
      </w:tr>
    </w:tbl>
    <w:p w14:paraId="5F1FC501" w14:textId="77777777" w:rsidR="002A02C3" w:rsidRDefault="002A02C3">
      <w:pPr>
        <w:pStyle w:val="ad"/>
        <w:widowControl w:val="0"/>
        <w:ind w:firstLine="480"/>
      </w:pPr>
    </w:p>
    <w:p w14:paraId="60D5976B" w14:textId="77777777" w:rsidR="002A02C3" w:rsidRDefault="00000000">
      <w:pPr>
        <w:pStyle w:val="20"/>
        <w:keepNext w:val="0"/>
        <w:keepLines w:val="0"/>
        <w:widowControl w:val="0"/>
        <w:rPr>
          <w:lang w:eastAsia="zh-CN"/>
        </w:rPr>
      </w:pPr>
      <w:bookmarkStart w:id="16" w:name="_Toc10115"/>
      <w:r>
        <w:rPr>
          <w:lang w:eastAsia="zh-CN"/>
        </w:rPr>
        <w:t>协同流程与管理需求</w:t>
      </w:r>
      <w:bookmarkEnd w:id="16"/>
    </w:p>
    <w:p w14:paraId="7D1EDED3" w14:textId="77777777" w:rsidR="002A02C3" w:rsidRDefault="00000000">
      <w:pPr>
        <w:pStyle w:val="ad"/>
        <w:widowControl w:val="0"/>
        <w:ind w:firstLine="480"/>
      </w:pPr>
      <w:r>
        <w:lastRenderedPageBreak/>
        <w:t>规则制定流程：必须建立由甲方业务部门发起、双方技术团队确认的数据清洗规则制定与评审闭环流程。</w:t>
      </w:r>
    </w:p>
    <w:p w14:paraId="245747A1" w14:textId="77777777" w:rsidR="002A02C3" w:rsidRDefault="00000000">
      <w:pPr>
        <w:pStyle w:val="ad"/>
        <w:widowControl w:val="0"/>
        <w:ind w:firstLine="480"/>
      </w:pPr>
      <w:r>
        <w:t>问题处置流程：必须定义清晰的数据质量异常事件（如某类数据准确率持续下降）的发现、上报、分析与处置流程，并明确双方接口人。</w:t>
      </w:r>
    </w:p>
    <w:p w14:paraId="4363B272" w14:textId="77777777" w:rsidR="002A02C3" w:rsidRDefault="00000000">
      <w:pPr>
        <w:pStyle w:val="ad"/>
        <w:widowControl w:val="0"/>
        <w:ind w:firstLine="480"/>
      </w:pPr>
      <w:r>
        <w:t>交付物需求：清洗工作需产出明确的交付物，包括但不限于：</w:t>
      </w:r>
    </w:p>
    <w:p w14:paraId="62C199C7" w14:textId="77777777" w:rsidR="002A02C3" w:rsidRDefault="00000000">
      <w:pPr>
        <w:pStyle w:val="ad"/>
        <w:widowControl w:val="0"/>
        <w:numPr>
          <w:ilvl w:val="0"/>
          <w:numId w:val="2"/>
        </w:numPr>
        <w:ind w:firstLineChars="0"/>
      </w:pPr>
      <w:r>
        <w:t>《数据清洗规则库》</w:t>
      </w:r>
    </w:p>
    <w:p w14:paraId="38354361" w14:textId="77777777" w:rsidR="002A02C3" w:rsidRDefault="00000000">
      <w:pPr>
        <w:pStyle w:val="ad"/>
        <w:widowControl w:val="0"/>
        <w:numPr>
          <w:ilvl w:val="0"/>
          <w:numId w:val="2"/>
        </w:numPr>
        <w:ind w:firstLineChars="0"/>
      </w:pPr>
      <w:r>
        <w:t>《数据质量日报</w:t>
      </w:r>
      <w:r>
        <w:t>/</w:t>
      </w:r>
      <w:r>
        <w:t>周报》</w:t>
      </w:r>
    </w:p>
    <w:p w14:paraId="6E66C324" w14:textId="77777777" w:rsidR="002A02C3" w:rsidRDefault="00000000">
      <w:pPr>
        <w:pStyle w:val="ad"/>
        <w:widowControl w:val="0"/>
        <w:numPr>
          <w:ilvl w:val="0"/>
          <w:numId w:val="2"/>
        </w:numPr>
        <w:ind w:firstLineChars="0"/>
      </w:pPr>
      <w:r>
        <w:t>《清洗过程审计日志》。</w:t>
      </w:r>
    </w:p>
    <w:p w14:paraId="77593349" w14:textId="77777777" w:rsidR="002A02C3" w:rsidRDefault="00000000">
      <w:pPr>
        <w:pStyle w:val="10"/>
        <w:keepNext w:val="0"/>
        <w:keepLines w:val="0"/>
        <w:widowControl w:val="0"/>
        <w:rPr>
          <w:lang w:eastAsia="zh-CN"/>
        </w:rPr>
      </w:pPr>
      <w:bookmarkStart w:id="17" w:name="_Toc30602"/>
      <w:r>
        <w:rPr>
          <w:lang w:eastAsia="zh-CN"/>
        </w:rPr>
        <w:t>结论与后续工作建议</w:t>
      </w:r>
      <w:bookmarkEnd w:id="17"/>
    </w:p>
    <w:p w14:paraId="3411776C" w14:textId="77777777" w:rsidR="002A02C3" w:rsidRDefault="00000000">
      <w:pPr>
        <w:pStyle w:val="20"/>
        <w:rPr>
          <w:lang w:eastAsia="zh-CN"/>
        </w:rPr>
      </w:pPr>
      <w:bookmarkStart w:id="18" w:name="_Toc9105"/>
      <w:r>
        <w:rPr>
          <w:lang w:eastAsia="zh-CN"/>
        </w:rPr>
        <w:t>核心结论</w:t>
      </w:r>
      <w:bookmarkEnd w:id="18"/>
    </w:p>
    <w:p w14:paraId="1D1F4679" w14:textId="77777777" w:rsidR="002A02C3" w:rsidRDefault="00000000">
      <w:pPr>
        <w:pStyle w:val="ad"/>
        <w:widowControl w:val="0"/>
        <w:ind w:firstLine="480"/>
      </w:pPr>
      <w:r>
        <w:t>本项目数据环境复杂，业务对数据质量有强依赖性。成功的数据清洗是项目成功的先决条件，而非可选的后期修饰。必须启动一项专项工作，将上述业务与非功能性需求，转化为一份具备可操作性的《数据清洗策略方案》。</w:t>
      </w:r>
    </w:p>
    <w:p w14:paraId="53DF5A6F" w14:textId="77777777" w:rsidR="002A02C3" w:rsidRDefault="00000000">
      <w:pPr>
        <w:pStyle w:val="20"/>
        <w:rPr>
          <w:lang w:eastAsia="zh-CN"/>
        </w:rPr>
      </w:pPr>
      <w:bookmarkStart w:id="19" w:name="_Toc24533"/>
      <w:r>
        <w:rPr>
          <w:lang w:eastAsia="zh-CN"/>
        </w:rPr>
        <w:t>后续工作建议</w:t>
      </w:r>
      <w:bookmarkEnd w:id="19"/>
    </w:p>
    <w:p w14:paraId="3A9D434B" w14:textId="77777777" w:rsidR="002A02C3" w:rsidRDefault="00000000">
      <w:pPr>
        <w:pStyle w:val="ad"/>
        <w:widowControl w:val="0"/>
        <w:ind w:firstLine="480"/>
      </w:pPr>
      <w:r>
        <w:t>启动方案编制：建议项目组立即依据本报告，启动《数据清洗策略方案》的编制工作。</w:t>
      </w:r>
    </w:p>
    <w:p w14:paraId="3E2B6E76" w14:textId="77777777" w:rsidR="002A02C3" w:rsidRDefault="00000000">
      <w:pPr>
        <w:pStyle w:val="ad"/>
        <w:widowControl w:val="0"/>
        <w:ind w:firstLine="480"/>
      </w:pPr>
      <w:r>
        <w:t>方案核心要素：该方案应至少包含：具体清洗场景与规则设计、技术架构与工具选型、详细实施计划（融入项目总工期）、量化验收标准（</w:t>
      </w:r>
      <w:r>
        <w:t>KPI</w:t>
      </w:r>
      <w:r>
        <w:t>）、以及满足第</w:t>
      </w:r>
      <w:r>
        <w:t>4.2</w:t>
      </w:r>
      <w:r>
        <w:t>条定义的协同管理流程。</w:t>
      </w:r>
    </w:p>
    <w:p w14:paraId="23397305" w14:textId="77777777" w:rsidR="002A02C3" w:rsidRDefault="00000000">
      <w:pPr>
        <w:pStyle w:val="ad"/>
        <w:widowControl w:val="0"/>
        <w:ind w:firstLine="480"/>
      </w:pPr>
      <w:r>
        <w:t>评审与确认：该方案需提交甲方项目评审会，由业务方与技术方共同评审确认后，作为项目执行的基准文件之一。</w:t>
      </w:r>
    </w:p>
    <w:p w14:paraId="6DFE4B99" w14:textId="77777777" w:rsidR="002A02C3" w:rsidRDefault="00000000">
      <w:pPr>
        <w:pStyle w:val="ad"/>
        <w:widowControl w:val="0"/>
        <w:ind w:firstLine="480"/>
      </w:pPr>
      <w:r>
        <w:t>附件：</w:t>
      </w:r>
    </w:p>
    <w:p w14:paraId="4FA7230B" w14:textId="77777777" w:rsidR="002A02C3" w:rsidRDefault="00000000">
      <w:pPr>
        <w:pStyle w:val="ad"/>
        <w:widowControl w:val="0"/>
        <w:numPr>
          <w:ilvl w:val="0"/>
          <w:numId w:val="3"/>
        </w:numPr>
        <w:ind w:firstLineChars="0"/>
      </w:pPr>
      <w:r>
        <w:t>《采购合同》数据相关设备与系统清单摘要</w:t>
      </w:r>
    </w:p>
    <w:p w14:paraId="59F83D94" w14:textId="77777777" w:rsidR="002A02C3" w:rsidRDefault="00000000">
      <w:pPr>
        <w:pStyle w:val="ad"/>
        <w:widowControl w:val="0"/>
        <w:numPr>
          <w:ilvl w:val="0"/>
          <w:numId w:val="3"/>
        </w:numPr>
        <w:ind w:firstLineChars="0"/>
      </w:pPr>
      <w:r>
        <w:t>关键业务场景与数据质量关联性说明</w:t>
      </w:r>
    </w:p>
    <w:sectPr w:rsidR="002A02C3">
      <w:headerReference w:type="default" r:id="rId7"/>
      <w:pgSz w:w="11906" w:h="16838"/>
      <w:pgMar w:top="1417" w:right="1800" w:bottom="1440" w:left="1800" w:header="1140"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8AA43" w14:textId="77777777" w:rsidR="00AC282A" w:rsidRDefault="00AC282A">
      <w:pPr>
        <w:spacing w:line="240" w:lineRule="auto"/>
      </w:pPr>
      <w:r>
        <w:separator/>
      </w:r>
    </w:p>
  </w:endnote>
  <w:endnote w:type="continuationSeparator" w:id="0">
    <w:p w14:paraId="236C3535" w14:textId="77777777" w:rsidR="00AC282A" w:rsidRDefault="00AC282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Microsoft JhengHei">
    <w:panose1 w:val="020B0604030504040204"/>
    <w:charset w:val="88"/>
    <w:family w:val="swiss"/>
    <w:pitch w:val="variable"/>
    <w:sig w:usb0="000002A7" w:usb1="28CF4400" w:usb2="00000016" w:usb3="00000000" w:csb0="00100009" w:csb1="00000000"/>
  </w:font>
  <w:font w:name="Courier New">
    <w:panose1 w:val="02070309020205020404"/>
    <w:charset w:val="01"/>
    <w:family w:val="modern"/>
    <w:pitch w:val="default"/>
    <w:sig w:usb0="E0002EFF" w:usb1="C0007843" w:usb2="00000009" w:usb3="00000000" w:csb0="400001FF" w:csb1="FFFF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841F12" w14:textId="77777777" w:rsidR="00AC282A" w:rsidRDefault="00AC282A">
      <w:pPr>
        <w:spacing w:line="240" w:lineRule="auto"/>
      </w:pPr>
      <w:r>
        <w:separator/>
      </w:r>
    </w:p>
  </w:footnote>
  <w:footnote w:type="continuationSeparator" w:id="0">
    <w:p w14:paraId="24B9A387" w14:textId="77777777" w:rsidR="00AC282A" w:rsidRDefault="00AC282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34025" w14:textId="77777777" w:rsidR="002A02C3" w:rsidRDefault="00000000">
    <w:pPr>
      <w:pStyle w:val="a6"/>
      <w:pBdr>
        <w:bottom w:val="single" w:sz="4" w:space="1" w:color="auto"/>
      </w:pBdr>
      <w:jc w:val="right"/>
      <w:rPr>
        <w:rFonts w:eastAsiaTheme="minorEastAsia"/>
        <w:lang w:eastAsia="zh-CN"/>
      </w:rPr>
    </w:pPr>
    <w:r>
      <w:rPr>
        <w:rFonts w:eastAsiaTheme="minorEastAsia" w:hint="eastAsia"/>
        <w:lang w:eastAsia="zh-CN"/>
      </w:rPr>
      <w:t>陕西益利</w:t>
    </w:r>
    <w:proofErr w:type="gramStart"/>
    <w:r>
      <w:rPr>
        <w:rFonts w:eastAsiaTheme="minorEastAsia" w:hint="eastAsia"/>
        <w:lang w:eastAsia="zh-CN"/>
      </w:rPr>
      <w:t>德软件</w:t>
    </w:r>
    <w:proofErr w:type="gramEnd"/>
    <w:r>
      <w:rPr>
        <w:rFonts w:eastAsiaTheme="minorEastAsia" w:hint="eastAsia"/>
        <w:lang w:eastAsia="zh-CN"/>
      </w:rPr>
      <w:t>科技有限公司</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E964DCE"/>
    <w:multiLevelType w:val="multilevel"/>
    <w:tmpl w:val="8E964DCE"/>
    <w:lvl w:ilvl="0">
      <w:start w:val="1"/>
      <w:numFmt w:val="decimal"/>
      <w:pStyle w:val="1"/>
      <w:lvlText w:val="%1."/>
      <w:lvlJc w:val="left"/>
      <w:pPr>
        <w:ind w:left="432" w:hanging="432"/>
      </w:pPr>
      <w:rPr>
        <w:rFonts w:hint="default"/>
      </w:rPr>
    </w:lvl>
    <w:lvl w:ilvl="1">
      <w:start w:val="1"/>
      <w:numFmt w:val="decimal"/>
      <w:pStyle w:val="2"/>
      <w:lvlText w:val="%1.%2."/>
      <w:lvlJc w:val="left"/>
      <w:pPr>
        <w:ind w:left="575" w:hanging="575"/>
      </w:pPr>
      <w:rPr>
        <w:rFonts w:hint="default"/>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1" w:hanging="1151"/>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3" w:hanging="1583"/>
      </w:pPr>
      <w:rPr>
        <w:rFonts w:hint="default"/>
      </w:rPr>
    </w:lvl>
  </w:abstractNum>
  <w:abstractNum w:abstractNumId="1" w15:restartNumberingAfterBreak="0">
    <w:nsid w:val="C1D4BAD9"/>
    <w:multiLevelType w:val="singleLevel"/>
    <w:tmpl w:val="C1D4BAD9"/>
    <w:lvl w:ilvl="0">
      <w:start w:val="1"/>
      <w:numFmt w:val="decimal"/>
      <w:lvlText w:val="%1."/>
      <w:lvlJc w:val="left"/>
      <w:pPr>
        <w:ind w:left="425" w:hanging="425"/>
      </w:pPr>
      <w:rPr>
        <w:rFonts w:hint="default"/>
      </w:rPr>
    </w:lvl>
  </w:abstractNum>
  <w:abstractNum w:abstractNumId="2" w15:restartNumberingAfterBreak="0">
    <w:nsid w:val="E3BB8982"/>
    <w:multiLevelType w:val="singleLevel"/>
    <w:tmpl w:val="E3BB8982"/>
    <w:lvl w:ilvl="0">
      <w:start w:val="1"/>
      <w:numFmt w:val="decimal"/>
      <w:lvlText w:val="%1."/>
      <w:lvlJc w:val="left"/>
      <w:pPr>
        <w:ind w:left="425" w:hanging="425"/>
      </w:pPr>
      <w:rPr>
        <w:rFonts w:hint="default"/>
      </w:rPr>
    </w:lvl>
  </w:abstractNum>
  <w:num w:numId="1" w16cid:durableId="1847669723">
    <w:abstractNumId w:val="0"/>
  </w:num>
  <w:num w:numId="2" w16cid:durableId="205147211">
    <w:abstractNumId w:val="2"/>
  </w:num>
  <w:num w:numId="3" w16cid:durableId="2481973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embedSystemFonts/>
  <w:bordersDoNotSurroundHeader/>
  <w:bordersDoNotSurroundFooter/>
  <w:proofState w:grammar="clean"/>
  <w:doNotTrackMove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02C3"/>
    <w:rsid w:val="002A02C3"/>
    <w:rsid w:val="0082473A"/>
    <w:rsid w:val="009276F1"/>
    <w:rsid w:val="00AC28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C11C40"/>
  <w15:docId w15:val="{CC6D3E37-A49F-4331-B5FF-CA5FC5362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toc 3" w:qFormat="1"/>
    <w:lsdException w:name="annotation text" w:qFormat="1"/>
    <w:lsdException w:name="header" w:qFormat="1"/>
    <w:lsdException w:name="footer" w:qFormat="1"/>
    <w:lsdException w:name="caption" w:semiHidden="1" w:unhideWhenUsed="1" w:qFormat="1"/>
    <w:lsdException w:name="Title" w:qFormat="1"/>
    <w:lsdException w:name="Default Paragraph Font" w:semiHidden="1" w:qFormat="1"/>
    <w:lsdException w:name="Body Text" w:semiHidden="1"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kinsoku w:val="0"/>
      <w:autoSpaceDE w:val="0"/>
      <w:autoSpaceDN w:val="0"/>
      <w:adjustRightInd w:val="0"/>
      <w:snapToGrid w:val="0"/>
      <w:spacing w:line="360" w:lineRule="auto"/>
      <w:textAlignment w:val="baseline"/>
    </w:pPr>
    <w:rPr>
      <w:rFonts w:ascii="Arial" w:hAnsi="Arial" w:cs="Arial"/>
      <w:snapToGrid w:val="0"/>
      <w:color w:val="000000"/>
      <w:sz w:val="21"/>
      <w:szCs w:val="21"/>
      <w:lang w:eastAsia="en-US"/>
    </w:rPr>
  </w:style>
  <w:style w:type="paragraph" w:styleId="1">
    <w:name w:val="heading 1"/>
    <w:basedOn w:val="a"/>
    <w:next w:val="a"/>
    <w:qFormat/>
    <w:pPr>
      <w:keepNext/>
      <w:keepLines/>
      <w:numPr>
        <w:numId w:val="1"/>
      </w:numPr>
      <w:spacing w:before="340" w:after="330" w:line="576" w:lineRule="auto"/>
      <w:outlineLvl w:val="0"/>
    </w:pPr>
    <w:rPr>
      <w:b/>
      <w:kern w:val="44"/>
      <w:sz w:val="44"/>
    </w:rPr>
  </w:style>
  <w:style w:type="paragraph" w:styleId="2">
    <w:name w:val="heading 2"/>
    <w:basedOn w:val="a"/>
    <w:next w:val="a"/>
    <w:unhideWhenUsed/>
    <w:qFormat/>
    <w:pPr>
      <w:keepNext/>
      <w:keepLines/>
      <w:numPr>
        <w:ilvl w:val="1"/>
        <w:numId w:val="1"/>
      </w:numPr>
      <w:spacing w:before="260" w:after="260" w:line="413" w:lineRule="auto"/>
      <w:outlineLvl w:val="1"/>
    </w:pPr>
    <w:rPr>
      <w:rFonts w:eastAsia="黑体"/>
      <w:b/>
      <w:sz w:val="32"/>
    </w:rPr>
  </w:style>
  <w:style w:type="paragraph" w:styleId="3">
    <w:name w:val="heading 3"/>
    <w:basedOn w:val="a"/>
    <w:next w:val="a"/>
    <w:semiHidden/>
    <w:unhideWhenUsed/>
    <w:qFormat/>
    <w:pPr>
      <w:keepNext/>
      <w:keepLines/>
      <w:numPr>
        <w:ilvl w:val="2"/>
        <w:numId w:val="1"/>
      </w:numPr>
      <w:spacing w:before="260" w:after="260" w:line="413" w:lineRule="auto"/>
      <w:outlineLvl w:val="2"/>
    </w:pPr>
    <w:rPr>
      <w:b/>
      <w:sz w:val="32"/>
    </w:rPr>
  </w:style>
  <w:style w:type="paragraph" w:styleId="4">
    <w:name w:val="heading 4"/>
    <w:basedOn w:val="a"/>
    <w:next w:val="a"/>
    <w:unhideWhenUsed/>
    <w:qFormat/>
    <w:pPr>
      <w:keepNext/>
      <w:keepLines/>
      <w:numPr>
        <w:ilvl w:val="3"/>
        <w:numId w:val="1"/>
      </w:numPr>
      <w:spacing w:before="280" w:after="290" w:line="372" w:lineRule="auto"/>
      <w:outlineLvl w:val="3"/>
    </w:pPr>
    <w:rPr>
      <w:rFonts w:eastAsia="黑体"/>
      <w:b/>
      <w:sz w:val="28"/>
    </w:rPr>
  </w:style>
  <w:style w:type="paragraph" w:styleId="5">
    <w:name w:val="heading 5"/>
    <w:basedOn w:val="a"/>
    <w:next w:val="a"/>
    <w:semiHidden/>
    <w:unhideWhenUsed/>
    <w:qFormat/>
    <w:pPr>
      <w:keepNext/>
      <w:keepLines/>
      <w:numPr>
        <w:ilvl w:val="4"/>
        <w:numId w:val="1"/>
      </w:numPr>
      <w:spacing w:before="280" w:after="290" w:line="372" w:lineRule="auto"/>
      <w:outlineLvl w:val="4"/>
    </w:pPr>
    <w:rPr>
      <w:b/>
      <w:sz w:val="28"/>
    </w:rPr>
  </w:style>
  <w:style w:type="paragraph" w:styleId="6">
    <w:name w:val="heading 6"/>
    <w:basedOn w:val="a"/>
    <w:next w:val="a"/>
    <w:semiHidden/>
    <w:unhideWhenUsed/>
    <w:qFormat/>
    <w:pPr>
      <w:keepNext/>
      <w:keepLines/>
      <w:numPr>
        <w:ilvl w:val="5"/>
        <w:numId w:val="1"/>
      </w:numPr>
      <w:spacing w:before="240" w:after="64" w:line="317" w:lineRule="auto"/>
      <w:outlineLvl w:val="5"/>
    </w:pPr>
    <w:rPr>
      <w:rFonts w:eastAsia="黑体"/>
      <w:b/>
      <w:sz w:val="24"/>
    </w:rPr>
  </w:style>
  <w:style w:type="paragraph" w:styleId="7">
    <w:name w:val="heading 7"/>
    <w:basedOn w:val="a"/>
    <w:next w:val="a"/>
    <w:semiHidden/>
    <w:unhideWhenUsed/>
    <w:qFormat/>
    <w:pPr>
      <w:keepNext/>
      <w:keepLines/>
      <w:numPr>
        <w:ilvl w:val="6"/>
        <w:numId w:val="1"/>
      </w:numPr>
      <w:spacing w:before="240" w:after="64" w:line="317" w:lineRule="auto"/>
      <w:outlineLvl w:val="6"/>
    </w:pPr>
    <w:rPr>
      <w:b/>
      <w:sz w:val="24"/>
    </w:rPr>
  </w:style>
  <w:style w:type="paragraph" w:styleId="8">
    <w:name w:val="heading 8"/>
    <w:basedOn w:val="a"/>
    <w:next w:val="a"/>
    <w:semiHidden/>
    <w:unhideWhenUsed/>
    <w:qFormat/>
    <w:pPr>
      <w:keepNext/>
      <w:keepLines/>
      <w:numPr>
        <w:ilvl w:val="7"/>
        <w:numId w:val="1"/>
      </w:numPr>
      <w:spacing w:before="240" w:after="64" w:line="317" w:lineRule="auto"/>
      <w:outlineLvl w:val="7"/>
    </w:pPr>
    <w:rPr>
      <w:rFonts w:eastAsia="黑体"/>
      <w:sz w:val="24"/>
    </w:rPr>
  </w:style>
  <w:style w:type="paragraph" w:styleId="9">
    <w:name w:val="heading 9"/>
    <w:basedOn w:val="a"/>
    <w:next w:val="a"/>
    <w:semiHidden/>
    <w:unhideWhenUsed/>
    <w:qFormat/>
    <w:pPr>
      <w:keepNext/>
      <w:keepLines/>
      <w:numPr>
        <w:ilvl w:val="8"/>
        <w:numId w:val="1"/>
      </w:numPr>
      <w:spacing w:before="240" w:after="64" w:line="317" w:lineRule="auto"/>
      <w:outlineLvl w:val="8"/>
    </w:pPr>
    <w:rPr>
      <w:rFonts w:eastAsia="黑体"/>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style>
  <w:style w:type="paragraph" w:styleId="a4">
    <w:name w:val="Body Text"/>
    <w:basedOn w:val="a"/>
    <w:semiHidden/>
    <w:qFormat/>
    <w:rPr>
      <w:rFonts w:eastAsia="Arial"/>
    </w:rPr>
  </w:style>
  <w:style w:type="paragraph" w:styleId="TOC3">
    <w:name w:val="toc 3"/>
    <w:basedOn w:val="a"/>
    <w:next w:val="a"/>
    <w:qFormat/>
    <w:pPr>
      <w:ind w:leftChars="400" w:left="840"/>
    </w:pPr>
  </w:style>
  <w:style w:type="paragraph" w:styleId="a5">
    <w:name w:val="footer"/>
    <w:basedOn w:val="a"/>
    <w:qFormat/>
    <w:pPr>
      <w:tabs>
        <w:tab w:val="center" w:pos="4153"/>
        <w:tab w:val="right" w:pos="8306"/>
      </w:tabs>
    </w:pPr>
    <w:rPr>
      <w:sz w:val="18"/>
    </w:rPr>
  </w:style>
  <w:style w:type="paragraph" w:styleId="a6">
    <w:name w:val="header"/>
    <w:basedOn w:val="a"/>
    <w:qFormat/>
    <w:pPr>
      <w:pBdr>
        <w:top w:val="nil"/>
        <w:left w:val="nil"/>
        <w:bottom w:val="nil"/>
        <w:right w:val="nil"/>
      </w:pBdr>
      <w:tabs>
        <w:tab w:val="center" w:pos="4153"/>
        <w:tab w:val="right" w:pos="8306"/>
      </w:tabs>
      <w:spacing w:line="240" w:lineRule="auto"/>
      <w:jc w:val="both"/>
    </w:pPr>
    <w:rPr>
      <w:sz w:val="18"/>
    </w:rPr>
  </w:style>
  <w:style w:type="paragraph" w:styleId="TOC1">
    <w:name w:val="toc 1"/>
    <w:basedOn w:val="a"/>
    <w:next w:val="a"/>
    <w:qFormat/>
    <w:rPr>
      <w:rFonts w:eastAsia="Microsoft JhengHei"/>
      <w:sz w:val="24"/>
    </w:rPr>
  </w:style>
  <w:style w:type="paragraph" w:styleId="TOC2">
    <w:name w:val="toc 2"/>
    <w:basedOn w:val="a"/>
    <w:next w:val="a"/>
    <w:qFormat/>
    <w:pPr>
      <w:ind w:leftChars="200" w:left="420"/>
    </w:pPr>
  </w:style>
  <w:style w:type="paragraph" w:styleId="a7">
    <w:name w:val="Normal (Web)"/>
    <w:basedOn w:val="a"/>
    <w:qFormat/>
    <w:rPr>
      <w:sz w:val="24"/>
    </w:rPr>
  </w:style>
  <w:style w:type="paragraph" w:styleId="a8">
    <w:name w:val="Title"/>
    <w:basedOn w:val="a"/>
    <w:qFormat/>
    <w:pPr>
      <w:spacing w:before="240" w:after="60"/>
      <w:jc w:val="center"/>
      <w:outlineLvl w:val="0"/>
    </w:pPr>
    <w:rPr>
      <w:b/>
      <w:sz w:val="32"/>
    </w:rPr>
  </w:style>
  <w:style w:type="table" w:styleId="a9">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Strong"/>
    <w:basedOn w:val="a0"/>
    <w:qFormat/>
    <w:rPr>
      <w:b/>
    </w:rPr>
  </w:style>
  <w:style w:type="character" w:styleId="HTML">
    <w:name w:val="HTML Code"/>
    <w:basedOn w:val="a0"/>
    <w:qFormat/>
    <w:rPr>
      <w:rFonts w:ascii="Courier New" w:hAnsi="Courier New"/>
      <w:sz w:val="20"/>
    </w:rPr>
  </w:style>
  <w:style w:type="paragraph" w:customStyle="1" w:styleId="ab">
    <w:name w:val="柴_公司名"/>
    <w:basedOn w:val="a8"/>
    <w:qFormat/>
    <w:pPr>
      <w:spacing w:afterLines="600" w:after="600"/>
    </w:pPr>
    <w:rPr>
      <w:rFonts w:ascii="宋体" w:hAnsi="宋体" w:cs="宋体" w:hint="eastAsia"/>
      <w:bCs/>
      <w:spacing w:val="-6"/>
      <w:sz w:val="52"/>
      <w:szCs w:val="52"/>
    </w:rPr>
  </w:style>
  <w:style w:type="paragraph" w:customStyle="1" w:styleId="ac">
    <w:name w:val="柴_文档名"/>
    <w:basedOn w:val="a8"/>
    <w:qFormat/>
    <w:pPr>
      <w:spacing w:afterLines="900" w:after="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宋体" w:hAnsi="宋体" w:cs="宋体"/>
    </w:rPr>
  </w:style>
  <w:style w:type="paragraph" w:customStyle="1" w:styleId="10">
    <w:name w:val="柴_标题1"/>
    <w:basedOn w:val="1"/>
    <w:next w:val="ad"/>
    <w:link w:val="1Char"/>
    <w:qFormat/>
    <w:pPr>
      <w:spacing w:before="100" w:after="90" w:line="360" w:lineRule="auto"/>
    </w:pPr>
    <w:rPr>
      <w:sz w:val="32"/>
    </w:rPr>
  </w:style>
  <w:style w:type="paragraph" w:customStyle="1" w:styleId="ad">
    <w:name w:val="柴_正文"/>
    <w:basedOn w:val="a4"/>
    <w:link w:val="Char"/>
    <w:qFormat/>
    <w:pPr>
      <w:ind w:firstLineChars="200" w:firstLine="470"/>
    </w:pPr>
    <w:rPr>
      <w:rFonts w:eastAsia="宋体"/>
      <w:sz w:val="24"/>
      <w:lang w:eastAsia="zh-CN"/>
    </w:rPr>
  </w:style>
  <w:style w:type="paragraph" w:customStyle="1" w:styleId="20">
    <w:name w:val="柴_标题2"/>
    <w:basedOn w:val="2"/>
    <w:next w:val="ad"/>
    <w:qFormat/>
    <w:pPr>
      <w:spacing w:line="360" w:lineRule="auto"/>
    </w:pPr>
    <w:rPr>
      <w:rFonts w:eastAsia="宋体"/>
      <w:sz w:val="28"/>
    </w:rPr>
  </w:style>
  <w:style w:type="paragraph" w:customStyle="1" w:styleId="30">
    <w:name w:val="柴_标题3"/>
    <w:basedOn w:val="3"/>
    <w:next w:val="ad"/>
    <w:qFormat/>
    <w:pPr>
      <w:spacing w:line="360" w:lineRule="auto"/>
      <w:ind w:left="0" w:firstLineChars="200" w:firstLine="472"/>
    </w:pPr>
    <w:rPr>
      <w:rFonts w:ascii="宋体" w:hAnsi="宋体" w:cs="宋体"/>
      <w:spacing w:val="-2"/>
      <w:sz w:val="24"/>
      <w:szCs w:val="24"/>
    </w:rPr>
  </w:style>
  <w:style w:type="paragraph" w:customStyle="1" w:styleId="ae">
    <w:name w:val="柴_目录"/>
    <w:basedOn w:val="a"/>
    <w:next w:val="a4"/>
    <w:qFormat/>
    <w:pPr>
      <w:tabs>
        <w:tab w:val="right" w:leader="dot" w:pos="8442"/>
      </w:tabs>
    </w:pPr>
    <w:rPr>
      <w:rFonts w:eastAsia="Microsoft JhengHei"/>
      <w:sz w:val="24"/>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 w:type="paragraph" w:customStyle="1" w:styleId="Compact">
    <w:name w:val="Compact"/>
    <w:basedOn w:val="a4"/>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1Char">
    <w:name w:val="柴_标题1 Char"/>
    <w:link w:val="10"/>
    <w:qFormat/>
    <w:rPr>
      <w:rFonts w:ascii="Arial" w:eastAsia="宋体" w:hAnsi="Arial"/>
      <w:sz w:val="32"/>
    </w:rPr>
  </w:style>
  <w:style w:type="paragraph" w:customStyle="1" w:styleId="af">
    <w:name w:val="柴_正文_无缩进"/>
    <w:basedOn w:val="a"/>
    <w:qFormat/>
    <w:rPr>
      <w:sz w:val="24"/>
      <w:lang w:eastAsia="zh-CN"/>
    </w:rPr>
  </w:style>
  <w:style w:type="table" w:customStyle="1" w:styleId="TableNormal1">
    <w:name w:val="Table Normal_1"/>
    <w:semiHidden/>
    <w:unhideWhenUsed/>
    <w:qFormat/>
    <w:tblPr>
      <w:tblCellMar>
        <w:top w:w="0" w:type="dxa"/>
        <w:left w:w="0" w:type="dxa"/>
        <w:bottom w:w="0" w:type="dxa"/>
        <w:right w:w="0" w:type="dxa"/>
      </w:tblCellMar>
    </w:tblPr>
  </w:style>
  <w:style w:type="paragraph" w:customStyle="1" w:styleId="40">
    <w:name w:val="柴_标题4"/>
    <w:basedOn w:val="4"/>
    <w:next w:val="a"/>
    <w:qFormat/>
    <w:pPr>
      <w:widowControl w:val="0"/>
      <w:spacing w:before="160" w:line="360" w:lineRule="auto"/>
      <w:ind w:leftChars="300" w:left="981" w:hanging="862"/>
    </w:pPr>
    <w:rPr>
      <w:rFonts w:ascii="Calibri" w:eastAsia="宋体" w:hAnsi="Calibri" w:cs="宋体" w:hint="eastAsia"/>
      <w:sz w:val="24"/>
      <w:szCs w:val="24"/>
      <w:lang w:eastAsia="zh-CN" w:bidi="zh-CN"/>
    </w:rPr>
  </w:style>
  <w:style w:type="character" w:customStyle="1" w:styleId="Char">
    <w:name w:val="柴_正文 Char"/>
    <w:link w:val="ad"/>
    <w:qFormat/>
    <w:rPr>
      <w:rFonts w:ascii="Arial" w:eastAsia="宋体"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1913</Words>
  <Characters>2105</Characters>
  <Application>Microsoft Office Word</Application>
  <DocSecurity>0</DocSecurity>
  <Lines>175</Lines>
  <Paragraphs>191</Paragraphs>
  <ScaleCrop>false</ScaleCrop>
  <Company/>
  <LinksUpToDate>false</LinksUpToDate>
  <CharactersWithSpaces>3827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sa sa</cp:lastModifiedBy>
  <cp:revision>2</cp:revision>
  <dcterms:created xsi:type="dcterms:W3CDTF">2025-09-03T14:43:00Z</dcterms:created>
  <dcterms:modified xsi:type="dcterms:W3CDTF">2026-02-25T12:07:00Z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