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400171">
      <w:pPr>
        <w:pStyle w:val="27"/>
        <w:keepNext w:val="0"/>
        <w:keepLines w:val="0"/>
        <w:pageBreakBefore w:val="0"/>
        <w:widowControl w:val="0"/>
        <w:kinsoku/>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14:paraId="19B608E5">
      <w:pPr>
        <w:pStyle w:val="28"/>
        <w:keepNext w:val="0"/>
        <w:keepLines w:val="0"/>
        <w:pageBreakBefore w:val="0"/>
        <w:widowControl w:val="0"/>
        <w:kinsoku/>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2026年度运维服务能力管理报告</w:t>
      </w:r>
      <w:r>
        <w:rPr>
          <w:rFonts w:hint="eastAsia"/>
          <w:lang w:val="en-US" w:eastAsia="zh-CN"/>
        </w:rPr>
        <w:br w:type="textWrapping"/>
      </w:r>
      <w:r>
        <w:rPr>
          <w:rFonts w:hint="eastAsia"/>
          <w:lang w:val="en-US" w:eastAsia="zh-CN"/>
        </w:rPr>
        <w:t>（截止2026年7月）</w:t>
      </w:r>
    </w:p>
    <w:tbl>
      <w:tblPr>
        <w:tblStyle w:val="24"/>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3407AC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89EC92E">
            <w:pPr>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19E0B285">
            <w:pPr>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SFKJ-ITSS-0306</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209A344">
            <w:pPr>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48161833">
            <w:pPr>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1CBEF3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988054B">
            <w:pPr>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E3B1538">
            <w:pPr>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汪锦坤</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2A08038">
            <w:pPr>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51F83C5D">
            <w:pPr>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2026.07.31</w:t>
            </w:r>
          </w:p>
        </w:tc>
      </w:tr>
      <w:tr w14:paraId="6C3AC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467363A">
            <w:pPr>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4876DDFC">
            <w:pPr>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1AE7CC5">
            <w:pPr>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B1567CA">
            <w:pPr>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2026.07.31</w:t>
            </w:r>
          </w:p>
        </w:tc>
      </w:tr>
      <w:tr w14:paraId="7FE04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A53E690">
            <w:pPr>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D802D0E">
            <w:pPr>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376712D">
            <w:pPr>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00388FD9">
            <w:pPr>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2026.07.31</w:t>
            </w:r>
          </w:p>
        </w:tc>
      </w:tr>
      <w:tr w14:paraId="253B4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6E5EB473">
            <w:pPr>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7711C6A6">
            <w:pPr>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2D0C7A0E">
            <w:pPr>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10DF94A1">
            <w:pPr>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2026.07.31</w:t>
            </w:r>
          </w:p>
        </w:tc>
      </w:tr>
    </w:tbl>
    <w:p w14:paraId="7A27686C">
      <w:pPr>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6669DDBC">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4"/>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274977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1EC9ADD3">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6B10C413">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221B0D14">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166488B5">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571CE113">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414F1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C3AD348">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0319D1E">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2026.07.31</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57554F2">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汪锦坤</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918BC26">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C7C9E7E">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501EE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6E722FCC">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1FCC2EAC">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4E51562D">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43F0DAF">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0113106">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78A29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147E0EA">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8825312">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0C1F1273">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12F4673">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0F3B8633">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599A71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7C93E685">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631BB8B6">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76D2EAB6">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4FE879E8">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0D77A226">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76559873">
      <w:pPr>
        <w:keepNext w:val="0"/>
        <w:keepLines w:val="0"/>
        <w:pageBreakBefore w:val="0"/>
        <w:widowControl w:val="0"/>
        <w:kinsoku/>
        <w:wordWrap/>
        <w:overflowPunct/>
        <w:topLinePunct w:val="0"/>
        <w:autoSpaceDE w:val="0"/>
        <w:autoSpaceDN w:val="0"/>
        <w:bidi w:val="0"/>
        <w:adjustRightInd w:val="0"/>
        <w:snapToGrid w:val="0"/>
        <w:textAlignment w:val="baseline"/>
      </w:pPr>
      <w:r>
        <w:rPr>
          <w:rStyle w:val="26"/>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75207"/>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0F8F59F3">
          <w:pPr>
            <w:keepNext w:val="0"/>
            <w:keepLines w:val="0"/>
            <w:pageBreakBefore w:val="0"/>
            <w:widowControl w:val="0"/>
            <w:kinsoku/>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215D2E05">
          <w:pPr>
            <w:pStyle w:val="17"/>
            <w:tabs>
              <w:tab w:val="right" w:leader="dot" w:pos="8306"/>
            </w:tabs>
          </w:pPr>
          <w:r>
            <w:fldChar w:fldCharType="begin"/>
          </w:r>
          <w:r>
            <w:instrText xml:space="preserve">TOC \o "1-3" \h \u </w:instrText>
          </w:r>
          <w:r>
            <w:fldChar w:fldCharType="separate"/>
          </w:r>
          <w:r>
            <w:fldChar w:fldCharType="begin"/>
          </w:r>
          <w:r>
            <w:instrText xml:space="preserve"> HYPERLINK \l _Toc13831 </w:instrText>
          </w:r>
          <w:r>
            <w:fldChar w:fldCharType="separate"/>
          </w:r>
          <w:r>
            <w:rPr>
              <w:rFonts w:hint="default"/>
              <w:lang w:val="en-US" w:eastAsia="zh-CN"/>
            </w:rPr>
            <w:t xml:space="preserve">1. </w:t>
          </w:r>
          <w:r>
            <w:rPr>
              <w:rFonts w:hint="eastAsia"/>
              <w:lang w:val="en-US" w:eastAsia="zh-CN"/>
            </w:rPr>
            <w:t>报告概况</w:t>
          </w:r>
          <w:r>
            <w:tab/>
          </w:r>
          <w:r>
            <w:fldChar w:fldCharType="begin"/>
          </w:r>
          <w:r>
            <w:instrText xml:space="preserve"> PAGEREF _Toc13831 \h </w:instrText>
          </w:r>
          <w:r>
            <w:fldChar w:fldCharType="separate"/>
          </w:r>
          <w:r>
            <w:t>7</w:t>
          </w:r>
          <w:r>
            <w:fldChar w:fldCharType="end"/>
          </w:r>
          <w:r>
            <w:fldChar w:fldCharType="end"/>
          </w:r>
        </w:p>
        <w:p w14:paraId="5B943574">
          <w:pPr>
            <w:pStyle w:val="19"/>
            <w:tabs>
              <w:tab w:val="right" w:leader="dot" w:pos="8306"/>
            </w:tabs>
          </w:pPr>
          <w:r>
            <w:fldChar w:fldCharType="begin"/>
          </w:r>
          <w:r>
            <w:instrText xml:space="preserve"> HYPERLINK \l _Toc9626 </w:instrText>
          </w:r>
          <w:r>
            <w:fldChar w:fldCharType="separate"/>
          </w:r>
          <w:r>
            <w:rPr>
              <w:rFonts w:hint="default"/>
              <w:lang w:val="en-US" w:eastAsia="zh-CN"/>
            </w:rPr>
            <w:t xml:space="preserve">1.1. </w:t>
          </w:r>
          <w:r>
            <w:rPr>
              <w:rFonts w:hint="eastAsia"/>
              <w:lang w:val="en-US" w:eastAsia="zh-CN"/>
            </w:rPr>
            <w:t>报告基本信息</w:t>
          </w:r>
          <w:r>
            <w:tab/>
          </w:r>
          <w:r>
            <w:fldChar w:fldCharType="begin"/>
          </w:r>
          <w:r>
            <w:instrText xml:space="preserve"> PAGEREF _Toc9626 \h </w:instrText>
          </w:r>
          <w:r>
            <w:fldChar w:fldCharType="separate"/>
          </w:r>
          <w:r>
            <w:t>7</w:t>
          </w:r>
          <w:r>
            <w:fldChar w:fldCharType="end"/>
          </w:r>
          <w:r>
            <w:fldChar w:fldCharType="end"/>
          </w:r>
        </w:p>
        <w:p w14:paraId="71C4AA5D">
          <w:pPr>
            <w:pStyle w:val="19"/>
            <w:tabs>
              <w:tab w:val="right" w:leader="dot" w:pos="8306"/>
            </w:tabs>
          </w:pPr>
          <w:r>
            <w:fldChar w:fldCharType="begin"/>
          </w:r>
          <w:r>
            <w:instrText xml:space="preserve"> HYPERLINK \l _Toc4477 </w:instrText>
          </w:r>
          <w:r>
            <w:fldChar w:fldCharType="separate"/>
          </w:r>
          <w:r>
            <w:rPr>
              <w:rFonts w:hint="default"/>
              <w:lang w:val="en-US" w:eastAsia="zh-CN"/>
            </w:rPr>
            <w:t xml:space="preserve">1.2. </w:t>
          </w:r>
          <w:r>
            <w:rPr>
              <w:rFonts w:hint="eastAsia"/>
              <w:lang w:val="en-US" w:eastAsia="zh-CN"/>
            </w:rPr>
            <w:t>报告目的</w:t>
          </w:r>
          <w:r>
            <w:tab/>
          </w:r>
          <w:r>
            <w:fldChar w:fldCharType="begin"/>
          </w:r>
          <w:r>
            <w:instrText xml:space="preserve"> PAGEREF _Toc4477 \h </w:instrText>
          </w:r>
          <w:r>
            <w:fldChar w:fldCharType="separate"/>
          </w:r>
          <w:r>
            <w:t>7</w:t>
          </w:r>
          <w:r>
            <w:fldChar w:fldCharType="end"/>
          </w:r>
          <w:r>
            <w:fldChar w:fldCharType="end"/>
          </w:r>
        </w:p>
        <w:p w14:paraId="4DD15B0C">
          <w:pPr>
            <w:pStyle w:val="17"/>
            <w:tabs>
              <w:tab w:val="right" w:leader="dot" w:pos="8306"/>
            </w:tabs>
          </w:pPr>
          <w:r>
            <w:fldChar w:fldCharType="begin"/>
          </w:r>
          <w:r>
            <w:instrText xml:space="preserve"> HYPERLINK \l _Toc24304 </w:instrText>
          </w:r>
          <w:r>
            <w:fldChar w:fldCharType="separate"/>
          </w:r>
          <w:r>
            <w:rPr>
              <w:rFonts w:hint="default"/>
              <w:lang w:val="en-US" w:eastAsia="zh-CN"/>
            </w:rPr>
            <w:t xml:space="preserve">2. </w:t>
          </w:r>
          <w:r>
            <w:rPr>
              <w:rFonts w:hint="eastAsia"/>
              <w:lang w:val="en-US" w:eastAsia="zh-CN"/>
            </w:rPr>
            <w:t>人员管理报告</w:t>
          </w:r>
          <w:r>
            <w:tab/>
          </w:r>
          <w:r>
            <w:fldChar w:fldCharType="begin"/>
          </w:r>
          <w:r>
            <w:instrText xml:space="preserve"> PAGEREF _Toc24304 \h </w:instrText>
          </w:r>
          <w:r>
            <w:fldChar w:fldCharType="separate"/>
          </w:r>
          <w:r>
            <w:t>7</w:t>
          </w:r>
          <w:r>
            <w:fldChar w:fldCharType="end"/>
          </w:r>
          <w:r>
            <w:fldChar w:fldCharType="end"/>
          </w:r>
        </w:p>
        <w:p w14:paraId="59805E45">
          <w:pPr>
            <w:pStyle w:val="19"/>
            <w:tabs>
              <w:tab w:val="right" w:leader="dot" w:pos="8306"/>
            </w:tabs>
          </w:pPr>
          <w:r>
            <w:fldChar w:fldCharType="begin"/>
          </w:r>
          <w:r>
            <w:instrText xml:space="preserve"> HYPERLINK \l _Toc16496 </w:instrText>
          </w:r>
          <w:r>
            <w:fldChar w:fldCharType="separate"/>
          </w:r>
          <w:r>
            <w:rPr>
              <w:rFonts w:hint="default"/>
            </w:rPr>
            <w:t xml:space="preserve">2.1. </w:t>
          </w:r>
          <w:r>
            <w:t>人员招聘计划执行情况</w:t>
          </w:r>
          <w:r>
            <w:tab/>
          </w:r>
          <w:r>
            <w:fldChar w:fldCharType="begin"/>
          </w:r>
          <w:r>
            <w:instrText xml:space="preserve"> PAGEREF _Toc16496 \h </w:instrText>
          </w:r>
          <w:r>
            <w:fldChar w:fldCharType="separate"/>
          </w:r>
          <w:r>
            <w:t>7</w:t>
          </w:r>
          <w:r>
            <w:fldChar w:fldCharType="end"/>
          </w:r>
          <w:r>
            <w:fldChar w:fldCharType="end"/>
          </w:r>
        </w:p>
        <w:p w14:paraId="058F738E">
          <w:pPr>
            <w:pStyle w:val="14"/>
            <w:tabs>
              <w:tab w:val="right" w:leader="dot" w:pos="8306"/>
            </w:tabs>
          </w:pPr>
          <w:r>
            <w:fldChar w:fldCharType="begin"/>
          </w:r>
          <w:r>
            <w:instrText xml:space="preserve"> HYPERLINK \l _Toc1754 </w:instrText>
          </w:r>
          <w:r>
            <w:fldChar w:fldCharType="separate"/>
          </w:r>
          <w:r>
            <w:rPr>
              <w:rFonts w:hint="default"/>
            </w:rPr>
            <w:t xml:space="preserve">2.1.1. </w:t>
          </w:r>
          <w:r>
            <w:t>招聘完成情况</w:t>
          </w:r>
          <w:r>
            <w:tab/>
          </w:r>
          <w:r>
            <w:fldChar w:fldCharType="begin"/>
          </w:r>
          <w:r>
            <w:instrText xml:space="preserve"> PAGEREF _Toc1754 \h </w:instrText>
          </w:r>
          <w:r>
            <w:fldChar w:fldCharType="separate"/>
          </w:r>
          <w:r>
            <w:t>7</w:t>
          </w:r>
          <w:r>
            <w:fldChar w:fldCharType="end"/>
          </w:r>
          <w:r>
            <w:fldChar w:fldCharType="end"/>
          </w:r>
        </w:p>
        <w:p w14:paraId="6D01C6F4">
          <w:pPr>
            <w:pStyle w:val="14"/>
            <w:tabs>
              <w:tab w:val="right" w:leader="dot" w:pos="8306"/>
            </w:tabs>
          </w:pPr>
          <w:r>
            <w:fldChar w:fldCharType="begin"/>
          </w:r>
          <w:r>
            <w:instrText xml:space="preserve"> HYPERLINK \l _Toc22926 </w:instrText>
          </w:r>
          <w:r>
            <w:fldChar w:fldCharType="separate"/>
          </w:r>
          <w:r>
            <w:rPr>
              <w:rFonts w:hint="default"/>
            </w:rPr>
            <w:t xml:space="preserve">2.1.2. </w:t>
          </w:r>
          <w:r>
            <w:t>招聘工作成效</w:t>
          </w:r>
          <w:r>
            <w:tab/>
          </w:r>
          <w:r>
            <w:fldChar w:fldCharType="begin"/>
          </w:r>
          <w:r>
            <w:instrText xml:space="preserve"> PAGEREF _Toc22926 \h </w:instrText>
          </w:r>
          <w:r>
            <w:fldChar w:fldCharType="separate"/>
          </w:r>
          <w:r>
            <w:t>7</w:t>
          </w:r>
          <w:r>
            <w:fldChar w:fldCharType="end"/>
          </w:r>
          <w:r>
            <w:fldChar w:fldCharType="end"/>
          </w:r>
        </w:p>
        <w:p w14:paraId="22CEBE0D">
          <w:pPr>
            <w:pStyle w:val="14"/>
            <w:tabs>
              <w:tab w:val="right" w:leader="dot" w:pos="8306"/>
            </w:tabs>
          </w:pPr>
          <w:r>
            <w:fldChar w:fldCharType="begin"/>
          </w:r>
          <w:r>
            <w:instrText xml:space="preserve"> HYPERLINK \l _Toc31627 </w:instrText>
          </w:r>
          <w:r>
            <w:fldChar w:fldCharType="separate"/>
          </w:r>
          <w:r>
            <w:rPr>
              <w:rFonts w:hint="default"/>
            </w:rPr>
            <w:t xml:space="preserve">2.1.3. </w:t>
          </w:r>
          <w:r>
            <w:t>存在问题与改进措施</w:t>
          </w:r>
          <w:r>
            <w:tab/>
          </w:r>
          <w:r>
            <w:fldChar w:fldCharType="begin"/>
          </w:r>
          <w:r>
            <w:instrText xml:space="preserve"> PAGEREF _Toc31627 \h </w:instrText>
          </w:r>
          <w:r>
            <w:fldChar w:fldCharType="separate"/>
          </w:r>
          <w:r>
            <w:t>8</w:t>
          </w:r>
          <w:r>
            <w:fldChar w:fldCharType="end"/>
          </w:r>
          <w:r>
            <w:fldChar w:fldCharType="end"/>
          </w:r>
        </w:p>
        <w:p w14:paraId="13C10F9C">
          <w:pPr>
            <w:pStyle w:val="19"/>
            <w:tabs>
              <w:tab w:val="right" w:leader="dot" w:pos="8306"/>
            </w:tabs>
          </w:pPr>
          <w:r>
            <w:fldChar w:fldCharType="begin"/>
          </w:r>
          <w:r>
            <w:instrText xml:space="preserve"> HYPERLINK \l _Toc25465 </w:instrText>
          </w:r>
          <w:r>
            <w:fldChar w:fldCharType="separate"/>
          </w:r>
          <w:r>
            <w:rPr>
              <w:rFonts w:hint="default"/>
            </w:rPr>
            <w:t xml:space="preserve">2.2. </w:t>
          </w:r>
          <w:r>
            <w:t>人员储备计划执行情况</w:t>
          </w:r>
          <w:r>
            <w:tab/>
          </w:r>
          <w:r>
            <w:fldChar w:fldCharType="begin"/>
          </w:r>
          <w:r>
            <w:instrText xml:space="preserve"> PAGEREF _Toc25465 \h </w:instrText>
          </w:r>
          <w:r>
            <w:fldChar w:fldCharType="separate"/>
          </w:r>
          <w:r>
            <w:t>8</w:t>
          </w:r>
          <w:r>
            <w:fldChar w:fldCharType="end"/>
          </w:r>
          <w:r>
            <w:fldChar w:fldCharType="end"/>
          </w:r>
        </w:p>
        <w:p w14:paraId="5D89D4AD">
          <w:pPr>
            <w:pStyle w:val="14"/>
            <w:tabs>
              <w:tab w:val="right" w:leader="dot" w:pos="8306"/>
            </w:tabs>
          </w:pPr>
          <w:r>
            <w:fldChar w:fldCharType="begin"/>
          </w:r>
          <w:r>
            <w:instrText xml:space="preserve"> HYPERLINK \l _Toc11634 </w:instrText>
          </w:r>
          <w:r>
            <w:fldChar w:fldCharType="separate"/>
          </w:r>
          <w:r>
            <w:rPr>
              <w:rFonts w:hint="default"/>
            </w:rPr>
            <w:t xml:space="preserve">2.2.1. </w:t>
          </w:r>
          <w:r>
            <w:t>储备完成情况</w:t>
          </w:r>
          <w:r>
            <w:tab/>
          </w:r>
          <w:r>
            <w:fldChar w:fldCharType="begin"/>
          </w:r>
          <w:r>
            <w:instrText xml:space="preserve"> PAGEREF _Toc11634 \h </w:instrText>
          </w:r>
          <w:r>
            <w:fldChar w:fldCharType="separate"/>
          </w:r>
          <w:r>
            <w:t>8</w:t>
          </w:r>
          <w:r>
            <w:fldChar w:fldCharType="end"/>
          </w:r>
          <w:r>
            <w:fldChar w:fldCharType="end"/>
          </w:r>
        </w:p>
        <w:p w14:paraId="4E796DEC">
          <w:pPr>
            <w:pStyle w:val="14"/>
            <w:tabs>
              <w:tab w:val="right" w:leader="dot" w:pos="8306"/>
            </w:tabs>
          </w:pPr>
          <w:r>
            <w:fldChar w:fldCharType="begin"/>
          </w:r>
          <w:r>
            <w:instrText xml:space="preserve"> HYPERLINK \l _Toc18413 </w:instrText>
          </w:r>
          <w:r>
            <w:fldChar w:fldCharType="separate"/>
          </w:r>
          <w:r>
            <w:rPr>
              <w:rFonts w:hint="default"/>
            </w:rPr>
            <w:t xml:space="preserve">2.2.2. </w:t>
          </w:r>
          <w:r>
            <w:t>储备培养情况</w:t>
          </w:r>
          <w:r>
            <w:tab/>
          </w:r>
          <w:r>
            <w:fldChar w:fldCharType="begin"/>
          </w:r>
          <w:r>
            <w:instrText xml:space="preserve"> PAGEREF _Toc18413 \h </w:instrText>
          </w:r>
          <w:r>
            <w:fldChar w:fldCharType="separate"/>
          </w:r>
          <w:r>
            <w:t>8</w:t>
          </w:r>
          <w:r>
            <w:fldChar w:fldCharType="end"/>
          </w:r>
          <w:r>
            <w:fldChar w:fldCharType="end"/>
          </w:r>
        </w:p>
        <w:p w14:paraId="08EBCC32">
          <w:pPr>
            <w:pStyle w:val="14"/>
            <w:tabs>
              <w:tab w:val="right" w:leader="dot" w:pos="8306"/>
            </w:tabs>
          </w:pPr>
          <w:r>
            <w:fldChar w:fldCharType="begin"/>
          </w:r>
          <w:r>
            <w:instrText xml:space="preserve"> HYPERLINK \l _Toc22076 </w:instrText>
          </w:r>
          <w:r>
            <w:fldChar w:fldCharType="separate"/>
          </w:r>
          <w:r>
            <w:rPr>
              <w:rFonts w:hint="default"/>
            </w:rPr>
            <w:t xml:space="preserve">2.2.3. </w:t>
          </w:r>
          <w:r>
            <w:t>存在问题与改进措施</w:t>
          </w:r>
          <w:r>
            <w:tab/>
          </w:r>
          <w:r>
            <w:fldChar w:fldCharType="begin"/>
          </w:r>
          <w:r>
            <w:instrText xml:space="preserve"> PAGEREF _Toc22076 \h </w:instrText>
          </w:r>
          <w:r>
            <w:fldChar w:fldCharType="separate"/>
          </w:r>
          <w:r>
            <w:t>8</w:t>
          </w:r>
          <w:r>
            <w:fldChar w:fldCharType="end"/>
          </w:r>
          <w:r>
            <w:fldChar w:fldCharType="end"/>
          </w:r>
        </w:p>
        <w:p w14:paraId="7B75748C">
          <w:pPr>
            <w:pStyle w:val="19"/>
            <w:tabs>
              <w:tab w:val="right" w:leader="dot" w:pos="8306"/>
            </w:tabs>
          </w:pPr>
          <w:r>
            <w:fldChar w:fldCharType="begin"/>
          </w:r>
          <w:r>
            <w:instrText xml:space="preserve"> HYPERLINK \l _Toc32061 </w:instrText>
          </w:r>
          <w:r>
            <w:fldChar w:fldCharType="separate"/>
          </w:r>
          <w:r>
            <w:rPr>
              <w:rFonts w:hint="default"/>
            </w:rPr>
            <w:t xml:space="preserve">2.3. </w:t>
          </w:r>
          <w:r>
            <w:t>人员培训计划执行情况</w:t>
          </w:r>
          <w:r>
            <w:tab/>
          </w:r>
          <w:r>
            <w:fldChar w:fldCharType="begin"/>
          </w:r>
          <w:r>
            <w:instrText xml:space="preserve"> PAGEREF _Toc32061 \h </w:instrText>
          </w:r>
          <w:r>
            <w:fldChar w:fldCharType="separate"/>
          </w:r>
          <w:r>
            <w:t>9</w:t>
          </w:r>
          <w:r>
            <w:fldChar w:fldCharType="end"/>
          </w:r>
          <w:r>
            <w:fldChar w:fldCharType="end"/>
          </w:r>
        </w:p>
        <w:p w14:paraId="01440992">
          <w:pPr>
            <w:pStyle w:val="14"/>
            <w:tabs>
              <w:tab w:val="right" w:leader="dot" w:pos="8306"/>
            </w:tabs>
          </w:pPr>
          <w:r>
            <w:fldChar w:fldCharType="begin"/>
          </w:r>
          <w:r>
            <w:instrText xml:space="preserve"> HYPERLINK \l _Toc4322 </w:instrText>
          </w:r>
          <w:r>
            <w:fldChar w:fldCharType="separate"/>
          </w:r>
          <w:r>
            <w:rPr>
              <w:rFonts w:hint="default"/>
            </w:rPr>
            <w:t xml:space="preserve">2.3.1. </w:t>
          </w:r>
          <w:r>
            <w:t>培训完成情况</w:t>
          </w:r>
          <w:r>
            <w:tab/>
          </w:r>
          <w:r>
            <w:fldChar w:fldCharType="begin"/>
          </w:r>
          <w:r>
            <w:instrText xml:space="preserve"> PAGEREF _Toc4322 \h </w:instrText>
          </w:r>
          <w:r>
            <w:fldChar w:fldCharType="separate"/>
          </w:r>
          <w:r>
            <w:t>9</w:t>
          </w:r>
          <w:r>
            <w:fldChar w:fldCharType="end"/>
          </w:r>
          <w:r>
            <w:fldChar w:fldCharType="end"/>
          </w:r>
        </w:p>
        <w:p w14:paraId="76F81745">
          <w:pPr>
            <w:pStyle w:val="14"/>
            <w:tabs>
              <w:tab w:val="right" w:leader="dot" w:pos="8306"/>
            </w:tabs>
          </w:pPr>
          <w:r>
            <w:fldChar w:fldCharType="begin"/>
          </w:r>
          <w:r>
            <w:instrText xml:space="preserve"> HYPERLINK \l _Toc166 </w:instrText>
          </w:r>
          <w:r>
            <w:fldChar w:fldCharType="separate"/>
          </w:r>
          <w:r>
            <w:rPr>
              <w:rFonts w:hint="default"/>
            </w:rPr>
            <w:t xml:space="preserve">2.3.2. </w:t>
          </w:r>
          <w:r>
            <w:t>培训预算执行情况</w:t>
          </w:r>
          <w:r>
            <w:tab/>
          </w:r>
          <w:r>
            <w:fldChar w:fldCharType="begin"/>
          </w:r>
          <w:r>
            <w:instrText xml:space="preserve"> PAGEREF _Toc166 \h </w:instrText>
          </w:r>
          <w:r>
            <w:fldChar w:fldCharType="separate"/>
          </w:r>
          <w:r>
            <w:t>9</w:t>
          </w:r>
          <w:r>
            <w:fldChar w:fldCharType="end"/>
          </w:r>
          <w:r>
            <w:fldChar w:fldCharType="end"/>
          </w:r>
        </w:p>
        <w:p w14:paraId="44D9E275">
          <w:pPr>
            <w:pStyle w:val="14"/>
            <w:tabs>
              <w:tab w:val="right" w:leader="dot" w:pos="8306"/>
            </w:tabs>
          </w:pPr>
          <w:r>
            <w:fldChar w:fldCharType="begin"/>
          </w:r>
          <w:r>
            <w:instrText xml:space="preserve"> HYPERLINK \l _Toc9007 </w:instrText>
          </w:r>
          <w:r>
            <w:fldChar w:fldCharType="separate"/>
          </w:r>
          <w:r>
            <w:rPr>
              <w:rFonts w:hint="default"/>
            </w:rPr>
            <w:t xml:space="preserve">2.3.3. </w:t>
          </w:r>
          <w:r>
            <w:t>培训效果评估</w:t>
          </w:r>
          <w:r>
            <w:tab/>
          </w:r>
          <w:r>
            <w:fldChar w:fldCharType="begin"/>
          </w:r>
          <w:r>
            <w:instrText xml:space="preserve"> PAGEREF _Toc9007 \h </w:instrText>
          </w:r>
          <w:r>
            <w:fldChar w:fldCharType="separate"/>
          </w:r>
          <w:r>
            <w:t>10</w:t>
          </w:r>
          <w:r>
            <w:fldChar w:fldCharType="end"/>
          </w:r>
          <w:r>
            <w:fldChar w:fldCharType="end"/>
          </w:r>
        </w:p>
        <w:p w14:paraId="1C9AFC7F">
          <w:pPr>
            <w:pStyle w:val="19"/>
            <w:tabs>
              <w:tab w:val="right" w:leader="dot" w:pos="8306"/>
            </w:tabs>
          </w:pPr>
          <w:r>
            <w:fldChar w:fldCharType="begin"/>
          </w:r>
          <w:r>
            <w:instrText xml:space="preserve"> HYPERLINK \l _Toc20550 </w:instrText>
          </w:r>
          <w:r>
            <w:fldChar w:fldCharType="separate"/>
          </w:r>
          <w:r>
            <w:rPr>
              <w:rFonts w:hint="default"/>
              <w:lang w:val="en-US" w:eastAsia="zh-CN"/>
            </w:rPr>
            <w:t xml:space="preserve">2.4. </w:t>
          </w:r>
          <w:r>
            <w:rPr>
              <w:rFonts w:hint="eastAsia"/>
              <w:lang w:val="en-US" w:eastAsia="zh-CN"/>
            </w:rPr>
            <w:t>关键岗位备份计划执行情况</w:t>
          </w:r>
          <w:r>
            <w:tab/>
          </w:r>
          <w:r>
            <w:fldChar w:fldCharType="begin"/>
          </w:r>
          <w:r>
            <w:instrText xml:space="preserve"> PAGEREF _Toc20550 \h </w:instrText>
          </w:r>
          <w:r>
            <w:fldChar w:fldCharType="separate"/>
          </w:r>
          <w:r>
            <w:t>10</w:t>
          </w:r>
          <w:r>
            <w:fldChar w:fldCharType="end"/>
          </w:r>
          <w:r>
            <w:fldChar w:fldCharType="end"/>
          </w:r>
        </w:p>
        <w:p w14:paraId="10CE0F1B">
          <w:pPr>
            <w:pStyle w:val="14"/>
            <w:tabs>
              <w:tab w:val="right" w:leader="dot" w:pos="8306"/>
            </w:tabs>
          </w:pPr>
          <w:r>
            <w:fldChar w:fldCharType="begin"/>
          </w:r>
          <w:r>
            <w:instrText xml:space="preserve"> HYPERLINK \l _Toc3164 </w:instrText>
          </w:r>
          <w:r>
            <w:fldChar w:fldCharType="separate"/>
          </w:r>
          <w:r>
            <w:rPr>
              <w:rFonts w:hint="default"/>
              <w:lang w:val="en-US" w:eastAsia="zh-CN"/>
            </w:rPr>
            <w:t xml:space="preserve">2.4.1. </w:t>
          </w:r>
          <w:r>
            <w:rPr>
              <w:rFonts w:hint="eastAsia"/>
              <w:lang w:val="en-US" w:eastAsia="zh-CN"/>
            </w:rPr>
            <w:t>备份完成情况</w:t>
          </w:r>
          <w:r>
            <w:tab/>
          </w:r>
          <w:r>
            <w:fldChar w:fldCharType="begin"/>
          </w:r>
          <w:r>
            <w:instrText xml:space="preserve"> PAGEREF _Toc3164 \h </w:instrText>
          </w:r>
          <w:r>
            <w:fldChar w:fldCharType="separate"/>
          </w:r>
          <w:r>
            <w:t>10</w:t>
          </w:r>
          <w:r>
            <w:fldChar w:fldCharType="end"/>
          </w:r>
          <w:r>
            <w:fldChar w:fldCharType="end"/>
          </w:r>
        </w:p>
        <w:p w14:paraId="7A81DA60">
          <w:pPr>
            <w:pStyle w:val="14"/>
            <w:tabs>
              <w:tab w:val="right" w:leader="dot" w:pos="8306"/>
            </w:tabs>
          </w:pPr>
          <w:r>
            <w:fldChar w:fldCharType="begin"/>
          </w:r>
          <w:r>
            <w:instrText xml:space="preserve"> HYPERLINK \l _Toc18871 </w:instrText>
          </w:r>
          <w:r>
            <w:fldChar w:fldCharType="separate"/>
          </w:r>
          <w:r>
            <w:rPr>
              <w:rFonts w:hint="default"/>
              <w:lang w:val="en-US" w:eastAsia="zh-CN"/>
            </w:rPr>
            <w:t xml:space="preserve">2.4.2. </w:t>
          </w:r>
          <w:r>
            <w:rPr>
              <w:rFonts w:hint="eastAsia"/>
              <w:lang w:val="en-US" w:eastAsia="zh-CN"/>
            </w:rPr>
            <w:t>备份人员能力达标情况</w:t>
          </w:r>
          <w:r>
            <w:tab/>
          </w:r>
          <w:r>
            <w:fldChar w:fldCharType="begin"/>
          </w:r>
          <w:r>
            <w:instrText xml:space="preserve"> PAGEREF _Toc18871 \h </w:instrText>
          </w:r>
          <w:r>
            <w:fldChar w:fldCharType="separate"/>
          </w:r>
          <w:r>
            <w:t>10</w:t>
          </w:r>
          <w:r>
            <w:fldChar w:fldCharType="end"/>
          </w:r>
          <w:r>
            <w:fldChar w:fldCharType="end"/>
          </w:r>
        </w:p>
        <w:p w14:paraId="504D7A54">
          <w:pPr>
            <w:pStyle w:val="19"/>
            <w:tabs>
              <w:tab w:val="right" w:leader="dot" w:pos="8306"/>
            </w:tabs>
          </w:pPr>
          <w:r>
            <w:fldChar w:fldCharType="begin"/>
          </w:r>
          <w:r>
            <w:instrText xml:space="preserve"> HYPERLINK \l _Toc18875 </w:instrText>
          </w:r>
          <w:r>
            <w:fldChar w:fldCharType="separate"/>
          </w:r>
          <w:r>
            <w:rPr>
              <w:rFonts w:hint="default"/>
              <w:lang w:val="en-US" w:eastAsia="zh-CN"/>
            </w:rPr>
            <w:t xml:space="preserve">2.5. </w:t>
          </w:r>
          <w:r>
            <w:rPr>
              <w:rFonts w:hint="eastAsia"/>
              <w:lang w:val="en-US" w:eastAsia="zh-CN"/>
            </w:rPr>
            <w:t>人员绩效考核执行情况</w:t>
          </w:r>
          <w:r>
            <w:tab/>
          </w:r>
          <w:r>
            <w:fldChar w:fldCharType="begin"/>
          </w:r>
          <w:r>
            <w:instrText xml:space="preserve"> PAGEREF _Toc18875 \h </w:instrText>
          </w:r>
          <w:r>
            <w:fldChar w:fldCharType="separate"/>
          </w:r>
          <w:r>
            <w:t>11</w:t>
          </w:r>
          <w:r>
            <w:fldChar w:fldCharType="end"/>
          </w:r>
          <w:r>
            <w:fldChar w:fldCharType="end"/>
          </w:r>
        </w:p>
        <w:p w14:paraId="323D6B20">
          <w:pPr>
            <w:pStyle w:val="14"/>
            <w:tabs>
              <w:tab w:val="right" w:leader="dot" w:pos="8306"/>
            </w:tabs>
          </w:pPr>
          <w:r>
            <w:fldChar w:fldCharType="begin"/>
          </w:r>
          <w:r>
            <w:instrText xml:space="preserve"> HYPERLINK \l _Toc15011 </w:instrText>
          </w:r>
          <w:r>
            <w:fldChar w:fldCharType="separate"/>
          </w:r>
          <w:r>
            <w:rPr>
              <w:rFonts w:hint="default"/>
              <w:lang w:val="en-US" w:eastAsia="zh-CN"/>
            </w:rPr>
            <w:t xml:space="preserve">2.5.1. </w:t>
          </w:r>
          <w:r>
            <w:rPr>
              <w:rFonts w:hint="eastAsia"/>
              <w:lang w:val="en-US" w:eastAsia="zh-CN"/>
            </w:rPr>
            <w:t>考核完成情况</w:t>
          </w:r>
          <w:r>
            <w:tab/>
          </w:r>
          <w:r>
            <w:fldChar w:fldCharType="begin"/>
          </w:r>
          <w:r>
            <w:instrText xml:space="preserve"> PAGEREF _Toc15011 \h </w:instrText>
          </w:r>
          <w:r>
            <w:fldChar w:fldCharType="separate"/>
          </w:r>
          <w:r>
            <w:t>11</w:t>
          </w:r>
          <w:r>
            <w:fldChar w:fldCharType="end"/>
          </w:r>
          <w:r>
            <w:fldChar w:fldCharType="end"/>
          </w:r>
        </w:p>
        <w:p w14:paraId="5026158E">
          <w:pPr>
            <w:pStyle w:val="14"/>
            <w:tabs>
              <w:tab w:val="right" w:leader="dot" w:pos="8306"/>
            </w:tabs>
          </w:pPr>
          <w:r>
            <w:fldChar w:fldCharType="begin"/>
          </w:r>
          <w:r>
            <w:instrText xml:space="preserve"> HYPERLINK \l _Toc2436 </w:instrText>
          </w:r>
          <w:r>
            <w:fldChar w:fldCharType="separate"/>
          </w:r>
          <w:r>
            <w:rPr>
              <w:rFonts w:hint="default"/>
              <w:lang w:val="en-US" w:eastAsia="zh-CN"/>
            </w:rPr>
            <w:t xml:space="preserve">2.5.2. </w:t>
          </w:r>
          <w:r>
            <w:rPr>
              <w:rFonts w:hint="eastAsia"/>
              <w:lang w:val="en-US" w:eastAsia="zh-CN"/>
            </w:rPr>
            <w:t>绩效考核及时完成率</w:t>
          </w:r>
          <w:r>
            <w:tab/>
          </w:r>
          <w:r>
            <w:fldChar w:fldCharType="begin"/>
          </w:r>
          <w:r>
            <w:instrText xml:space="preserve"> PAGEREF _Toc2436 \h </w:instrText>
          </w:r>
          <w:r>
            <w:fldChar w:fldCharType="separate"/>
          </w:r>
          <w:r>
            <w:t>11</w:t>
          </w:r>
          <w:r>
            <w:fldChar w:fldCharType="end"/>
          </w:r>
          <w:r>
            <w:fldChar w:fldCharType="end"/>
          </w:r>
        </w:p>
        <w:p w14:paraId="6A6376F0">
          <w:pPr>
            <w:pStyle w:val="14"/>
            <w:tabs>
              <w:tab w:val="right" w:leader="dot" w:pos="8306"/>
            </w:tabs>
          </w:pPr>
          <w:r>
            <w:fldChar w:fldCharType="begin"/>
          </w:r>
          <w:r>
            <w:instrText xml:space="preserve"> HYPERLINK \l _Toc6853 </w:instrText>
          </w:r>
          <w:r>
            <w:fldChar w:fldCharType="separate"/>
          </w:r>
          <w:r>
            <w:rPr>
              <w:rFonts w:hint="default"/>
              <w:lang w:val="en-US" w:eastAsia="zh-CN"/>
            </w:rPr>
            <w:t xml:space="preserve">2.5.3. </w:t>
          </w:r>
          <w:r>
            <w:rPr>
              <w:rFonts w:hint="eastAsia"/>
              <w:lang w:val="en-US" w:eastAsia="zh-CN"/>
            </w:rPr>
            <w:t>考核结果分布</w:t>
          </w:r>
          <w:r>
            <w:tab/>
          </w:r>
          <w:r>
            <w:fldChar w:fldCharType="begin"/>
          </w:r>
          <w:r>
            <w:instrText xml:space="preserve"> PAGEREF _Toc6853 \h </w:instrText>
          </w:r>
          <w:r>
            <w:fldChar w:fldCharType="separate"/>
          </w:r>
          <w:r>
            <w:t>11</w:t>
          </w:r>
          <w:r>
            <w:fldChar w:fldCharType="end"/>
          </w:r>
          <w:r>
            <w:fldChar w:fldCharType="end"/>
          </w:r>
        </w:p>
        <w:p w14:paraId="51D2F201">
          <w:pPr>
            <w:pStyle w:val="19"/>
            <w:tabs>
              <w:tab w:val="right" w:leader="dot" w:pos="8306"/>
            </w:tabs>
          </w:pPr>
          <w:r>
            <w:fldChar w:fldCharType="begin"/>
          </w:r>
          <w:r>
            <w:instrText xml:space="preserve"> HYPERLINK \l _Toc1346 </w:instrText>
          </w:r>
          <w:r>
            <w:fldChar w:fldCharType="separate"/>
          </w:r>
          <w:r>
            <w:rPr>
              <w:rFonts w:hint="default"/>
              <w:lang w:val="en-US" w:eastAsia="zh-CN"/>
            </w:rPr>
            <w:t xml:space="preserve">2.6. </w:t>
          </w:r>
          <w:r>
            <w:rPr>
              <w:rFonts w:hint="eastAsia"/>
              <w:lang w:val="en-US" w:eastAsia="zh-CN"/>
            </w:rPr>
            <w:t>人员能力评定执行情况</w:t>
          </w:r>
          <w:r>
            <w:tab/>
          </w:r>
          <w:r>
            <w:fldChar w:fldCharType="begin"/>
          </w:r>
          <w:r>
            <w:instrText xml:space="preserve"> PAGEREF _Toc1346 \h </w:instrText>
          </w:r>
          <w:r>
            <w:fldChar w:fldCharType="separate"/>
          </w:r>
          <w:r>
            <w:t>12</w:t>
          </w:r>
          <w:r>
            <w:fldChar w:fldCharType="end"/>
          </w:r>
          <w:r>
            <w:fldChar w:fldCharType="end"/>
          </w:r>
        </w:p>
        <w:p w14:paraId="64AD3BAC">
          <w:pPr>
            <w:pStyle w:val="14"/>
            <w:tabs>
              <w:tab w:val="right" w:leader="dot" w:pos="8306"/>
            </w:tabs>
          </w:pPr>
          <w:r>
            <w:fldChar w:fldCharType="begin"/>
          </w:r>
          <w:r>
            <w:instrText xml:space="preserve"> HYPERLINK \l _Toc25402 </w:instrText>
          </w:r>
          <w:r>
            <w:fldChar w:fldCharType="separate"/>
          </w:r>
          <w:r>
            <w:rPr>
              <w:rFonts w:hint="default"/>
              <w:lang w:val="en-US" w:eastAsia="zh-CN"/>
            </w:rPr>
            <w:t xml:space="preserve">2.6.1. </w:t>
          </w:r>
          <w:r>
            <w:rPr>
              <w:rFonts w:hint="eastAsia"/>
              <w:lang w:val="en-US" w:eastAsia="zh-CN"/>
            </w:rPr>
            <w:t>评定完成情况</w:t>
          </w:r>
          <w:r>
            <w:tab/>
          </w:r>
          <w:r>
            <w:fldChar w:fldCharType="begin"/>
          </w:r>
          <w:r>
            <w:instrText xml:space="preserve"> PAGEREF _Toc25402 \h </w:instrText>
          </w:r>
          <w:r>
            <w:fldChar w:fldCharType="separate"/>
          </w:r>
          <w:r>
            <w:t>12</w:t>
          </w:r>
          <w:r>
            <w:fldChar w:fldCharType="end"/>
          </w:r>
          <w:r>
            <w:fldChar w:fldCharType="end"/>
          </w:r>
        </w:p>
        <w:p w14:paraId="292C858E">
          <w:pPr>
            <w:pStyle w:val="14"/>
            <w:tabs>
              <w:tab w:val="right" w:leader="dot" w:pos="8306"/>
            </w:tabs>
          </w:pPr>
          <w:r>
            <w:fldChar w:fldCharType="begin"/>
          </w:r>
          <w:r>
            <w:instrText xml:space="preserve"> HYPERLINK \l _Toc18549 </w:instrText>
          </w:r>
          <w:r>
            <w:fldChar w:fldCharType="separate"/>
          </w:r>
          <w:r>
            <w:rPr>
              <w:rFonts w:hint="default"/>
              <w:lang w:val="en-US" w:eastAsia="zh-CN"/>
            </w:rPr>
            <w:t xml:space="preserve">2.6.2. </w:t>
          </w:r>
          <w:r>
            <w:rPr>
              <w:rFonts w:hint="eastAsia"/>
              <w:lang w:val="en-US" w:eastAsia="zh-CN"/>
            </w:rPr>
            <w:t>技能评定结果</w:t>
          </w:r>
          <w:r>
            <w:tab/>
          </w:r>
          <w:r>
            <w:fldChar w:fldCharType="begin"/>
          </w:r>
          <w:r>
            <w:instrText xml:space="preserve"> PAGEREF _Toc18549 \h </w:instrText>
          </w:r>
          <w:r>
            <w:fldChar w:fldCharType="separate"/>
          </w:r>
          <w:r>
            <w:t>12</w:t>
          </w:r>
          <w:r>
            <w:fldChar w:fldCharType="end"/>
          </w:r>
          <w:r>
            <w:fldChar w:fldCharType="end"/>
          </w:r>
        </w:p>
        <w:p w14:paraId="41402985">
          <w:pPr>
            <w:pStyle w:val="14"/>
            <w:tabs>
              <w:tab w:val="right" w:leader="dot" w:pos="8306"/>
            </w:tabs>
          </w:pPr>
          <w:r>
            <w:fldChar w:fldCharType="begin"/>
          </w:r>
          <w:r>
            <w:instrText xml:space="preserve"> HYPERLINK \l _Toc21774 </w:instrText>
          </w:r>
          <w:r>
            <w:fldChar w:fldCharType="separate"/>
          </w:r>
          <w:r>
            <w:rPr>
              <w:rFonts w:hint="default"/>
              <w:lang w:val="en-US" w:eastAsia="zh-CN"/>
            </w:rPr>
            <w:t xml:space="preserve">2.6.3. </w:t>
          </w:r>
          <w:r>
            <w:rPr>
              <w:rFonts w:hint="eastAsia"/>
              <w:lang w:val="en-US" w:eastAsia="zh-CN"/>
            </w:rPr>
            <w:t>能力评定成效</w:t>
          </w:r>
          <w:r>
            <w:tab/>
          </w:r>
          <w:r>
            <w:fldChar w:fldCharType="begin"/>
          </w:r>
          <w:r>
            <w:instrText xml:space="preserve"> PAGEREF _Toc21774 \h </w:instrText>
          </w:r>
          <w:r>
            <w:fldChar w:fldCharType="separate"/>
          </w:r>
          <w:r>
            <w:t>12</w:t>
          </w:r>
          <w:r>
            <w:fldChar w:fldCharType="end"/>
          </w:r>
          <w:r>
            <w:fldChar w:fldCharType="end"/>
          </w:r>
        </w:p>
        <w:p w14:paraId="7CAEA548">
          <w:pPr>
            <w:pStyle w:val="19"/>
            <w:tabs>
              <w:tab w:val="right" w:leader="dot" w:pos="8306"/>
            </w:tabs>
          </w:pPr>
          <w:r>
            <w:fldChar w:fldCharType="begin"/>
          </w:r>
          <w:r>
            <w:instrText xml:space="preserve"> HYPERLINK \l _Toc3417 </w:instrText>
          </w:r>
          <w:r>
            <w:fldChar w:fldCharType="separate"/>
          </w:r>
          <w:r>
            <w:rPr>
              <w:rFonts w:hint="default"/>
              <w:lang w:val="en-US" w:eastAsia="zh-CN"/>
            </w:rPr>
            <w:t xml:space="preserve">2.7. </w:t>
          </w:r>
          <w:r>
            <w:rPr>
              <w:rFonts w:hint="eastAsia"/>
              <w:lang w:val="en-US" w:eastAsia="zh-CN"/>
            </w:rPr>
            <w:t>总结与下阶段展望</w:t>
          </w:r>
          <w:r>
            <w:tab/>
          </w:r>
          <w:r>
            <w:fldChar w:fldCharType="begin"/>
          </w:r>
          <w:r>
            <w:instrText xml:space="preserve"> PAGEREF _Toc3417 \h </w:instrText>
          </w:r>
          <w:r>
            <w:fldChar w:fldCharType="separate"/>
          </w:r>
          <w:r>
            <w:t>13</w:t>
          </w:r>
          <w:r>
            <w:fldChar w:fldCharType="end"/>
          </w:r>
          <w:r>
            <w:fldChar w:fldCharType="end"/>
          </w:r>
        </w:p>
        <w:p w14:paraId="6B125480">
          <w:pPr>
            <w:pStyle w:val="14"/>
            <w:tabs>
              <w:tab w:val="right" w:leader="dot" w:pos="8306"/>
            </w:tabs>
          </w:pPr>
          <w:r>
            <w:fldChar w:fldCharType="begin"/>
          </w:r>
          <w:r>
            <w:instrText xml:space="preserve"> HYPERLINK \l _Toc20832 </w:instrText>
          </w:r>
          <w:r>
            <w:fldChar w:fldCharType="separate"/>
          </w:r>
          <w:r>
            <w:rPr>
              <w:rFonts w:hint="default"/>
              <w:lang w:val="en-US" w:eastAsia="zh-CN"/>
            </w:rPr>
            <w:t xml:space="preserve">2.7.1. </w:t>
          </w:r>
          <w:r>
            <w:rPr>
              <w:rFonts w:hint="eastAsia"/>
              <w:lang w:val="en-US" w:eastAsia="zh-CN"/>
            </w:rPr>
            <w:t>阶段总结</w:t>
          </w:r>
          <w:r>
            <w:tab/>
          </w:r>
          <w:r>
            <w:fldChar w:fldCharType="begin"/>
          </w:r>
          <w:r>
            <w:instrText xml:space="preserve"> PAGEREF _Toc20832 \h </w:instrText>
          </w:r>
          <w:r>
            <w:fldChar w:fldCharType="separate"/>
          </w:r>
          <w:r>
            <w:t>13</w:t>
          </w:r>
          <w:r>
            <w:fldChar w:fldCharType="end"/>
          </w:r>
          <w:r>
            <w:fldChar w:fldCharType="end"/>
          </w:r>
        </w:p>
        <w:p w14:paraId="58F6A446">
          <w:pPr>
            <w:pStyle w:val="14"/>
            <w:tabs>
              <w:tab w:val="right" w:leader="dot" w:pos="8306"/>
            </w:tabs>
          </w:pPr>
          <w:r>
            <w:fldChar w:fldCharType="begin"/>
          </w:r>
          <w:r>
            <w:instrText xml:space="preserve"> HYPERLINK \l _Toc26884 </w:instrText>
          </w:r>
          <w:r>
            <w:fldChar w:fldCharType="separate"/>
          </w:r>
          <w:r>
            <w:rPr>
              <w:rFonts w:hint="default"/>
              <w:lang w:val="en-US" w:eastAsia="zh-CN"/>
            </w:rPr>
            <w:t xml:space="preserve">2.7.2. </w:t>
          </w:r>
          <w:r>
            <w:rPr>
              <w:rFonts w:hint="eastAsia"/>
              <w:lang w:val="en-US" w:eastAsia="zh-CN"/>
            </w:rPr>
            <w:t>阶段工作亮点</w:t>
          </w:r>
          <w:r>
            <w:tab/>
          </w:r>
          <w:r>
            <w:fldChar w:fldCharType="begin"/>
          </w:r>
          <w:r>
            <w:instrText xml:space="preserve"> PAGEREF _Toc26884 \h </w:instrText>
          </w:r>
          <w:r>
            <w:fldChar w:fldCharType="separate"/>
          </w:r>
          <w:r>
            <w:t>13</w:t>
          </w:r>
          <w:r>
            <w:fldChar w:fldCharType="end"/>
          </w:r>
          <w:r>
            <w:fldChar w:fldCharType="end"/>
          </w:r>
        </w:p>
        <w:p w14:paraId="1499E15D">
          <w:pPr>
            <w:pStyle w:val="14"/>
            <w:tabs>
              <w:tab w:val="right" w:leader="dot" w:pos="8306"/>
            </w:tabs>
          </w:pPr>
          <w:r>
            <w:fldChar w:fldCharType="begin"/>
          </w:r>
          <w:r>
            <w:instrText xml:space="preserve"> HYPERLINK \l _Toc14239 </w:instrText>
          </w:r>
          <w:r>
            <w:fldChar w:fldCharType="separate"/>
          </w:r>
          <w:r>
            <w:rPr>
              <w:rFonts w:hint="default"/>
              <w:lang w:val="en-US" w:eastAsia="zh-CN"/>
            </w:rPr>
            <w:t xml:space="preserve">2.7.3. </w:t>
          </w:r>
          <w:r>
            <w:rPr>
              <w:rFonts w:hint="eastAsia"/>
              <w:lang w:val="en-US" w:eastAsia="zh-CN"/>
            </w:rPr>
            <w:t>下阶段工作重点</w:t>
          </w:r>
          <w:r>
            <w:tab/>
          </w:r>
          <w:r>
            <w:fldChar w:fldCharType="begin"/>
          </w:r>
          <w:r>
            <w:instrText xml:space="preserve"> PAGEREF _Toc14239 \h </w:instrText>
          </w:r>
          <w:r>
            <w:fldChar w:fldCharType="separate"/>
          </w:r>
          <w:r>
            <w:t>13</w:t>
          </w:r>
          <w:r>
            <w:fldChar w:fldCharType="end"/>
          </w:r>
          <w:r>
            <w:fldChar w:fldCharType="end"/>
          </w:r>
        </w:p>
        <w:p w14:paraId="534A028D">
          <w:pPr>
            <w:pStyle w:val="17"/>
            <w:tabs>
              <w:tab w:val="right" w:leader="dot" w:pos="8306"/>
            </w:tabs>
          </w:pPr>
          <w:r>
            <w:fldChar w:fldCharType="begin"/>
          </w:r>
          <w:r>
            <w:instrText xml:space="preserve"> HYPERLINK \l _Toc2345 </w:instrText>
          </w:r>
          <w:r>
            <w:fldChar w:fldCharType="separate"/>
          </w:r>
          <w:r>
            <w:rPr>
              <w:rFonts w:hint="default"/>
              <w:lang w:val="en-US" w:eastAsia="zh-CN"/>
            </w:rPr>
            <w:t xml:space="preserve">3. </w:t>
          </w:r>
          <w:r>
            <w:rPr>
              <w:rFonts w:hint="eastAsia"/>
              <w:lang w:val="en-US" w:eastAsia="zh-CN"/>
            </w:rPr>
            <w:t>过程管理报告</w:t>
          </w:r>
          <w:r>
            <w:tab/>
          </w:r>
          <w:r>
            <w:fldChar w:fldCharType="begin"/>
          </w:r>
          <w:r>
            <w:instrText xml:space="preserve"> PAGEREF _Toc2345 \h </w:instrText>
          </w:r>
          <w:r>
            <w:fldChar w:fldCharType="separate"/>
          </w:r>
          <w:r>
            <w:t>13</w:t>
          </w:r>
          <w:r>
            <w:fldChar w:fldCharType="end"/>
          </w:r>
          <w:r>
            <w:fldChar w:fldCharType="end"/>
          </w:r>
        </w:p>
        <w:p w14:paraId="50A45369">
          <w:pPr>
            <w:pStyle w:val="19"/>
            <w:tabs>
              <w:tab w:val="right" w:leader="dot" w:pos="8306"/>
            </w:tabs>
          </w:pPr>
          <w:r>
            <w:fldChar w:fldCharType="begin"/>
          </w:r>
          <w:r>
            <w:instrText xml:space="preserve"> HYPERLINK \l _Toc8871 </w:instrText>
          </w:r>
          <w:r>
            <w:fldChar w:fldCharType="separate"/>
          </w:r>
          <w:r>
            <w:rPr>
              <w:rFonts w:hint="default"/>
              <w:lang w:val="en-US" w:eastAsia="zh-CN"/>
            </w:rPr>
            <w:t>3.1. 过程框架管理</w:t>
          </w:r>
          <w:r>
            <w:tab/>
          </w:r>
          <w:r>
            <w:fldChar w:fldCharType="begin"/>
          </w:r>
          <w:r>
            <w:instrText xml:space="preserve"> PAGEREF _Toc8871 \h </w:instrText>
          </w:r>
          <w:r>
            <w:fldChar w:fldCharType="separate"/>
          </w:r>
          <w:r>
            <w:t>13</w:t>
          </w:r>
          <w:r>
            <w:fldChar w:fldCharType="end"/>
          </w:r>
          <w:r>
            <w:fldChar w:fldCharType="end"/>
          </w:r>
        </w:p>
        <w:p w14:paraId="1824A536">
          <w:pPr>
            <w:pStyle w:val="19"/>
            <w:tabs>
              <w:tab w:val="right" w:leader="dot" w:pos="8306"/>
            </w:tabs>
          </w:pPr>
          <w:r>
            <w:fldChar w:fldCharType="begin"/>
          </w:r>
          <w:r>
            <w:instrText xml:space="preserve"> HYPERLINK \l _Toc6472 </w:instrText>
          </w:r>
          <w:r>
            <w:fldChar w:fldCharType="separate"/>
          </w:r>
          <w:r>
            <w:rPr>
              <w:rFonts w:hint="default"/>
              <w:lang w:val="en-US" w:eastAsia="zh-CN"/>
            </w:rPr>
            <w:t>3.2. 服务级别管理</w:t>
          </w:r>
          <w:r>
            <w:tab/>
          </w:r>
          <w:r>
            <w:fldChar w:fldCharType="begin"/>
          </w:r>
          <w:r>
            <w:instrText xml:space="preserve"> PAGEREF _Toc6472 \h </w:instrText>
          </w:r>
          <w:r>
            <w:fldChar w:fldCharType="separate"/>
          </w:r>
          <w:r>
            <w:t>14</w:t>
          </w:r>
          <w:r>
            <w:fldChar w:fldCharType="end"/>
          </w:r>
          <w:r>
            <w:fldChar w:fldCharType="end"/>
          </w:r>
        </w:p>
        <w:p w14:paraId="2A717D0B">
          <w:pPr>
            <w:pStyle w:val="19"/>
            <w:tabs>
              <w:tab w:val="right" w:leader="dot" w:pos="8306"/>
            </w:tabs>
          </w:pPr>
          <w:r>
            <w:fldChar w:fldCharType="begin"/>
          </w:r>
          <w:r>
            <w:instrText xml:space="preserve"> HYPERLINK \l _Toc25543 </w:instrText>
          </w:r>
          <w:r>
            <w:fldChar w:fldCharType="separate"/>
          </w:r>
          <w:r>
            <w:rPr>
              <w:rFonts w:hint="default"/>
              <w:lang w:val="en-US" w:eastAsia="zh-CN"/>
            </w:rPr>
            <w:t>3.3. 服务报告管理</w:t>
          </w:r>
          <w:r>
            <w:tab/>
          </w:r>
          <w:r>
            <w:fldChar w:fldCharType="begin"/>
          </w:r>
          <w:r>
            <w:instrText xml:space="preserve"> PAGEREF _Toc25543 \h </w:instrText>
          </w:r>
          <w:r>
            <w:fldChar w:fldCharType="separate"/>
          </w:r>
          <w:r>
            <w:t>14</w:t>
          </w:r>
          <w:r>
            <w:fldChar w:fldCharType="end"/>
          </w:r>
          <w:r>
            <w:fldChar w:fldCharType="end"/>
          </w:r>
        </w:p>
        <w:p w14:paraId="496C641F">
          <w:pPr>
            <w:pStyle w:val="19"/>
            <w:tabs>
              <w:tab w:val="right" w:leader="dot" w:pos="8306"/>
            </w:tabs>
          </w:pPr>
          <w:r>
            <w:fldChar w:fldCharType="begin"/>
          </w:r>
          <w:r>
            <w:instrText xml:space="preserve"> HYPERLINK \l _Toc21013 </w:instrText>
          </w:r>
          <w:r>
            <w:fldChar w:fldCharType="separate"/>
          </w:r>
          <w:r>
            <w:rPr>
              <w:rFonts w:hint="default"/>
              <w:lang w:val="en-US" w:eastAsia="zh-CN"/>
            </w:rPr>
            <w:t>3.4. 事件管理</w:t>
          </w:r>
          <w:r>
            <w:tab/>
          </w:r>
          <w:r>
            <w:fldChar w:fldCharType="begin"/>
          </w:r>
          <w:r>
            <w:instrText xml:space="preserve"> PAGEREF _Toc21013 \h </w:instrText>
          </w:r>
          <w:r>
            <w:fldChar w:fldCharType="separate"/>
          </w:r>
          <w:r>
            <w:t>14</w:t>
          </w:r>
          <w:r>
            <w:fldChar w:fldCharType="end"/>
          </w:r>
          <w:r>
            <w:fldChar w:fldCharType="end"/>
          </w:r>
        </w:p>
        <w:p w14:paraId="029BB4CF">
          <w:pPr>
            <w:pStyle w:val="19"/>
            <w:tabs>
              <w:tab w:val="right" w:leader="dot" w:pos="8306"/>
            </w:tabs>
          </w:pPr>
          <w:r>
            <w:fldChar w:fldCharType="begin"/>
          </w:r>
          <w:r>
            <w:instrText xml:space="preserve"> HYPERLINK \l _Toc21239 </w:instrText>
          </w:r>
          <w:r>
            <w:fldChar w:fldCharType="separate"/>
          </w:r>
          <w:r>
            <w:rPr>
              <w:rFonts w:hint="default"/>
              <w:lang w:val="en-US" w:eastAsia="zh-CN"/>
            </w:rPr>
            <w:t>3.5. 问题管理</w:t>
          </w:r>
          <w:r>
            <w:tab/>
          </w:r>
          <w:r>
            <w:fldChar w:fldCharType="begin"/>
          </w:r>
          <w:r>
            <w:instrText xml:space="preserve"> PAGEREF _Toc21239 \h </w:instrText>
          </w:r>
          <w:r>
            <w:fldChar w:fldCharType="separate"/>
          </w:r>
          <w:r>
            <w:t>14</w:t>
          </w:r>
          <w:r>
            <w:fldChar w:fldCharType="end"/>
          </w:r>
          <w:r>
            <w:fldChar w:fldCharType="end"/>
          </w:r>
        </w:p>
        <w:p w14:paraId="04891551">
          <w:pPr>
            <w:pStyle w:val="19"/>
            <w:tabs>
              <w:tab w:val="right" w:leader="dot" w:pos="8306"/>
            </w:tabs>
          </w:pPr>
          <w:r>
            <w:fldChar w:fldCharType="begin"/>
          </w:r>
          <w:r>
            <w:instrText xml:space="preserve"> HYPERLINK \l _Toc3418 </w:instrText>
          </w:r>
          <w:r>
            <w:fldChar w:fldCharType="separate"/>
          </w:r>
          <w:r>
            <w:rPr>
              <w:rFonts w:hint="default"/>
              <w:lang w:val="en-US" w:eastAsia="zh-CN"/>
            </w:rPr>
            <w:t>3.6. 变更管理</w:t>
          </w:r>
          <w:r>
            <w:tab/>
          </w:r>
          <w:r>
            <w:fldChar w:fldCharType="begin"/>
          </w:r>
          <w:r>
            <w:instrText xml:space="preserve"> PAGEREF _Toc3418 \h </w:instrText>
          </w:r>
          <w:r>
            <w:fldChar w:fldCharType="separate"/>
          </w:r>
          <w:r>
            <w:t>15</w:t>
          </w:r>
          <w:r>
            <w:fldChar w:fldCharType="end"/>
          </w:r>
          <w:r>
            <w:fldChar w:fldCharType="end"/>
          </w:r>
        </w:p>
        <w:p w14:paraId="4845BB71">
          <w:pPr>
            <w:pStyle w:val="19"/>
            <w:tabs>
              <w:tab w:val="right" w:leader="dot" w:pos="8306"/>
            </w:tabs>
          </w:pPr>
          <w:r>
            <w:fldChar w:fldCharType="begin"/>
          </w:r>
          <w:r>
            <w:instrText xml:space="preserve"> HYPERLINK \l _Toc1483 </w:instrText>
          </w:r>
          <w:r>
            <w:fldChar w:fldCharType="separate"/>
          </w:r>
          <w:r>
            <w:rPr>
              <w:rFonts w:hint="default"/>
              <w:lang w:val="en-US" w:eastAsia="zh-CN"/>
            </w:rPr>
            <w:t>3.7. 发布管理</w:t>
          </w:r>
          <w:r>
            <w:tab/>
          </w:r>
          <w:r>
            <w:fldChar w:fldCharType="begin"/>
          </w:r>
          <w:r>
            <w:instrText xml:space="preserve"> PAGEREF _Toc1483 \h </w:instrText>
          </w:r>
          <w:r>
            <w:fldChar w:fldCharType="separate"/>
          </w:r>
          <w:r>
            <w:t>15</w:t>
          </w:r>
          <w:r>
            <w:fldChar w:fldCharType="end"/>
          </w:r>
          <w:r>
            <w:fldChar w:fldCharType="end"/>
          </w:r>
        </w:p>
        <w:p w14:paraId="1D6EF2E0">
          <w:pPr>
            <w:pStyle w:val="19"/>
            <w:tabs>
              <w:tab w:val="right" w:leader="dot" w:pos="8306"/>
            </w:tabs>
          </w:pPr>
          <w:r>
            <w:fldChar w:fldCharType="begin"/>
          </w:r>
          <w:r>
            <w:instrText xml:space="preserve"> HYPERLINK \l _Toc18846 </w:instrText>
          </w:r>
          <w:r>
            <w:fldChar w:fldCharType="separate"/>
          </w:r>
          <w:r>
            <w:rPr>
              <w:rFonts w:hint="default"/>
              <w:lang w:val="en-US" w:eastAsia="zh-CN"/>
            </w:rPr>
            <w:t>3.8. 配置管理</w:t>
          </w:r>
          <w:r>
            <w:tab/>
          </w:r>
          <w:r>
            <w:fldChar w:fldCharType="begin"/>
          </w:r>
          <w:r>
            <w:instrText xml:space="preserve"> PAGEREF _Toc18846 \h </w:instrText>
          </w:r>
          <w:r>
            <w:fldChar w:fldCharType="separate"/>
          </w:r>
          <w:r>
            <w:t>15</w:t>
          </w:r>
          <w:r>
            <w:fldChar w:fldCharType="end"/>
          </w:r>
          <w:r>
            <w:fldChar w:fldCharType="end"/>
          </w:r>
        </w:p>
        <w:p w14:paraId="2F992400">
          <w:pPr>
            <w:pStyle w:val="19"/>
            <w:tabs>
              <w:tab w:val="right" w:leader="dot" w:pos="8306"/>
            </w:tabs>
          </w:pPr>
          <w:r>
            <w:fldChar w:fldCharType="begin"/>
          </w:r>
          <w:r>
            <w:instrText xml:space="preserve"> HYPERLINK \l _Toc19169 </w:instrText>
          </w:r>
          <w:r>
            <w:fldChar w:fldCharType="separate"/>
          </w:r>
          <w:r>
            <w:rPr>
              <w:rFonts w:hint="default"/>
              <w:lang w:val="en-US" w:eastAsia="zh-CN"/>
            </w:rPr>
            <w:t>3.9. 可用性和连续性管理</w:t>
          </w:r>
          <w:r>
            <w:tab/>
          </w:r>
          <w:r>
            <w:fldChar w:fldCharType="begin"/>
          </w:r>
          <w:r>
            <w:instrText xml:space="preserve"> PAGEREF _Toc19169 \h </w:instrText>
          </w:r>
          <w:r>
            <w:fldChar w:fldCharType="separate"/>
          </w:r>
          <w:r>
            <w:t>15</w:t>
          </w:r>
          <w:r>
            <w:fldChar w:fldCharType="end"/>
          </w:r>
          <w:r>
            <w:fldChar w:fldCharType="end"/>
          </w:r>
        </w:p>
        <w:p w14:paraId="6FDB68E9">
          <w:pPr>
            <w:pStyle w:val="19"/>
            <w:tabs>
              <w:tab w:val="right" w:leader="dot" w:pos="8306"/>
            </w:tabs>
          </w:pPr>
          <w:r>
            <w:fldChar w:fldCharType="begin"/>
          </w:r>
          <w:r>
            <w:instrText xml:space="preserve"> HYPERLINK \l _Toc9305 </w:instrText>
          </w:r>
          <w:r>
            <w:fldChar w:fldCharType="separate"/>
          </w:r>
          <w:r>
            <w:rPr>
              <w:rFonts w:hint="default"/>
              <w:lang w:val="en-US" w:eastAsia="zh-CN"/>
            </w:rPr>
            <w:t>3.10. 容量管理</w:t>
          </w:r>
          <w:r>
            <w:tab/>
          </w:r>
          <w:r>
            <w:fldChar w:fldCharType="begin"/>
          </w:r>
          <w:r>
            <w:instrText xml:space="preserve"> PAGEREF _Toc9305 \h </w:instrText>
          </w:r>
          <w:r>
            <w:fldChar w:fldCharType="separate"/>
          </w:r>
          <w:r>
            <w:t>15</w:t>
          </w:r>
          <w:r>
            <w:fldChar w:fldCharType="end"/>
          </w:r>
          <w:r>
            <w:fldChar w:fldCharType="end"/>
          </w:r>
        </w:p>
        <w:p w14:paraId="14EF4DC6">
          <w:pPr>
            <w:pStyle w:val="19"/>
            <w:tabs>
              <w:tab w:val="right" w:leader="dot" w:pos="8306"/>
            </w:tabs>
          </w:pPr>
          <w:r>
            <w:fldChar w:fldCharType="begin"/>
          </w:r>
          <w:r>
            <w:instrText xml:space="preserve"> HYPERLINK \l _Toc30171 </w:instrText>
          </w:r>
          <w:r>
            <w:fldChar w:fldCharType="separate"/>
          </w:r>
          <w:r>
            <w:rPr>
              <w:rFonts w:hint="default"/>
              <w:lang w:val="en-US" w:eastAsia="zh-CN"/>
            </w:rPr>
            <w:t>3.11. 信息安全管理</w:t>
          </w:r>
          <w:r>
            <w:tab/>
          </w:r>
          <w:r>
            <w:fldChar w:fldCharType="begin"/>
          </w:r>
          <w:r>
            <w:instrText xml:space="preserve"> PAGEREF _Toc30171 \h </w:instrText>
          </w:r>
          <w:r>
            <w:fldChar w:fldCharType="separate"/>
          </w:r>
          <w:r>
            <w:t>15</w:t>
          </w:r>
          <w:r>
            <w:fldChar w:fldCharType="end"/>
          </w:r>
          <w:r>
            <w:fldChar w:fldCharType="end"/>
          </w:r>
        </w:p>
        <w:p w14:paraId="6E0712F5">
          <w:pPr>
            <w:pStyle w:val="17"/>
            <w:tabs>
              <w:tab w:val="right" w:leader="dot" w:pos="8306"/>
            </w:tabs>
          </w:pPr>
          <w:r>
            <w:fldChar w:fldCharType="begin"/>
          </w:r>
          <w:r>
            <w:instrText xml:space="preserve"> HYPERLINK \l _Toc18051 </w:instrText>
          </w:r>
          <w:r>
            <w:fldChar w:fldCharType="separate"/>
          </w:r>
          <w:r>
            <w:rPr>
              <w:rFonts w:hint="default"/>
              <w:lang w:val="en-US" w:eastAsia="zh-CN"/>
            </w:rPr>
            <w:t xml:space="preserve">4. </w:t>
          </w:r>
          <w:r>
            <w:rPr>
              <w:rFonts w:hint="eastAsia"/>
              <w:lang w:val="en-US" w:eastAsia="zh-CN"/>
            </w:rPr>
            <w:t>资源管理</w:t>
          </w:r>
          <w:r>
            <w:tab/>
          </w:r>
          <w:r>
            <w:fldChar w:fldCharType="begin"/>
          </w:r>
          <w:r>
            <w:instrText xml:space="preserve"> PAGEREF _Toc18051 \h </w:instrText>
          </w:r>
          <w:r>
            <w:fldChar w:fldCharType="separate"/>
          </w:r>
          <w:r>
            <w:t>16</w:t>
          </w:r>
          <w:r>
            <w:fldChar w:fldCharType="end"/>
          </w:r>
          <w:r>
            <w:fldChar w:fldCharType="end"/>
          </w:r>
        </w:p>
        <w:p w14:paraId="12BE46C3">
          <w:pPr>
            <w:pStyle w:val="19"/>
            <w:tabs>
              <w:tab w:val="right" w:leader="dot" w:pos="8306"/>
            </w:tabs>
          </w:pPr>
          <w:r>
            <w:fldChar w:fldCharType="begin"/>
          </w:r>
          <w:r>
            <w:instrText xml:space="preserve"> HYPERLINK \l _Toc10287 </w:instrText>
          </w:r>
          <w:r>
            <w:fldChar w:fldCharType="separate"/>
          </w:r>
          <w:r>
            <w:rPr>
              <w:rFonts w:hint="default"/>
              <w:lang w:val="en-US" w:eastAsia="zh-CN"/>
            </w:rPr>
            <w:t xml:space="preserve">4.1. </w:t>
          </w:r>
          <w:r>
            <w:rPr>
              <w:rFonts w:hint="eastAsia"/>
              <w:lang w:val="en-US" w:eastAsia="zh-CN"/>
            </w:rPr>
            <w:t>运维工具管理</w:t>
          </w:r>
          <w:r>
            <w:tab/>
          </w:r>
          <w:r>
            <w:fldChar w:fldCharType="begin"/>
          </w:r>
          <w:r>
            <w:instrText xml:space="preserve"> PAGEREF _Toc10287 \h </w:instrText>
          </w:r>
          <w:r>
            <w:fldChar w:fldCharType="separate"/>
          </w:r>
          <w:r>
            <w:t>16</w:t>
          </w:r>
          <w:r>
            <w:fldChar w:fldCharType="end"/>
          </w:r>
          <w:r>
            <w:fldChar w:fldCharType="end"/>
          </w:r>
        </w:p>
        <w:p w14:paraId="60904BC9">
          <w:pPr>
            <w:pStyle w:val="19"/>
            <w:tabs>
              <w:tab w:val="right" w:leader="dot" w:pos="8306"/>
            </w:tabs>
          </w:pPr>
          <w:r>
            <w:fldChar w:fldCharType="begin"/>
          </w:r>
          <w:r>
            <w:instrText xml:space="preserve"> HYPERLINK \l _Toc24241 </w:instrText>
          </w:r>
          <w:r>
            <w:fldChar w:fldCharType="separate"/>
          </w:r>
          <w:r>
            <w:rPr>
              <w:rFonts w:hint="default"/>
            </w:rPr>
            <w:t xml:space="preserve">4.2. </w:t>
          </w:r>
          <w:r>
            <w:t>服务台应用情况</w:t>
          </w:r>
          <w:r>
            <w:tab/>
          </w:r>
          <w:r>
            <w:fldChar w:fldCharType="begin"/>
          </w:r>
          <w:r>
            <w:instrText xml:space="preserve"> PAGEREF _Toc24241 \h </w:instrText>
          </w:r>
          <w:r>
            <w:fldChar w:fldCharType="separate"/>
          </w:r>
          <w:r>
            <w:t>16</w:t>
          </w:r>
          <w:r>
            <w:fldChar w:fldCharType="end"/>
          </w:r>
          <w:r>
            <w:fldChar w:fldCharType="end"/>
          </w:r>
        </w:p>
        <w:p w14:paraId="0D5B1180">
          <w:pPr>
            <w:pStyle w:val="14"/>
            <w:tabs>
              <w:tab w:val="right" w:leader="dot" w:pos="8306"/>
            </w:tabs>
          </w:pPr>
          <w:r>
            <w:fldChar w:fldCharType="begin"/>
          </w:r>
          <w:r>
            <w:instrText xml:space="preserve"> HYPERLINK \l _Toc25925 </w:instrText>
          </w:r>
          <w:r>
            <w:fldChar w:fldCharType="separate"/>
          </w:r>
          <w:r>
            <w:rPr>
              <w:rFonts w:hint="default"/>
            </w:rPr>
            <w:t xml:space="preserve">4.2.1. </w:t>
          </w:r>
          <w:r>
            <w:t>服务台管理体系概述</w:t>
          </w:r>
          <w:r>
            <w:tab/>
          </w:r>
          <w:r>
            <w:fldChar w:fldCharType="begin"/>
          </w:r>
          <w:r>
            <w:instrText xml:space="preserve"> PAGEREF _Toc25925 \h </w:instrText>
          </w:r>
          <w:r>
            <w:fldChar w:fldCharType="separate"/>
          </w:r>
          <w:r>
            <w:t>16</w:t>
          </w:r>
          <w:r>
            <w:fldChar w:fldCharType="end"/>
          </w:r>
          <w:r>
            <w:fldChar w:fldCharType="end"/>
          </w:r>
        </w:p>
        <w:p w14:paraId="5FC934DD">
          <w:pPr>
            <w:pStyle w:val="14"/>
            <w:tabs>
              <w:tab w:val="right" w:leader="dot" w:pos="8306"/>
            </w:tabs>
          </w:pPr>
          <w:r>
            <w:fldChar w:fldCharType="begin"/>
          </w:r>
          <w:r>
            <w:instrText xml:space="preserve"> HYPERLINK \l _Toc23852 </w:instrText>
          </w:r>
          <w:r>
            <w:fldChar w:fldCharType="separate"/>
          </w:r>
          <w:r>
            <w:rPr>
              <w:rFonts w:hint="default"/>
            </w:rPr>
            <w:t xml:space="preserve">4.2.2. </w:t>
          </w:r>
          <w:r>
            <w:t>核心机制的应用与执行情况</w:t>
          </w:r>
          <w:r>
            <w:tab/>
          </w:r>
          <w:r>
            <w:fldChar w:fldCharType="begin"/>
          </w:r>
          <w:r>
            <w:instrText xml:space="preserve"> PAGEREF _Toc23852 \h </w:instrText>
          </w:r>
          <w:r>
            <w:fldChar w:fldCharType="separate"/>
          </w:r>
          <w:r>
            <w:t>16</w:t>
          </w:r>
          <w:r>
            <w:fldChar w:fldCharType="end"/>
          </w:r>
          <w:r>
            <w:fldChar w:fldCharType="end"/>
          </w:r>
        </w:p>
        <w:p w14:paraId="687D8BFE">
          <w:pPr>
            <w:pStyle w:val="14"/>
            <w:tabs>
              <w:tab w:val="right" w:leader="dot" w:pos="8306"/>
            </w:tabs>
          </w:pPr>
          <w:r>
            <w:fldChar w:fldCharType="begin"/>
          </w:r>
          <w:r>
            <w:instrText xml:space="preserve"> HYPERLINK \l _Toc29888 </w:instrText>
          </w:r>
          <w:r>
            <w:fldChar w:fldCharType="separate"/>
          </w:r>
          <w:r>
            <w:rPr>
              <w:rFonts w:hint="default"/>
              <w:lang w:val="en-US" w:eastAsia="zh-CN"/>
            </w:rPr>
            <w:t xml:space="preserve">4.2.3. </w:t>
          </w:r>
          <w:r>
            <w:rPr>
              <w:rFonts w:hint="eastAsia"/>
              <w:lang w:val="en-US" w:eastAsia="zh-CN"/>
            </w:rPr>
            <w:t>关键绩效指标达成情况</w:t>
          </w:r>
          <w:r>
            <w:tab/>
          </w:r>
          <w:r>
            <w:fldChar w:fldCharType="begin"/>
          </w:r>
          <w:r>
            <w:instrText xml:space="preserve"> PAGEREF _Toc29888 \h </w:instrText>
          </w:r>
          <w:r>
            <w:fldChar w:fldCharType="separate"/>
          </w:r>
          <w:r>
            <w:t>16</w:t>
          </w:r>
          <w:r>
            <w:fldChar w:fldCharType="end"/>
          </w:r>
          <w:r>
            <w:fldChar w:fldCharType="end"/>
          </w:r>
        </w:p>
        <w:p w14:paraId="69363E00">
          <w:pPr>
            <w:pStyle w:val="14"/>
            <w:tabs>
              <w:tab w:val="right" w:leader="dot" w:pos="8306"/>
            </w:tabs>
          </w:pPr>
          <w:r>
            <w:fldChar w:fldCharType="begin"/>
          </w:r>
          <w:r>
            <w:instrText xml:space="preserve"> HYPERLINK \l _Toc2461 </w:instrText>
          </w:r>
          <w:r>
            <w:fldChar w:fldCharType="separate"/>
          </w:r>
          <w:r>
            <w:rPr>
              <w:rFonts w:hint="default"/>
            </w:rPr>
            <w:t xml:space="preserve">4.2.4. </w:t>
          </w:r>
          <w:r>
            <w:t>应用成效总结</w:t>
          </w:r>
          <w:r>
            <w:tab/>
          </w:r>
          <w:r>
            <w:fldChar w:fldCharType="begin"/>
          </w:r>
          <w:r>
            <w:instrText xml:space="preserve"> PAGEREF _Toc2461 \h </w:instrText>
          </w:r>
          <w:r>
            <w:fldChar w:fldCharType="separate"/>
          </w:r>
          <w:r>
            <w:t>17</w:t>
          </w:r>
          <w:r>
            <w:fldChar w:fldCharType="end"/>
          </w:r>
          <w:r>
            <w:fldChar w:fldCharType="end"/>
          </w:r>
        </w:p>
        <w:p w14:paraId="3D1F5E66">
          <w:pPr>
            <w:pStyle w:val="19"/>
            <w:tabs>
              <w:tab w:val="right" w:leader="dot" w:pos="8306"/>
            </w:tabs>
          </w:pPr>
          <w:r>
            <w:fldChar w:fldCharType="begin"/>
          </w:r>
          <w:r>
            <w:instrText xml:space="preserve"> HYPERLINK \l _Toc27625 </w:instrText>
          </w:r>
          <w:r>
            <w:fldChar w:fldCharType="separate"/>
          </w:r>
          <w:r>
            <w:rPr>
              <w:rFonts w:hint="default"/>
            </w:rPr>
            <w:t xml:space="preserve">4.3. </w:t>
          </w:r>
          <w:r>
            <w:t>备件库应用情况</w:t>
          </w:r>
          <w:r>
            <w:tab/>
          </w:r>
          <w:r>
            <w:fldChar w:fldCharType="begin"/>
          </w:r>
          <w:r>
            <w:instrText xml:space="preserve"> PAGEREF _Toc27625 \h </w:instrText>
          </w:r>
          <w:r>
            <w:fldChar w:fldCharType="separate"/>
          </w:r>
          <w:r>
            <w:t>17</w:t>
          </w:r>
          <w:r>
            <w:fldChar w:fldCharType="end"/>
          </w:r>
          <w:r>
            <w:fldChar w:fldCharType="end"/>
          </w:r>
        </w:p>
        <w:p w14:paraId="746EBCA3">
          <w:pPr>
            <w:pStyle w:val="14"/>
            <w:tabs>
              <w:tab w:val="right" w:leader="dot" w:pos="8306"/>
            </w:tabs>
          </w:pPr>
          <w:r>
            <w:fldChar w:fldCharType="begin"/>
          </w:r>
          <w:r>
            <w:instrText xml:space="preserve"> HYPERLINK \l _Toc1864 </w:instrText>
          </w:r>
          <w:r>
            <w:fldChar w:fldCharType="separate"/>
          </w:r>
          <w:r>
            <w:rPr>
              <w:rFonts w:hint="default"/>
            </w:rPr>
            <w:t xml:space="preserve">4.3.1. </w:t>
          </w:r>
          <w:r>
            <w:t>备品备件管理体系概述</w:t>
          </w:r>
          <w:r>
            <w:tab/>
          </w:r>
          <w:r>
            <w:fldChar w:fldCharType="begin"/>
          </w:r>
          <w:r>
            <w:instrText xml:space="preserve"> PAGEREF _Toc1864 \h </w:instrText>
          </w:r>
          <w:r>
            <w:fldChar w:fldCharType="separate"/>
          </w:r>
          <w:r>
            <w:t>17</w:t>
          </w:r>
          <w:r>
            <w:fldChar w:fldCharType="end"/>
          </w:r>
          <w:r>
            <w:fldChar w:fldCharType="end"/>
          </w:r>
        </w:p>
        <w:p w14:paraId="0AC13A2C">
          <w:pPr>
            <w:pStyle w:val="14"/>
            <w:tabs>
              <w:tab w:val="right" w:leader="dot" w:pos="8306"/>
            </w:tabs>
          </w:pPr>
          <w:r>
            <w:fldChar w:fldCharType="begin"/>
          </w:r>
          <w:r>
            <w:instrText xml:space="preserve"> HYPERLINK \l _Toc16275 </w:instrText>
          </w:r>
          <w:r>
            <w:fldChar w:fldCharType="separate"/>
          </w:r>
          <w:r>
            <w:rPr>
              <w:rFonts w:hint="default"/>
            </w:rPr>
            <w:t xml:space="preserve">4.3.2. </w:t>
          </w:r>
          <w:r>
            <w:t>核心管理机制的应用与执行情况</w:t>
          </w:r>
          <w:r>
            <w:tab/>
          </w:r>
          <w:r>
            <w:fldChar w:fldCharType="begin"/>
          </w:r>
          <w:r>
            <w:instrText xml:space="preserve"> PAGEREF _Toc16275 \h </w:instrText>
          </w:r>
          <w:r>
            <w:fldChar w:fldCharType="separate"/>
          </w:r>
          <w:r>
            <w:t>17</w:t>
          </w:r>
          <w:r>
            <w:fldChar w:fldCharType="end"/>
          </w:r>
          <w:r>
            <w:fldChar w:fldCharType="end"/>
          </w:r>
        </w:p>
        <w:p w14:paraId="752BC5CF">
          <w:pPr>
            <w:pStyle w:val="14"/>
            <w:tabs>
              <w:tab w:val="right" w:leader="dot" w:pos="8306"/>
            </w:tabs>
          </w:pPr>
          <w:r>
            <w:fldChar w:fldCharType="begin"/>
          </w:r>
          <w:r>
            <w:instrText xml:space="preserve"> HYPERLINK \l _Toc17387 </w:instrText>
          </w:r>
          <w:r>
            <w:fldChar w:fldCharType="separate"/>
          </w:r>
          <w:r>
            <w:rPr>
              <w:rFonts w:hint="default"/>
            </w:rPr>
            <w:t xml:space="preserve">4.3.3. </w:t>
          </w:r>
          <w:r>
            <w:t>关键绩效指标达成情况</w:t>
          </w:r>
          <w:r>
            <w:tab/>
          </w:r>
          <w:r>
            <w:fldChar w:fldCharType="begin"/>
          </w:r>
          <w:r>
            <w:instrText xml:space="preserve"> PAGEREF _Toc17387 \h </w:instrText>
          </w:r>
          <w:r>
            <w:fldChar w:fldCharType="separate"/>
          </w:r>
          <w:r>
            <w:t>18</w:t>
          </w:r>
          <w:r>
            <w:fldChar w:fldCharType="end"/>
          </w:r>
          <w:r>
            <w:fldChar w:fldCharType="end"/>
          </w:r>
        </w:p>
        <w:p w14:paraId="107857AD">
          <w:pPr>
            <w:pStyle w:val="14"/>
            <w:tabs>
              <w:tab w:val="right" w:leader="dot" w:pos="8306"/>
            </w:tabs>
          </w:pPr>
          <w:r>
            <w:fldChar w:fldCharType="begin"/>
          </w:r>
          <w:r>
            <w:instrText xml:space="preserve"> HYPERLINK \l _Toc2541 </w:instrText>
          </w:r>
          <w:r>
            <w:fldChar w:fldCharType="separate"/>
          </w:r>
          <w:r>
            <w:rPr>
              <w:rFonts w:hint="default"/>
            </w:rPr>
            <w:t xml:space="preserve">4.3.4. </w:t>
          </w:r>
          <w:r>
            <w:t>应用成效总结</w:t>
          </w:r>
          <w:r>
            <w:tab/>
          </w:r>
          <w:r>
            <w:fldChar w:fldCharType="begin"/>
          </w:r>
          <w:r>
            <w:instrText xml:space="preserve"> PAGEREF _Toc2541 \h </w:instrText>
          </w:r>
          <w:r>
            <w:fldChar w:fldCharType="separate"/>
          </w:r>
          <w:r>
            <w:t>18</w:t>
          </w:r>
          <w:r>
            <w:fldChar w:fldCharType="end"/>
          </w:r>
          <w:r>
            <w:fldChar w:fldCharType="end"/>
          </w:r>
        </w:p>
        <w:p w14:paraId="5A29B85D">
          <w:pPr>
            <w:pStyle w:val="19"/>
            <w:tabs>
              <w:tab w:val="right" w:leader="dot" w:pos="8306"/>
            </w:tabs>
          </w:pPr>
          <w:r>
            <w:fldChar w:fldCharType="begin"/>
          </w:r>
          <w:r>
            <w:instrText xml:space="preserve"> HYPERLINK \l _Toc28342 </w:instrText>
          </w:r>
          <w:r>
            <w:fldChar w:fldCharType="separate"/>
          </w:r>
          <w:r>
            <w:rPr>
              <w:rFonts w:hint="default"/>
            </w:rPr>
            <w:t xml:space="preserve">4.4. </w:t>
          </w:r>
          <w:r>
            <w:rPr>
              <w:rFonts w:hint="eastAsia"/>
              <w:lang w:val="en-US" w:eastAsia="zh-CN"/>
            </w:rPr>
            <w:t>服务知识</w:t>
          </w:r>
          <w:r>
            <w:t>应用情况</w:t>
          </w:r>
          <w:r>
            <w:tab/>
          </w:r>
          <w:r>
            <w:fldChar w:fldCharType="begin"/>
          </w:r>
          <w:r>
            <w:instrText xml:space="preserve"> PAGEREF _Toc28342 \h </w:instrText>
          </w:r>
          <w:r>
            <w:fldChar w:fldCharType="separate"/>
          </w:r>
          <w:r>
            <w:t>18</w:t>
          </w:r>
          <w:r>
            <w:fldChar w:fldCharType="end"/>
          </w:r>
          <w:r>
            <w:fldChar w:fldCharType="end"/>
          </w:r>
        </w:p>
        <w:p w14:paraId="32EC5D72">
          <w:pPr>
            <w:pStyle w:val="14"/>
            <w:tabs>
              <w:tab w:val="right" w:leader="dot" w:pos="8306"/>
            </w:tabs>
          </w:pPr>
          <w:r>
            <w:fldChar w:fldCharType="begin"/>
          </w:r>
          <w:r>
            <w:instrText xml:space="preserve"> HYPERLINK \l _Toc19489 </w:instrText>
          </w:r>
          <w:r>
            <w:fldChar w:fldCharType="separate"/>
          </w:r>
          <w:r>
            <w:rPr>
              <w:rFonts w:hint="default"/>
            </w:rPr>
            <w:t xml:space="preserve">4.4.1. </w:t>
          </w:r>
          <w:r>
            <w:rPr>
              <w:rFonts w:hint="eastAsia"/>
              <w:lang w:eastAsia="zh-CN"/>
            </w:rPr>
            <w:t>服务知识</w:t>
          </w:r>
          <w:r>
            <w:t>管理体系概述</w:t>
          </w:r>
          <w:r>
            <w:tab/>
          </w:r>
          <w:r>
            <w:fldChar w:fldCharType="begin"/>
          </w:r>
          <w:r>
            <w:instrText xml:space="preserve"> PAGEREF _Toc19489 \h </w:instrText>
          </w:r>
          <w:r>
            <w:fldChar w:fldCharType="separate"/>
          </w:r>
          <w:r>
            <w:t>18</w:t>
          </w:r>
          <w:r>
            <w:fldChar w:fldCharType="end"/>
          </w:r>
          <w:r>
            <w:fldChar w:fldCharType="end"/>
          </w:r>
        </w:p>
        <w:p w14:paraId="7F64C03C">
          <w:pPr>
            <w:pStyle w:val="14"/>
            <w:tabs>
              <w:tab w:val="right" w:leader="dot" w:pos="8306"/>
            </w:tabs>
          </w:pPr>
          <w:r>
            <w:fldChar w:fldCharType="begin"/>
          </w:r>
          <w:r>
            <w:instrText xml:space="preserve"> HYPERLINK \l _Toc16384 </w:instrText>
          </w:r>
          <w:r>
            <w:fldChar w:fldCharType="separate"/>
          </w:r>
          <w:r>
            <w:rPr>
              <w:rFonts w:hint="default"/>
            </w:rPr>
            <w:t xml:space="preserve">4.4.2. </w:t>
          </w:r>
          <w:r>
            <w:t>核心管理机制的应用与执行情况</w:t>
          </w:r>
          <w:r>
            <w:tab/>
          </w:r>
          <w:r>
            <w:fldChar w:fldCharType="begin"/>
          </w:r>
          <w:r>
            <w:instrText xml:space="preserve"> PAGEREF _Toc16384 \h </w:instrText>
          </w:r>
          <w:r>
            <w:fldChar w:fldCharType="separate"/>
          </w:r>
          <w:r>
            <w:t>18</w:t>
          </w:r>
          <w:r>
            <w:fldChar w:fldCharType="end"/>
          </w:r>
          <w:r>
            <w:fldChar w:fldCharType="end"/>
          </w:r>
        </w:p>
        <w:p w14:paraId="0B877134">
          <w:pPr>
            <w:pStyle w:val="14"/>
            <w:tabs>
              <w:tab w:val="right" w:leader="dot" w:pos="8306"/>
            </w:tabs>
          </w:pPr>
          <w:r>
            <w:fldChar w:fldCharType="begin"/>
          </w:r>
          <w:r>
            <w:instrText xml:space="preserve"> HYPERLINK \l _Toc29106 </w:instrText>
          </w:r>
          <w:r>
            <w:fldChar w:fldCharType="separate"/>
          </w:r>
          <w:r>
            <w:rPr>
              <w:rFonts w:hint="default"/>
            </w:rPr>
            <w:t xml:space="preserve">4.4.3. </w:t>
          </w:r>
          <w:r>
            <w:t>关键绩效指标达成情况</w:t>
          </w:r>
          <w:r>
            <w:tab/>
          </w:r>
          <w:r>
            <w:fldChar w:fldCharType="begin"/>
          </w:r>
          <w:r>
            <w:instrText xml:space="preserve"> PAGEREF _Toc29106 \h </w:instrText>
          </w:r>
          <w:r>
            <w:fldChar w:fldCharType="separate"/>
          </w:r>
          <w:r>
            <w:t>19</w:t>
          </w:r>
          <w:r>
            <w:fldChar w:fldCharType="end"/>
          </w:r>
          <w:r>
            <w:fldChar w:fldCharType="end"/>
          </w:r>
        </w:p>
        <w:p w14:paraId="60411BBA">
          <w:pPr>
            <w:pStyle w:val="14"/>
            <w:tabs>
              <w:tab w:val="right" w:leader="dot" w:pos="8306"/>
            </w:tabs>
          </w:pPr>
          <w:r>
            <w:fldChar w:fldCharType="begin"/>
          </w:r>
          <w:r>
            <w:instrText xml:space="preserve"> HYPERLINK \l _Toc24481 </w:instrText>
          </w:r>
          <w:r>
            <w:fldChar w:fldCharType="separate"/>
          </w:r>
          <w:r>
            <w:rPr>
              <w:rFonts w:hint="default"/>
            </w:rPr>
            <w:t xml:space="preserve">4.4.4. </w:t>
          </w:r>
          <w:r>
            <w:t>应用成效总结</w:t>
          </w:r>
          <w:r>
            <w:tab/>
          </w:r>
          <w:r>
            <w:fldChar w:fldCharType="begin"/>
          </w:r>
          <w:r>
            <w:instrText xml:space="preserve"> PAGEREF _Toc24481 \h </w:instrText>
          </w:r>
          <w:r>
            <w:fldChar w:fldCharType="separate"/>
          </w:r>
          <w:r>
            <w:t>19</w:t>
          </w:r>
          <w:r>
            <w:fldChar w:fldCharType="end"/>
          </w:r>
          <w:r>
            <w:fldChar w:fldCharType="end"/>
          </w:r>
        </w:p>
        <w:p w14:paraId="25824E69">
          <w:pPr>
            <w:pStyle w:val="19"/>
            <w:tabs>
              <w:tab w:val="right" w:leader="dot" w:pos="8306"/>
            </w:tabs>
          </w:pPr>
          <w:r>
            <w:fldChar w:fldCharType="begin"/>
          </w:r>
          <w:r>
            <w:instrText xml:space="preserve"> HYPERLINK \l _Toc19440 </w:instrText>
          </w:r>
          <w:r>
            <w:fldChar w:fldCharType="separate"/>
          </w:r>
          <w:r>
            <w:rPr>
              <w:rFonts w:hint="default"/>
              <w:lang w:val="en-US" w:eastAsia="zh-CN"/>
            </w:rPr>
            <w:t xml:space="preserve">4.5. </w:t>
          </w:r>
          <w:r>
            <w:rPr>
              <w:rFonts w:hint="eastAsia"/>
              <w:lang w:val="en-US" w:eastAsia="zh-CN"/>
            </w:rPr>
            <w:t>最终软件库应用情况</w:t>
          </w:r>
          <w:r>
            <w:tab/>
          </w:r>
          <w:r>
            <w:fldChar w:fldCharType="begin"/>
          </w:r>
          <w:r>
            <w:instrText xml:space="preserve"> PAGEREF _Toc19440 \h </w:instrText>
          </w:r>
          <w:r>
            <w:fldChar w:fldCharType="separate"/>
          </w:r>
          <w:r>
            <w:t>19</w:t>
          </w:r>
          <w:r>
            <w:fldChar w:fldCharType="end"/>
          </w:r>
          <w:r>
            <w:fldChar w:fldCharType="end"/>
          </w:r>
        </w:p>
        <w:p w14:paraId="7B9169A6">
          <w:pPr>
            <w:pStyle w:val="14"/>
            <w:tabs>
              <w:tab w:val="right" w:leader="dot" w:pos="8306"/>
            </w:tabs>
          </w:pPr>
          <w:r>
            <w:fldChar w:fldCharType="begin"/>
          </w:r>
          <w:r>
            <w:instrText xml:space="preserve"> HYPERLINK \l _Toc26395 </w:instrText>
          </w:r>
          <w:r>
            <w:fldChar w:fldCharType="separate"/>
          </w:r>
          <w:r>
            <w:rPr>
              <w:rFonts w:hint="default"/>
              <w:lang w:val="en-US" w:eastAsia="zh-CN"/>
            </w:rPr>
            <w:t>4.5.1. 软件库管理体系概述</w:t>
          </w:r>
          <w:r>
            <w:tab/>
          </w:r>
          <w:r>
            <w:fldChar w:fldCharType="begin"/>
          </w:r>
          <w:r>
            <w:instrText xml:space="preserve"> PAGEREF _Toc26395 \h </w:instrText>
          </w:r>
          <w:r>
            <w:fldChar w:fldCharType="separate"/>
          </w:r>
          <w:r>
            <w:t>19</w:t>
          </w:r>
          <w:r>
            <w:fldChar w:fldCharType="end"/>
          </w:r>
          <w:r>
            <w:fldChar w:fldCharType="end"/>
          </w:r>
        </w:p>
        <w:p w14:paraId="3C010890">
          <w:pPr>
            <w:pStyle w:val="14"/>
            <w:tabs>
              <w:tab w:val="right" w:leader="dot" w:pos="8306"/>
            </w:tabs>
          </w:pPr>
          <w:r>
            <w:fldChar w:fldCharType="begin"/>
          </w:r>
          <w:r>
            <w:instrText xml:space="preserve"> HYPERLINK \l _Toc11782 </w:instrText>
          </w:r>
          <w:r>
            <w:fldChar w:fldCharType="separate"/>
          </w:r>
          <w:r>
            <w:rPr>
              <w:rFonts w:hint="default"/>
              <w:lang w:val="en-US" w:eastAsia="zh-CN"/>
            </w:rPr>
            <w:t>4.5.2. 核心管理机制的应用与执行情况</w:t>
          </w:r>
          <w:r>
            <w:tab/>
          </w:r>
          <w:r>
            <w:fldChar w:fldCharType="begin"/>
          </w:r>
          <w:r>
            <w:instrText xml:space="preserve"> PAGEREF _Toc11782 \h </w:instrText>
          </w:r>
          <w:r>
            <w:fldChar w:fldCharType="separate"/>
          </w:r>
          <w:r>
            <w:t>19</w:t>
          </w:r>
          <w:r>
            <w:fldChar w:fldCharType="end"/>
          </w:r>
          <w:r>
            <w:fldChar w:fldCharType="end"/>
          </w:r>
        </w:p>
        <w:p w14:paraId="54436366">
          <w:pPr>
            <w:pStyle w:val="14"/>
            <w:tabs>
              <w:tab w:val="right" w:leader="dot" w:pos="8306"/>
            </w:tabs>
          </w:pPr>
          <w:r>
            <w:fldChar w:fldCharType="begin"/>
          </w:r>
          <w:r>
            <w:instrText xml:space="preserve"> HYPERLINK \l _Toc9712 </w:instrText>
          </w:r>
          <w:r>
            <w:fldChar w:fldCharType="separate"/>
          </w:r>
          <w:r>
            <w:rPr>
              <w:rFonts w:hint="default"/>
              <w:lang w:val="en-US" w:eastAsia="zh-CN"/>
            </w:rPr>
            <w:t>4.5.3. 关键绩效指标达成情况</w:t>
          </w:r>
          <w:r>
            <w:tab/>
          </w:r>
          <w:r>
            <w:fldChar w:fldCharType="begin"/>
          </w:r>
          <w:r>
            <w:instrText xml:space="preserve"> PAGEREF _Toc9712 \h </w:instrText>
          </w:r>
          <w:r>
            <w:fldChar w:fldCharType="separate"/>
          </w:r>
          <w:r>
            <w:t>20</w:t>
          </w:r>
          <w:r>
            <w:fldChar w:fldCharType="end"/>
          </w:r>
          <w:r>
            <w:fldChar w:fldCharType="end"/>
          </w:r>
        </w:p>
        <w:p w14:paraId="6000BA66">
          <w:pPr>
            <w:pStyle w:val="14"/>
            <w:tabs>
              <w:tab w:val="right" w:leader="dot" w:pos="8306"/>
            </w:tabs>
          </w:pPr>
          <w:r>
            <w:fldChar w:fldCharType="begin"/>
          </w:r>
          <w:r>
            <w:instrText xml:space="preserve"> HYPERLINK \l _Toc22117 </w:instrText>
          </w:r>
          <w:r>
            <w:fldChar w:fldCharType="separate"/>
          </w:r>
          <w:r>
            <w:rPr>
              <w:rFonts w:hint="default"/>
              <w:lang w:val="en-US" w:eastAsia="zh-CN"/>
            </w:rPr>
            <w:t>4.5.4. 应用成效总结</w:t>
          </w:r>
          <w:r>
            <w:tab/>
          </w:r>
          <w:r>
            <w:fldChar w:fldCharType="begin"/>
          </w:r>
          <w:r>
            <w:instrText xml:space="preserve"> PAGEREF _Toc22117 \h </w:instrText>
          </w:r>
          <w:r>
            <w:fldChar w:fldCharType="separate"/>
          </w:r>
          <w:r>
            <w:t>20</w:t>
          </w:r>
          <w:r>
            <w:fldChar w:fldCharType="end"/>
          </w:r>
          <w:r>
            <w:fldChar w:fldCharType="end"/>
          </w:r>
        </w:p>
        <w:p w14:paraId="709E045F">
          <w:pPr>
            <w:pStyle w:val="19"/>
            <w:tabs>
              <w:tab w:val="right" w:leader="dot" w:pos="8306"/>
            </w:tabs>
          </w:pPr>
          <w:r>
            <w:fldChar w:fldCharType="begin"/>
          </w:r>
          <w:r>
            <w:instrText xml:space="preserve"> HYPERLINK \l _Toc16862 </w:instrText>
          </w:r>
          <w:r>
            <w:fldChar w:fldCharType="separate"/>
          </w:r>
          <w:r>
            <w:rPr>
              <w:rFonts w:hint="default"/>
              <w:lang w:val="en-US" w:eastAsia="zh-CN"/>
            </w:rPr>
            <w:t xml:space="preserve">4.6. </w:t>
          </w:r>
          <w:r>
            <w:rPr>
              <w:rFonts w:hint="eastAsia"/>
              <w:lang w:val="en-US" w:eastAsia="zh-CN"/>
            </w:rPr>
            <w:t>服务数据应用情况</w:t>
          </w:r>
          <w:r>
            <w:tab/>
          </w:r>
          <w:r>
            <w:fldChar w:fldCharType="begin"/>
          </w:r>
          <w:r>
            <w:instrText xml:space="preserve"> PAGEREF _Toc16862 \h </w:instrText>
          </w:r>
          <w:r>
            <w:fldChar w:fldCharType="separate"/>
          </w:r>
          <w:r>
            <w:t>20</w:t>
          </w:r>
          <w:r>
            <w:fldChar w:fldCharType="end"/>
          </w:r>
          <w:r>
            <w:fldChar w:fldCharType="end"/>
          </w:r>
        </w:p>
        <w:p w14:paraId="34FC7597">
          <w:pPr>
            <w:pStyle w:val="14"/>
            <w:tabs>
              <w:tab w:val="right" w:leader="dot" w:pos="8306"/>
            </w:tabs>
          </w:pPr>
          <w:r>
            <w:fldChar w:fldCharType="begin"/>
          </w:r>
          <w:r>
            <w:instrText xml:space="preserve"> HYPERLINK \l _Toc30875 </w:instrText>
          </w:r>
          <w:r>
            <w:fldChar w:fldCharType="separate"/>
          </w:r>
          <w:r>
            <w:rPr>
              <w:rFonts w:hint="default"/>
              <w:lang w:val="en-US" w:eastAsia="zh-CN"/>
            </w:rPr>
            <w:t>4.6.1. 服务数据管理体系概述</w:t>
          </w:r>
          <w:r>
            <w:tab/>
          </w:r>
          <w:r>
            <w:fldChar w:fldCharType="begin"/>
          </w:r>
          <w:r>
            <w:instrText xml:space="preserve"> PAGEREF _Toc30875 \h </w:instrText>
          </w:r>
          <w:r>
            <w:fldChar w:fldCharType="separate"/>
          </w:r>
          <w:r>
            <w:t>20</w:t>
          </w:r>
          <w:r>
            <w:fldChar w:fldCharType="end"/>
          </w:r>
          <w:r>
            <w:fldChar w:fldCharType="end"/>
          </w:r>
        </w:p>
        <w:p w14:paraId="6D4E45E9">
          <w:pPr>
            <w:pStyle w:val="14"/>
            <w:tabs>
              <w:tab w:val="right" w:leader="dot" w:pos="8306"/>
            </w:tabs>
          </w:pPr>
          <w:r>
            <w:fldChar w:fldCharType="begin"/>
          </w:r>
          <w:r>
            <w:instrText xml:space="preserve"> HYPERLINK \l _Toc23005 </w:instrText>
          </w:r>
          <w:r>
            <w:fldChar w:fldCharType="separate"/>
          </w:r>
          <w:r>
            <w:rPr>
              <w:rFonts w:hint="default"/>
              <w:lang w:val="en-US" w:eastAsia="zh-CN"/>
            </w:rPr>
            <w:t>4.6.2. 核心管理机制的应用与执行情况</w:t>
          </w:r>
          <w:r>
            <w:tab/>
          </w:r>
          <w:r>
            <w:fldChar w:fldCharType="begin"/>
          </w:r>
          <w:r>
            <w:instrText xml:space="preserve"> PAGEREF _Toc23005 \h </w:instrText>
          </w:r>
          <w:r>
            <w:fldChar w:fldCharType="separate"/>
          </w:r>
          <w:r>
            <w:t>20</w:t>
          </w:r>
          <w:r>
            <w:fldChar w:fldCharType="end"/>
          </w:r>
          <w:r>
            <w:fldChar w:fldCharType="end"/>
          </w:r>
        </w:p>
        <w:p w14:paraId="66CB2CBC">
          <w:pPr>
            <w:pStyle w:val="14"/>
            <w:tabs>
              <w:tab w:val="right" w:leader="dot" w:pos="8306"/>
            </w:tabs>
          </w:pPr>
          <w:r>
            <w:fldChar w:fldCharType="begin"/>
          </w:r>
          <w:r>
            <w:instrText xml:space="preserve"> HYPERLINK \l _Toc4826 </w:instrText>
          </w:r>
          <w:r>
            <w:fldChar w:fldCharType="separate"/>
          </w:r>
          <w:r>
            <w:rPr>
              <w:rFonts w:hint="default"/>
              <w:lang w:val="en-US" w:eastAsia="zh-CN"/>
            </w:rPr>
            <w:t>4.6.3. 关键绩效指标达成情况</w:t>
          </w:r>
          <w:r>
            <w:tab/>
          </w:r>
          <w:r>
            <w:fldChar w:fldCharType="begin"/>
          </w:r>
          <w:r>
            <w:instrText xml:space="preserve"> PAGEREF _Toc4826 \h </w:instrText>
          </w:r>
          <w:r>
            <w:fldChar w:fldCharType="separate"/>
          </w:r>
          <w:r>
            <w:t>21</w:t>
          </w:r>
          <w:r>
            <w:fldChar w:fldCharType="end"/>
          </w:r>
          <w:r>
            <w:fldChar w:fldCharType="end"/>
          </w:r>
        </w:p>
        <w:p w14:paraId="7A52C1A3">
          <w:pPr>
            <w:pStyle w:val="14"/>
            <w:tabs>
              <w:tab w:val="right" w:leader="dot" w:pos="8306"/>
            </w:tabs>
          </w:pPr>
          <w:r>
            <w:fldChar w:fldCharType="begin"/>
          </w:r>
          <w:r>
            <w:instrText xml:space="preserve"> HYPERLINK \l _Toc18954 </w:instrText>
          </w:r>
          <w:r>
            <w:fldChar w:fldCharType="separate"/>
          </w:r>
          <w:r>
            <w:rPr>
              <w:rFonts w:hint="default"/>
              <w:lang w:val="en-US" w:eastAsia="zh-CN"/>
            </w:rPr>
            <w:t xml:space="preserve">4.6.4. </w:t>
          </w:r>
          <w:r>
            <w:rPr>
              <w:rFonts w:hint="eastAsia"/>
              <w:lang w:val="en-US" w:eastAsia="zh-CN"/>
            </w:rPr>
            <w:t>服务数据跟踪改进</w:t>
          </w:r>
          <w:r>
            <w:tab/>
          </w:r>
          <w:r>
            <w:fldChar w:fldCharType="begin"/>
          </w:r>
          <w:r>
            <w:instrText xml:space="preserve"> PAGEREF _Toc18954 \h </w:instrText>
          </w:r>
          <w:r>
            <w:fldChar w:fldCharType="separate"/>
          </w:r>
          <w:r>
            <w:t>21</w:t>
          </w:r>
          <w:r>
            <w:fldChar w:fldCharType="end"/>
          </w:r>
          <w:r>
            <w:fldChar w:fldCharType="end"/>
          </w:r>
        </w:p>
        <w:p w14:paraId="54E6AD17">
          <w:pPr>
            <w:pStyle w:val="14"/>
            <w:tabs>
              <w:tab w:val="right" w:leader="dot" w:pos="8306"/>
            </w:tabs>
          </w:pPr>
          <w:r>
            <w:fldChar w:fldCharType="begin"/>
          </w:r>
          <w:r>
            <w:instrText xml:space="preserve"> HYPERLINK \l _Toc21687 </w:instrText>
          </w:r>
          <w:r>
            <w:fldChar w:fldCharType="separate"/>
          </w:r>
          <w:r>
            <w:rPr>
              <w:rFonts w:hint="default"/>
              <w:lang w:val="en-US" w:eastAsia="zh-CN"/>
            </w:rPr>
            <w:t>4.6.5. 应用成效总结</w:t>
          </w:r>
          <w:r>
            <w:tab/>
          </w:r>
          <w:r>
            <w:fldChar w:fldCharType="begin"/>
          </w:r>
          <w:r>
            <w:instrText xml:space="preserve"> PAGEREF _Toc21687 \h </w:instrText>
          </w:r>
          <w:r>
            <w:fldChar w:fldCharType="separate"/>
          </w:r>
          <w:r>
            <w:t>21</w:t>
          </w:r>
          <w:r>
            <w:fldChar w:fldCharType="end"/>
          </w:r>
          <w:r>
            <w:fldChar w:fldCharType="end"/>
          </w:r>
        </w:p>
        <w:p w14:paraId="0E8C9A78">
          <w:pPr>
            <w:pStyle w:val="17"/>
            <w:tabs>
              <w:tab w:val="right" w:leader="dot" w:pos="8306"/>
            </w:tabs>
          </w:pPr>
          <w:r>
            <w:fldChar w:fldCharType="begin"/>
          </w:r>
          <w:r>
            <w:instrText xml:space="preserve"> HYPERLINK \l _Toc24547 </w:instrText>
          </w:r>
          <w:r>
            <w:fldChar w:fldCharType="separate"/>
          </w:r>
          <w:r>
            <w:rPr>
              <w:rFonts w:hint="default"/>
              <w:lang w:val="en-US" w:eastAsia="zh-CN"/>
            </w:rPr>
            <w:t xml:space="preserve">5. </w:t>
          </w:r>
          <w:r>
            <w:rPr>
              <w:rFonts w:hint="eastAsia"/>
              <w:lang w:val="en-US" w:eastAsia="zh-CN"/>
            </w:rPr>
            <w:t>技术管理</w:t>
          </w:r>
          <w:r>
            <w:tab/>
          </w:r>
          <w:r>
            <w:fldChar w:fldCharType="begin"/>
          </w:r>
          <w:r>
            <w:instrText xml:space="preserve"> PAGEREF _Toc24547 \h </w:instrText>
          </w:r>
          <w:r>
            <w:fldChar w:fldCharType="separate"/>
          </w:r>
          <w:r>
            <w:t>22</w:t>
          </w:r>
          <w:r>
            <w:fldChar w:fldCharType="end"/>
          </w:r>
          <w:r>
            <w:fldChar w:fldCharType="end"/>
          </w:r>
        </w:p>
        <w:p w14:paraId="1BA57253">
          <w:pPr>
            <w:pStyle w:val="19"/>
            <w:tabs>
              <w:tab w:val="right" w:leader="dot" w:pos="8306"/>
            </w:tabs>
          </w:pPr>
          <w:r>
            <w:fldChar w:fldCharType="begin"/>
          </w:r>
          <w:r>
            <w:instrText xml:space="preserve"> HYPERLINK \l _Toc18672 </w:instrText>
          </w:r>
          <w:r>
            <w:fldChar w:fldCharType="separate"/>
          </w:r>
          <w:r>
            <w:rPr>
              <w:rFonts w:hint="default"/>
            </w:rPr>
            <w:t xml:space="preserve">5.1. </w:t>
          </w:r>
          <w:r>
            <w:t>研发背景</w:t>
          </w:r>
          <w:r>
            <w:tab/>
          </w:r>
          <w:r>
            <w:fldChar w:fldCharType="begin"/>
          </w:r>
          <w:r>
            <w:instrText xml:space="preserve"> PAGEREF _Toc18672 \h </w:instrText>
          </w:r>
          <w:r>
            <w:fldChar w:fldCharType="separate"/>
          </w:r>
          <w:r>
            <w:t>22</w:t>
          </w:r>
          <w:r>
            <w:fldChar w:fldCharType="end"/>
          </w:r>
          <w:r>
            <w:fldChar w:fldCharType="end"/>
          </w:r>
        </w:p>
        <w:p w14:paraId="0D82AFC3">
          <w:pPr>
            <w:pStyle w:val="19"/>
            <w:tabs>
              <w:tab w:val="right" w:leader="dot" w:pos="8306"/>
            </w:tabs>
          </w:pPr>
          <w:r>
            <w:fldChar w:fldCharType="begin"/>
          </w:r>
          <w:r>
            <w:instrText xml:space="preserve"> HYPERLINK \l _Toc2442 </w:instrText>
          </w:r>
          <w:r>
            <w:fldChar w:fldCharType="separate"/>
          </w:r>
          <w:r>
            <w:rPr>
              <w:rFonts w:hint="default"/>
            </w:rPr>
            <w:t xml:space="preserve">5.2. </w:t>
          </w:r>
          <w:r>
            <w:t>研发目标</w:t>
          </w:r>
          <w:r>
            <w:tab/>
          </w:r>
          <w:r>
            <w:fldChar w:fldCharType="begin"/>
          </w:r>
          <w:r>
            <w:instrText xml:space="preserve"> PAGEREF _Toc2442 \h </w:instrText>
          </w:r>
          <w:r>
            <w:fldChar w:fldCharType="separate"/>
          </w:r>
          <w:r>
            <w:t>22</w:t>
          </w:r>
          <w:r>
            <w:fldChar w:fldCharType="end"/>
          </w:r>
          <w:r>
            <w:fldChar w:fldCharType="end"/>
          </w:r>
        </w:p>
        <w:p w14:paraId="15843104">
          <w:pPr>
            <w:pStyle w:val="19"/>
            <w:tabs>
              <w:tab w:val="right" w:leader="dot" w:pos="8306"/>
            </w:tabs>
          </w:pPr>
          <w:r>
            <w:fldChar w:fldCharType="begin"/>
          </w:r>
          <w:r>
            <w:instrText xml:space="preserve"> HYPERLINK \l _Toc16942 </w:instrText>
          </w:r>
          <w:r>
            <w:fldChar w:fldCharType="separate"/>
          </w:r>
          <w:r>
            <w:rPr>
              <w:rFonts w:hint="default"/>
            </w:rPr>
            <w:t xml:space="preserve">5.3. </w:t>
          </w:r>
          <w:r>
            <w:t>整体完成情况</w:t>
          </w:r>
          <w:r>
            <w:tab/>
          </w:r>
          <w:r>
            <w:fldChar w:fldCharType="begin"/>
          </w:r>
          <w:r>
            <w:instrText xml:space="preserve"> PAGEREF _Toc16942 \h </w:instrText>
          </w:r>
          <w:r>
            <w:fldChar w:fldCharType="separate"/>
          </w:r>
          <w:r>
            <w:t>22</w:t>
          </w:r>
          <w:r>
            <w:fldChar w:fldCharType="end"/>
          </w:r>
          <w:r>
            <w:fldChar w:fldCharType="end"/>
          </w:r>
        </w:p>
        <w:p w14:paraId="6A55B436">
          <w:pPr>
            <w:pStyle w:val="19"/>
            <w:tabs>
              <w:tab w:val="right" w:leader="dot" w:pos="8306"/>
            </w:tabs>
          </w:pPr>
          <w:r>
            <w:fldChar w:fldCharType="begin"/>
          </w:r>
          <w:r>
            <w:instrText xml:space="preserve"> HYPERLINK \l _Toc8158 </w:instrText>
          </w:r>
          <w:r>
            <w:fldChar w:fldCharType="separate"/>
          </w:r>
          <w:r>
            <w:rPr>
              <w:rFonts w:hint="default"/>
            </w:rPr>
            <w:t xml:space="preserve">5.4. </w:t>
          </w:r>
          <w:r>
            <w:t>工具研发完成情况</w:t>
          </w:r>
          <w:r>
            <w:tab/>
          </w:r>
          <w:r>
            <w:fldChar w:fldCharType="begin"/>
          </w:r>
          <w:r>
            <w:instrText xml:space="preserve"> PAGEREF _Toc8158 \h </w:instrText>
          </w:r>
          <w:r>
            <w:fldChar w:fldCharType="separate"/>
          </w:r>
          <w:r>
            <w:t>22</w:t>
          </w:r>
          <w:r>
            <w:fldChar w:fldCharType="end"/>
          </w:r>
          <w:r>
            <w:fldChar w:fldCharType="end"/>
          </w:r>
        </w:p>
        <w:p w14:paraId="372D0024">
          <w:pPr>
            <w:pStyle w:val="14"/>
            <w:tabs>
              <w:tab w:val="right" w:leader="dot" w:pos="8306"/>
            </w:tabs>
          </w:pPr>
          <w:r>
            <w:fldChar w:fldCharType="begin"/>
          </w:r>
          <w:r>
            <w:instrText xml:space="preserve"> HYPERLINK \l _Toc19238 </w:instrText>
          </w:r>
          <w:r>
            <w:fldChar w:fldCharType="separate"/>
          </w:r>
          <w:r>
            <w:rPr>
              <w:rFonts w:hint="default"/>
            </w:rPr>
            <w:t xml:space="preserve">5.4.1. </w:t>
          </w:r>
          <w:r>
            <w:t>实施规划完成情况</w:t>
          </w:r>
          <w:r>
            <w:tab/>
          </w:r>
          <w:r>
            <w:fldChar w:fldCharType="begin"/>
          </w:r>
          <w:r>
            <w:instrText xml:space="preserve"> PAGEREF _Toc19238 \h </w:instrText>
          </w:r>
          <w:r>
            <w:fldChar w:fldCharType="separate"/>
          </w:r>
          <w:r>
            <w:t>22</w:t>
          </w:r>
          <w:r>
            <w:fldChar w:fldCharType="end"/>
          </w:r>
          <w:r>
            <w:fldChar w:fldCharType="end"/>
          </w:r>
        </w:p>
        <w:p w14:paraId="308B61AD">
          <w:pPr>
            <w:pStyle w:val="14"/>
            <w:tabs>
              <w:tab w:val="right" w:leader="dot" w:pos="8306"/>
            </w:tabs>
          </w:pPr>
          <w:r>
            <w:fldChar w:fldCharType="begin"/>
          </w:r>
          <w:r>
            <w:instrText xml:space="preserve"> HYPERLINK \l _Toc7310 </w:instrText>
          </w:r>
          <w:r>
            <w:fldChar w:fldCharType="separate"/>
          </w:r>
          <w:r>
            <w:rPr>
              <w:rFonts w:hint="default"/>
            </w:rPr>
            <w:t xml:space="preserve">5.4.2. </w:t>
          </w:r>
          <w:r>
            <w:t>具体功能研发完成情况</w:t>
          </w:r>
          <w:r>
            <w:tab/>
          </w:r>
          <w:r>
            <w:fldChar w:fldCharType="begin"/>
          </w:r>
          <w:r>
            <w:instrText xml:space="preserve"> PAGEREF _Toc7310 \h </w:instrText>
          </w:r>
          <w:r>
            <w:fldChar w:fldCharType="separate"/>
          </w:r>
          <w:r>
            <w:t>23</w:t>
          </w:r>
          <w:r>
            <w:fldChar w:fldCharType="end"/>
          </w:r>
          <w:r>
            <w:fldChar w:fldCharType="end"/>
          </w:r>
        </w:p>
        <w:p w14:paraId="6D48AC7D">
          <w:pPr>
            <w:pStyle w:val="14"/>
            <w:tabs>
              <w:tab w:val="right" w:leader="dot" w:pos="8306"/>
            </w:tabs>
          </w:pPr>
          <w:r>
            <w:fldChar w:fldCharType="begin"/>
          </w:r>
          <w:r>
            <w:instrText xml:space="preserve"> HYPERLINK \l _Toc14190 </w:instrText>
          </w:r>
          <w:r>
            <w:fldChar w:fldCharType="separate"/>
          </w:r>
          <w:r>
            <w:rPr>
              <w:rFonts w:hint="default"/>
            </w:rPr>
            <w:t xml:space="preserve">5.4.3. </w:t>
          </w:r>
          <w:r>
            <w:rPr>
              <w:rFonts w:hint="eastAsia"/>
              <w:lang w:val="en-US" w:eastAsia="zh-CN"/>
            </w:rPr>
            <w:t>研发成果</w:t>
          </w:r>
          <w:r>
            <w:tab/>
          </w:r>
          <w:r>
            <w:fldChar w:fldCharType="begin"/>
          </w:r>
          <w:r>
            <w:instrText xml:space="preserve"> PAGEREF _Toc14190 \h </w:instrText>
          </w:r>
          <w:r>
            <w:fldChar w:fldCharType="separate"/>
          </w:r>
          <w:r>
            <w:t>24</w:t>
          </w:r>
          <w:r>
            <w:fldChar w:fldCharType="end"/>
          </w:r>
          <w:r>
            <w:fldChar w:fldCharType="end"/>
          </w:r>
        </w:p>
        <w:p w14:paraId="6B929609">
          <w:pPr>
            <w:pStyle w:val="19"/>
            <w:tabs>
              <w:tab w:val="right" w:leader="dot" w:pos="8306"/>
            </w:tabs>
          </w:pPr>
          <w:r>
            <w:fldChar w:fldCharType="begin"/>
          </w:r>
          <w:r>
            <w:instrText xml:space="preserve"> HYPERLINK \l _Toc28587 </w:instrText>
          </w:r>
          <w:r>
            <w:fldChar w:fldCharType="separate"/>
          </w:r>
          <w:r>
            <w:rPr>
              <w:rFonts w:hint="default"/>
            </w:rPr>
            <w:t xml:space="preserve">5.5. </w:t>
          </w:r>
          <w:r>
            <w:rPr>
              <w:rFonts w:hint="eastAsia"/>
              <w:lang w:val="en-US" w:eastAsia="zh-CN"/>
            </w:rPr>
            <w:t>研发</w:t>
          </w:r>
          <w:r>
            <w:t>工具应用情况</w:t>
          </w:r>
          <w:r>
            <w:tab/>
          </w:r>
          <w:r>
            <w:fldChar w:fldCharType="begin"/>
          </w:r>
          <w:r>
            <w:instrText xml:space="preserve"> PAGEREF _Toc28587 \h </w:instrText>
          </w:r>
          <w:r>
            <w:fldChar w:fldCharType="separate"/>
          </w:r>
          <w:r>
            <w:t>27</w:t>
          </w:r>
          <w:r>
            <w:fldChar w:fldCharType="end"/>
          </w:r>
          <w:r>
            <w:fldChar w:fldCharType="end"/>
          </w:r>
        </w:p>
        <w:p w14:paraId="523BD513">
          <w:pPr>
            <w:pStyle w:val="19"/>
            <w:tabs>
              <w:tab w:val="right" w:leader="dot" w:pos="8306"/>
            </w:tabs>
          </w:pPr>
          <w:r>
            <w:fldChar w:fldCharType="begin"/>
          </w:r>
          <w:r>
            <w:instrText xml:space="preserve"> HYPERLINK \l _Toc24010 </w:instrText>
          </w:r>
          <w:r>
            <w:fldChar w:fldCharType="separate"/>
          </w:r>
          <w:r>
            <w:rPr>
              <w:rFonts w:hint="default"/>
            </w:rPr>
            <w:t xml:space="preserve">5.6. </w:t>
          </w:r>
          <w:r>
            <w:t>手册研发完成情况</w:t>
          </w:r>
          <w:r>
            <w:tab/>
          </w:r>
          <w:r>
            <w:fldChar w:fldCharType="begin"/>
          </w:r>
          <w:r>
            <w:instrText xml:space="preserve"> PAGEREF _Toc24010 \h </w:instrText>
          </w:r>
          <w:r>
            <w:fldChar w:fldCharType="separate"/>
          </w:r>
          <w:r>
            <w:t>27</w:t>
          </w:r>
          <w:r>
            <w:fldChar w:fldCharType="end"/>
          </w:r>
          <w:r>
            <w:fldChar w:fldCharType="end"/>
          </w:r>
        </w:p>
        <w:p w14:paraId="7DAC22B2">
          <w:pPr>
            <w:pStyle w:val="19"/>
            <w:tabs>
              <w:tab w:val="right" w:leader="dot" w:pos="8306"/>
            </w:tabs>
          </w:pPr>
          <w:r>
            <w:fldChar w:fldCharType="begin"/>
          </w:r>
          <w:r>
            <w:instrText xml:space="preserve"> HYPERLINK \l _Toc31385 </w:instrText>
          </w:r>
          <w:r>
            <w:fldChar w:fldCharType="separate"/>
          </w:r>
          <w:r>
            <w:rPr>
              <w:rFonts w:hint="default"/>
            </w:rPr>
            <w:t xml:space="preserve">5.7. </w:t>
          </w:r>
          <w:r>
            <w:t>新技术研发完成情况</w:t>
          </w:r>
          <w:r>
            <w:tab/>
          </w:r>
          <w:r>
            <w:fldChar w:fldCharType="begin"/>
          </w:r>
          <w:r>
            <w:instrText xml:space="preserve"> PAGEREF _Toc31385 \h </w:instrText>
          </w:r>
          <w:r>
            <w:fldChar w:fldCharType="separate"/>
          </w:r>
          <w:r>
            <w:t>28</w:t>
          </w:r>
          <w:r>
            <w:fldChar w:fldCharType="end"/>
          </w:r>
          <w:r>
            <w:fldChar w:fldCharType="end"/>
          </w:r>
        </w:p>
        <w:p w14:paraId="1B9550D2">
          <w:pPr>
            <w:pStyle w:val="19"/>
            <w:tabs>
              <w:tab w:val="right" w:leader="dot" w:pos="8306"/>
            </w:tabs>
          </w:pPr>
          <w:r>
            <w:fldChar w:fldCharType="begin"/>
          </w:r>
          <w:r>
            <w:instrText xml:space="preserve"> HYPERLINK \l _Toc11164 </w:instrText>
          </w:r>
          <w:r>
            <w:fldChar w:fldCharType="separate"/>
          </w:r>
          <w:r>
            <w:rPr>
              <w:rFonts w:hint="default"/>
            </w:rPr>
            <w:t xml:space="preserve">5.8. </w:t>
          </w:r>
          <w:r>
            <w:t>资源使用情况</w:t>
          </w:r>
          <w:r>
            <w:tab/>
          </w:r>
          <w:r>
            <w:fldChar w:fldCharType="begin"/>
          </w:r>
          <w:r>
            <w:instrText xml:space="preserve"> PAGEREF _Toc11164 \h </w:instrText>
          </w:r>
          <w:r>
            <w:fldChar w:fldCharType="separate"/>
          </w:r>
          <w:r>
            <w:t>29</w:t>
          </w:r>
          <w:r>
            <w:fldChar w:fldCharType="end"/>
          </w:r>
          <w:r>
            <w:fldChar w:fldCharType="end"/>
          </w:r>
        </w:p>
        <w:p w14:paraId="1D22D065">
          <w:pPr>
            <w:pStyle w:val="14"/>
            <w:tabs>
              <w:tab w:val="right" w:leader="dot" w:pos="8306"/>
            </w:tabs>
          </w:pPr>
          <w:r>
            <w:fldChar w:fldCharType="begin"/>
          </w:r>
          <w:r>
            <w:instrText xml:space="preserve"> HYPERLINK \l _Toc2929 </w:instrText>
          </w:r>
          <w:r>
            <w:fldChar w:fldCharType="separate"/>
          </w:r>
          <w:r>
            <w:rPr>
              <w:rFonts w:hint="default"/>
            </w:rPr>
            <w:t xml:space="preserve">5.8.1. </w:t>
          </w:r>
          <w:r>
            <w:t>人员投入</w:t>
          </w:r>
          <w:r>
            <w:tab/>
          </w:r>
          <w:r>
            <w:fldChar w:fldCharType="begin"/>
          </w:r>
          <w:r>
            <w:instrText xml:space="preserve"> PAGEREF _Toc2929 \h </w:instrText>
          </w:r>
          <w:r>
            <w:fldChar w:fldCharType="separate"/>
          </w:r>
          <w:r>
            <w:t>29</w:t>
          </w:r>
          <w:r>
            <w:fldChar w:fldCharType="end"/>
          </w:r>
          <w:r>
            <w:fldChar w:fldCharType="end"/>
          </w:r>
        </w:p>
        <w:p w14:paraId="04687F28">
          <w:pPr>
            <w:pStyle w:val="14"/>
            <w:tabs>
              <w:tab w:val="right" w:leader="dot" w:pos="8306"/>
            </w:tabs>
          </w:pPr>
          <w:r>
            <w:fldChar w:fldCharType="begin"/>
          </w:r>
          <w:r>
            <w:instrText xml:space="preserve"> HYPERLINK \l _Toc14278 </w:instrText>
          </w:r>
          <w:r>
            <w:fldChar w:fldCharType="separate"/>
          </w:r>
          <w:r>
            <w:rPr>
              <w:rFonts w:hint="default"/>
            </w:rPr>
            <w:t xml:space="preserve">5.8.2. </w:t>
          </w:r>
          <w:r>
            <w:t>资金投入</w:t>
          </w:r>
          <w:r>
            <w:tab/>
          </w:r>
          <w:r>
            <w:fldChar w:fldCharType="begin"/>
          </w:r>
          <w:r>
            <w:instrText xml:space="preserve"> PAGEREF _Toc14278 \h </w:instrText>
          </w:r>
          <w:r>
            <w:fldChar w:fldCharType="separate"/>
          </w:r>
          <w:r>
            <w:t>29</w:t>
          </w:r>
          <w:r>
            <w:fldChar w:fldCharType="end"/>
          </w:r>
          <w:r>
            <w:fldChar w:fldCharType="end"/>
          </w:r>
        </w:p>
        <w:p w14:paraId="7926CEC6">
          <w:pPr>
            <w:pStyle w:val="14"/>
            <w:tabs>
              <w:tab w:val="right" w:leader="dot" w:pos="8306"/>
            </w:tabs>
          </w:pPr>
          <w:r>
            <w:fldChar w:fldCharType="begin"/>
          </w:r>
          <w:r>
            <w:instrText xml:space="preserve"> HYPERLINK \l _Toc8696 </w:instrText>
          </w:r>
          <w:r>
            <w:fldChar w:fldCharType="separate"/>
          </w:r>
          <w:r>
            <w:rPr>
              <w:rFonts w:hint="default"/>
            </w:rPr>
            <w:t xml:space="preserve">5.8.3. </w:t>
          </w:r>
          <w:r>
            <w:t>场地使用</w:t>
          </w:r>
          <w:r>
            <w:tab/>
          </w:r>
          <w:r>
            <w:fldChar w:fldCharType="begin"/>
          </w:r>
          <w:r>
            <w:instrText xml:space="preserve"> PAGEREF _Toc8696 \h </w:instrText>
          </w:r>
          <w:r>
            <w:fldChar w:fldCharType="separate"/>
          </w:r>
          <w:r>
            <w:t>29</w:t>
          </w:r>
          <w:r>
            <w:fldChar w:fldCharType="end"/>
          </w:r>
          <w:r>
            <w:fldChar w:fldCharType="end"/>
          </w:r>
        </w:p>
        <w:p w14:paraId="05F2DB9A">
          <w:pPr>
            <w:pStyle w:val="14"/>
            <w:tabs>
              <w:tab w:val="right" w:leader="dot" w:pos="8306"/>
            </w:tabs>
          </w:pPr>
          <w:r>
            <w:fldChar w:fldCharType="begin"/>
          </w:r>
          <w:r>
            <w:instrText xml:space="preserve"> HYPERLINK \l _Toc24000 </w:instrText>
          </w:r>
          <w:r>
            <w:fldChar w:fldCharType="separate"/>
          </w:r>
          <w:r>
            <w:rPr>
              <w:rFonts w:hint="default"/>
            </w:rPr>
            <w:t xml:space="preserve">5.8.4. </w:t>
          </w:r>
          <w:r>
            <w:t>设备使用</w:t>
          </w:r>
          <w:r>
            <w:tab/>
          </w:r>
          <w:r>
            <w:fldChar w:fldCharType="begin"/>
          </w:r>
          <w:r>
            <w:instrText xml:space="preserve"> PAGEREF _Toc24000 \h </w:instrText>
          </w:r>
          <w:r>
            <w:fldChar w:fldCharType="separate"/>
          </w:r>
          <w:r>
            <w:t>30</w:t>
          </w:r>
          <w:r>
            <w:fldChar w:fldCharType="end"/>
          </w:r>
          <w:r>
            <w:fldChar w:fldCharType="end"/>
          </w:r>
        </w:p>
        <w:p w14:paraId="2B7CB1FD">
          <w:pPr>
            <w:pStyle w:val="19"/>
            <w:tabs>
              <w:tab w:val="right" w:leader="dot" w:pos="8306"/>
            </w:tabs>
          </w:pPr>
          <w:r>
            <w:fldChar w:fldCharType="begin"/>
          </w:r>
          <w:r>
            <w:instrText xml:space="preserve"> HYPERLINK \l _Toc9091 </w:instrText>
          </w:r>
          <w:r>
            <w:fldChar w:fldCharType="separate"/>
          </w:r>
          <w:r>
            <w:rPr>
              <w:rFonts w:hint="default"/>
            </w:rPr>
            <w:t xml:space="preserve">5.9. </w:t>
          </w:r>
          <w:r>
            <w:t>研发成果总结</w:t>
          </w:r>
          <w:r>
            <w:tab/>
          </w:r>
          <w:r>
            <w:fldChar w:fldCharType="begin"/>
          </w:r>
          <w:r>
            <w:instrText xml:space="preserve"> PAGEREF _Toc9091 \h </w:instrText>
          </w:r>
          <w:r>
            <w:fldChar w:fldCharType="separate"/>
          </w:r>
          <w:r>
            <w:t>30</w:t>
          </w:r>
          <w:r>
            <w:fldChar w:fldCharType="end"/>
          </w:r>
          <w:r>
            <w:fldChar w:fldCharType="end"/>
          </w:r>
        </w:p>
        <w:p w14:paraId="51A6D4C0">
          <w:pPr>
            <w:pStyle w:val="14"/>
            <w:tabs>
              <w:tab w:val="right" w:leader="dot" w:pos="8306"/>
            </w:tabs>
          </w:pPr>
          <w:r>
            <w:fldChar w:fldCharType="begin"/>
          </w:r>
          <w:r>
            <w:instrText xml:space="preserve"> HYPERLINK \l _Toc28248 </w:instrText>
          </w:r>
          <w:r>
            <w:fldChar w:fldCharType="separate"/>
          </w:r>
          <w:r>
            <w:rPr>
              <w:rFonts w:hint="default"/>
            </w:rPr>
            <w:t xml:space="preserve">5.9.1. </w:t>
          </w:r>
          <w:r>
            <w:t>成果清单</w:t>
          </w:r>
          <w:r>
            <w:tab/>
          </w:r>
          <w:r>
            <w:fldChar w:fldCharType="begin"/>
          </w:r>
          <w:r>
            <w:instrText xml:space="preserve"> PAGEREF _Toc28248 \h </w:instrText>
          </w:r>
          <w:r>
            <w:fldChar w:fldCharType="separate"/>
          </w:r>
          <w:r>
            <w:t>30</w:t>
          </w:r>
          <w:r>
            <w:fldChar w:fldCharType="end"/>
          </w:r>
          <w:r>
            <w:fldChar w:fldCharType="end"/>
          </w:r>
        </w:p>
        <w:p w14:paraId="33C5B666">
          <w:pPr>
            <w:pStyle w:val="14"/>
            <w:tabs>
              <w:tab w:val="right" w:leader="dot" w:pos="8306"/>
            </w:tabs>
          </w:pPr>
          <w:r>
            <w:fldChar w:fldCharType="begin"/>
          </w:r>
          <w:r>
            <w:instrText xml:space="preserve"> HYPERLINK \l _Toc25389 </w:instrText>
          </w:r>
          <w:r>
            <w:fldChar w:fldCharType="separate"/>
          </w:r>
          <w:r>
            <w:rPr>
              <w:rFonts w:hint="default"/>
            </w:rPr>
            <w:t xml:space="preserve">5.9.2. </w:t>
          </w:r>
          <w:r>
            <w:t>应用成效</w:t>
          </w:r>
          <w:r>
            <w:tab/>
          </w:r>
          <w:r>
            <w:fldChar w:fldCharType="begin"/>
          </w:r>
          <w:r>
            <w:instrText xml:space="preserve"> PAGEREF _Toc25389 \h </w:instrText>
          </w:r>
          <w:r>
            <w:fldChar w:fldCharType="separate"/>
          </w:r>
          <w:r>
            <w:t>30</w:t>
          </w:r>
          <w:r>
            <w:fldChar w:fldCharType="end"/>
          </w:r>
          <w:r>
            <w:fldChar w:fldCharType="end"/>
          </w:r>
        </w:p>
        <w:p w14:paraId="1C85422E">
          <w:pPr>
            <w:pStyle w:val="14"/>
            <w:tabs>
              <w:tab w:val="right" w:leader="dot" w:pos="8306"/>
            </w:tabs>
          </w:pPr>
          <w:r>
            <w:fldChar w:fldCharType="begin"/>
          </w:r>
          <w:r>
            <w:instrText xml:space="preserve"> HYPERLINK \l _Toc18338 </w:instrText>
          </w:r>
          <w:r>
            <w:fldChar w:fldCharType="separate"/>
          </w:r>
          <w:r>
            <w:rPr>
              <w:rFonts w:hint="default"/>
            </w:rPr>
            <w:t xml:space="preserve">5.9.3. </w:t>
          </w:r>
          <w:r>
            <w:t>后续计划</w:t>
          </w:r>
          <w:r>
            <w:tab/>
          </w:r>
          <w:r>
            <w:fldChar w:fldCharType="begin"/>
          </w:r>
          <w:r>
            <w:instrText xml:space="preserve"> PAGEREF _Toc18338 \h </w:instrText>
          </w:r>
          <w:r>
            <w:fldChar w:fldCharType="separate"/>
          </w:r>
          <w:r>
            <w:t>31</w:t>
          </w:r>
          <w:r>
            <w:fldChar w:fldCharType="end"/>
          </w:r>
          <w:r>
            <w:fldChar w:fldCharType="end"/>
          </w:r>
        </w:p>
        <w:p w14:paraId="3A5F2CCC">
          <w:pPr>
            <w:pStyle w:val="17"/>
            <w:tabs>
              <w:tab w:val="right" w:leader="dot" w:pos="8306"/>
            </w:tabs>
          </w:pPr>
          <w:r>
            <w:fldChar w:fldCharType="begin"/>
          </w:r>
          <w:r>
            <w:instrText xml:space="preserve"> HYPERLINK \l _Toc18584 </w:instrText>
          </w:r>
          <w:r>
            <w:fldChar w:fldCharType="separate"/>
          </w:r>
          <w:r>
            <w:rPr>
              <w:rFonts w:hint="default"/>
              <w:lang w:val="en-US" w:eastAsia="zh-CN"/>
            </w:rPr>
            <w:t>6. 交付管理报告</w:t>
          </w:r>
          <w:r>
            <w:tab/>
          </w:r>
          <w:r>
            <w:fldChar w:fldCharType="begin"/>
          </w:r>
          <w:r>
            <w:instrText xml:space="preserve"> PAGEREF _Toc18584 \h </w:instrText>
          </w:r>
          <w:r>
            <w:fldChar w:fldCharType="separate"/>
          </w:r>
          <w:r>
            <w:t>31</w:t>
          </w:r>
          <w:r>
            <w:fldChar w:fldCharType="end"/>
          </w:r>
          <w:r>
            <w:fldChar w:fldCharType="end"/>
          </w:r>
        </w:p>
        <w:p w14:paraId="7B27BC05">
          <w:pPr>
            <w:pStyle w:val="17"/>
            <w:tabs>
              <w:tab w:val="right" w:leader="dot" w:pos="8306"/>
            </w:tabs>
          </w:pPr>
          <w:r>
            <w:fldChar w:fldCharType="begin"/>
          </w:r>
          <w:r>
            <w:instrText xml:space="preserve"> HYPERLINK \l _Toc5417 </w:instrText>
          </w:r>
          <w:r>
            <w:fldChar w:fldCharType="separate"/>
          </w:r>
          <w:r>
            <w:rPr>
              <w:rFonts w:hint="default"/>
              <w:lang w:val="en-US" w:eastAsia="zh-CN"/>
            </w:rPr>
            <w:t>7. 应急管理报告</w:t>
          </w:r>
          <w:r>
            <w:tab/>
          </w:r>
          <w:r>
            <w:fldChar w:fldCharType="begin"/>
          </w:r>
          <w:r>
            <w:instrText xml:space="preserve"> PAGEREF _Toc5417 \h </w:instrText>
          </w:r>
          <w:r>
            <w:fldChar w:fldCharType="separate"/>
          </w:r>
          <w:r>
            <w:t>31</w:t>
          </w:r>
          <w:r>
            <w:fldChar w:fldCharType="end"/>
          </w:r>
          <w:r>
            <w:fldChar w:fldCharType="end"/>
          </w:r>
        </w:p>
        <w:p w14:paraId="33CA163D">
          <w:pPr>
            <w:pStyle w:val="17"/>
            <w:tabs>
              <w:tab w:val="right" w:leader="dot" w:pos="8306"/>
            </w:tabs>
          </w:pPr>
          <w:r>
            <w:fldChar w:fldCharType="begin"/>
          </w:r>
          <w:r>
            <w:instrText xml:space="preserve"> HYPERLINK \l _Toc29130 </w:instrText>
          </w:r>
          <w:r>
            <w:fldChar w:fldCharType="separate"/>
          </w:r>
          <w:r>
            <w:rPr>
              <w:rFonts w:hint="default"/>
              <w:lang w:val="en-US" w:eastAsia="zh-CN"/>
            </w:rPr>
            <w:t>8. 质量管理报告</w:t>
          </w:r>
          <w:r>
            <w:tab/>
          </w:r>
          <w:r>
            <w:fldChar w:fldCharType="begin"/>
          </w:r>
          <w:r>
            <w:instrText xml:space="preserve"> PAGEREF _Toc29130 \h </w:instrText>
          </w:r>
          <w:r>
            <w:fldChar w:fldCharType="separate"/>
          </w:r>
          <w:r>
            <w:t>31</w:t>
          </w:r>
          <w:r>
            <w:fldChar w:fldCharType="end"/>
          </w:r>
          <w:r>
            <w:fldChar w:fldCharType="end"/>
          </w:r>
        </w:p>
        <w:p w14:paraId="7132CF48">
          <w:pPr>
            <w:pStyle w:val="19"/>
            <w:tabs>
              <w:tab w:val="right" w:leader="dot" w:pos="8306"/>
            </w:tabs>
          </w:pPr>
          <w:r>
            <w:fldChar w:fldCharType="begin"/>
          </w:r>
          <w:r>
            <w:instrText xml:space="preserve"> HYPERLINK \l _Toc17119 </w:instrText>
          </w:r>
          <w:r>
            <w:fldChar w:fldCharType="separate"/>
          </w:r>
          <w:r>
            <w:rPr>
              <w:rFonts w:hint="default"/>
              <w:lang w:val="en-US" w:eastAsia="zh-CN"/>
            </w:rPr>
            <w:t xml:space="preserve">8.1. </w:t>
          </w:r>
          <w:r>
            <w:rPr>
              <w:rFonts w:hint="eastAsia"/>
              <w:lang w:val="en-US" w:eastAsia="zh-CN"/>
            </w:rPr>
            <w:t>内审报告</w:t>
          </w:r>
          <w:r>
            <w:tab/>
          </w:r>
          <w:r>
            <w:fldChar w:fldCharType="begin"/>
          </w:r>
          <w:r>
            <w:instrText xml:space="preserve"> PAGEREF _Toc17119 \h </w:instrText>
          </w:r>
          <w:r>
            <w:fldChar w:fldCharType="separate"/>
          </w:r>
          <w:r>
            <w:t>31</w:t>
          </w:r>
          <w:r>
            <w:fldChar w:fldCharType="end"/>
          </w:r>
          <w:r>
            <w:fldChar w:fldCharType="end"/>
          </w:r>
        </w:p>
        <w:p w14:paraId="359C51A0">
          <w:pPr>
            <w:pStyle w:val="19"/>
            <w:tabs>
              <w:tab w:val="right" w:leader="dot" w:pos="8306"/>
            </w:tabs>
          </w:pPr>
          <w:r>
            <w:fldChar w:fldCharType="begin"/>
          </w:r>
          <w:r>
            <w:instrText xml:space="preserve"> HYPERLINK \l _Toc20712 </w:instrText>
          </w:r>
          <w:r>
            <w:fldChar w:fldCharType="separate"/>
          </w:r>
          <w:r>
            <w:rPr>
              <w:rFonts w:hint="default"/>
              <w:lang w:val="en-US" w:eastAsia="zh-CN"/>
            </w:rPr>
            <w:t xml:space="preserve">8.2. </w:t>
          </w:r>
          <w:r>
            <w:rPr>
              <w:rFonts w:hint="eastAsia"/>
              <w:lang w:val="en-US" w:eastAsia="zh-CN"/>
            </w:rPr>
            <w:t>管评报告</w:t>
          </w:r>
          <w:r>
            <w:tab/>
          </w:r>
          <w:r>
            <w:fldChar w:fldCharType="begin"/>
          </w:r>
          <w:r>
            <w:instrText xml:space="preserve"> PAGEREF _Toc20712 \h </w:instrText>
          </w:r>
          <w:r>
            <w:fldChar w:fldCharType="separate"/>
          </w:r>
          <w:r>
            <w:t>32</w:t>
          </w:r>
          <w:r>
            <w:fldChar w:fldCharType="end"/>
          </w:r>
          <w:r>
            <w:fldChar w:fldCharType="end"/>
          </w:r>
        </w:p>
        <w:p w14:paraId="7CAA1A8D">
          <w:pPr>
            <w:pStyle w:val="19"/>
            <w:tabs>
              <w:tab w:val="right" w:leader="dot" w:pos="8306"/>
            </w:tabs>
          </w:pPr>
          <w:r>
            <w:fldChar w:fldCharType="begin"/>
          </w:r>
          <w:r>
            <w:instrText xml:space="preserve"> HYPERLINK \l _Toc16483 </w:instrText>
          </w:r>
          <w:r>
            <w:fldChar w:fldCharType="separate"/>
          </w:r>
          <w:r>
            <w:rPr>
              <w:rFonts w:hint="default"/>
              <w:lang w:val="en-US" w:eastAsia="zh-CN"/>
            </w:rPr>
            <w:t xml:space="preserve">8.3. </w:t>
          </w:r>
          <w:r>
            <w:rPr>
              <w:rFonts w:hint="eastAsia"/>
              <w:lang w:val="en-US" w:eastAsia="zh-CN"/>
            </w:rPr>
            <w:t>满意度调查报告</w:t>
          </w:r>
          <w:r>
            <w:tab/>
          </w:r>
          <w:r>
            <w:fldChar w:fldCharType="begin"/>
          </w:r>
          <w:r>
            <w:instrText xml:space="preserve"> PAGEREF _Toc16483 \h </w:instrText>
          </w:r>
          <w:r>
            <w:fldChar w:fldCharType="separate"/>
          </w:r>
          <w:r>
            <w:t>32</w:t>
          </w:r>
          <w:r>
            <w:fldChar w:fldCharType="end"/>
          </w:r>
          <w:r>
            <w:fldChar w:fldCharType="end"/>
          </w:r>
        </w:p>
        <w:p w14:paraId="4B99F9A3">
          <w:pPr>
            <w:keepNext w:val="0"/>
            <w:keepLines w:val="0"/>
            <w:pageBreakBefore w:val="0"/>
            <w:widowControl w:val="0"/>
            <w:kinsoku/>
            <w:wordWrap/>
            <w:overflowPunct/>
            <w:topLinePunct w:val="0"/>
            <w:autoSpaceDE w:val="0"/>
            <w:autoSpaceDN w:val="0"/>
            <w:bidi w:val="0"/>
            <w:adjustRightInd w:val="0"/>
            <w:snapToGrid w:val="0"/>
            <w:textAlignment w:val="baseline"/>
          </w:pPr>
          <w:r>
            <w:fldChar w:fldCharType="end"/>
          </w:r>
        </w:p>
      </w:sdtContent>
    </w:sdt>
    <w:p w14:paraId="4CAFBC86">
      <w:pPr>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6AEFFF49">
      <w:pPr>
        <w:pStyle w:val="18"/>
        <w:tabs>
          <w:tab w:val="right" w:leader="dot" w:pos="8306"/>
        </w:tabs>
      </w:pPr>
      <w:r>
        <w:fldChar w:fldCharType="begin"/>
      </w:r>
      <w:r>
        <w:instrText xml:space="preserve">TOC \h \c "表"</w:instrText>
      </w:r>
      <w:r>
        <w:fldChar w:fldCharType="separate"/>
      </w:r>
      <w:r>
        <w:fldChar w:fldCharType="begin"/>
      </w:r>
      <w:r>
        <w:instrText xml:space="preserve"> HYPERLINK \l _Toc27856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 </w:t>
      </w:r>
      <w:r>
        <w:rPr>
          <w:rFonts w:hint="default"/>
          <w:lang w:val="en-US" w:eastAsia="zh-CN"/>
        </w:rPr>
        <w:t xml:space="preserve"> </w:t>
      </w:r>
      <w:r>
        <w:t>2026年度人员招聘计划</w:t>
      </w:r>
      <w:r>
        <w:rPr>
          <w:rFonts w:hint="eastAsia"/>
          <w:lang w:val="en-US" w:eastAsia="zh-CN"/>
        </w:rPr>
        <w:t>完成情况</w:t>
      </w:r>
      <w:r>
        <w:tab/>
      </w:r>
      <w:r>
        <w:fldChar w:fldCharType="begin"/>
      </w:r>
      <w:r>
        <w:instrText xml:space="preserve"> PAGEREF _Toc27856 \h </w:instrText>
      </w:r>
      <w:r>
        <w:fldChar w:fldCharType="separate"/>
      </w:r>
      <w:r>
        <w:t>7</w:t>
      </w:r>
      <w:r>
        <w:fldChar w:fldCharType="end"/>
      </w:r>
      <w:r>
        <w:fldChar w:fldCharType="end"/>
      </w:r>
    </w:p>
    <w:p w14:paraId="68D782BC">
      <w:pPr>
        <w:pStyle w:val="18"/>
        <w:tabs>
          <w:tab w:val="right" w:leader="dot" w:pos="8306"/>
        </w:tabs>
      </w:pPr>
      <w:r>
        <w:fldChar w:fldCharType="begin"/>
      </w:r>
      <w:r>
        <w:instrText xml:space="preserve"> HYPERLINK \l _Toc22168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2 </w:t>
      </w:r>
      <w:r>
        <w:rPr>
          <w:rFonts w:hint="default"/>
          <w:lang w:val="en-US" w:eastAsia="zh-CN"/>
        </w:rPr>
        <w:t xml:space="preserve"> </w:t>
      </w:r>
      <w:r>
        <w:t>2026年度人员</w:t>
      </w:r>
      <w:r>
        <w:rPr>
          <w:rFonts w:hint="eastAsia"/>
          <w:lang w:val="en-US" w:eastAsia="zh-CN"/>
        </w:rPr>
        <w:t>储备</w:t>
      </w:r>
      <w:r>
        <w:t>计划</w:t>
      </w:r>
      <w:r>
        <w:rPr>
          <w:rFonts w:hint="eastAsia"/>
          <w:lang w:val="en-US" w:eastAsia="zh-CN"/>
        </w:rPr>
        <w:t>完成情况</w:t>
      </w:r>
      <w:r>
        <w:tab/>
      </w:r>
      <w:r>
        <w:fldChar w:fldCharType="begin"/>
      </w:r>
      <w:r>
        <w:instrText xml:space="preserve"> PAGEREF _Toc22168 \h </w:instrText>
      </w:r>
      <w:r>
        <w:fldChar w:fldCharType="separate"/>
      </w:r>
      <w:r>
        <w:t>8</w:t>
      </w:r>
      <w:r>
        <w:fldChar w:fldCharType="end"/>
      </w:r>
      <w:r>
        <w:fldChar w:fldCharType="end"/>
      </w:r>
    </w:p>
    <w:p w14:paraId="063E04DB">
      <w:pPr>
        <w:pStyle w:val="18"/>
        <w:tabs>
          <w:tab w:val="right" w:leader="dot" w:pos="8306"/>
        </w:tabs>
      </w:pPr>
      <w:r>
        <w:fldChar w:fldCharType="begin"/>
      </w:r>
      <w:r>
        <w:instrText xml:space="preserve"> HYPERLINK \l _Toc30967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3 </w:t>
      </w:r>
      <w:r>
        <w:rPr>
          <w:rFonts w:hint="default"/>
          <w:lang w:val="en-US" w:eastAsia="zh-CN"/>
        </w:rPr>
        <w:t xml:space="preserve"> </w:t>
      </w:r>
      <w:r>
        <w:t>2026年度人员</w:t>
      </w:r>
      <w:r>
        <w:rPr>
          <w:rFonts w:hint="eastAsia"/>
          <w:lang w:val="en-US" w:eastAsia="zh-CN"/>
        </w:rPr>
        <w:t>培训</w:t>
      </w:r>
      <w:r>
        <w:t>计划</w:t>
      </w:r>
      <w:r>
        <w:rPr>
          <w:rFonts w:hint="eastAsia"/>
          <w:lang w:val="en-US" w:eastAsia="zh-CN"/>
        </w:rPr>
        <w:t>完成情况</w:t>
      </w:r>
      <w:r>
        <w:tab/>
      </w:r>
      <w:r>
        <w:fldChar w:fldCharType="begin"/>
      </w:r>
      <w:r>
        <w:instrText xml:space="preserve"> PAGEREF _Toc30967 \h </w:instrText>
      </w:r>
      <w:r>
        <w:fldChar w:fldCharType="separate"/>
      </w:r>
      <w:r>
        <w:t>9</w:t>
      </w:r>
      <w:r>
        <w:fldChar w:fldCharType="end"/>
      </w:r>
      <w:r>
        <w:fldChar w:fldCharType="end"/>
      </w:r>
    </w:p>
    <w:p w14:paraId="6B56B2AA">
      <w:pPr>
        <w:pStyle w:val="18"/>
        <w:tabs>
          <w:tab w:val="right" w:leader="dot" w:pos="8306"/>
        </w:tabs>
      </w:pPr>
      <w:r>
        <w:fldChar w:fldCharType="begin"/>
      </w:r>
      <w:r>
        <w:instrText xml:space="preserve"> HYPERLINK \l _Toc14795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4 </w:t>
      </w:r>
      <w:r>
        <w:rPr>
          <w:rFonts w:hint="default"/>
          <w:lang w:val="en-US" w:eastAsia="zh-CN"/>
        </w:rPr>
        <w:t xml:space="preserve"> </w:t>
      </w:r>
      <w:r>
        <w:t>2026年度人员</w:t>
      </w:r>
      <w:r>
        <w:rPr>
          <w:rFonts w:hint="eastAsia"/>
          <w:lang w:val="en-US" w:eastAsia="zh-CN"/>
        </w:rPr>
        <w:t>培训资金使用情况</w:t>
      </w:r>
      <w:r>
        <w:tab/>
      </w:r>
      <w:r>
        <w:fldChar w:fldCharType="begin"/>
      </w:r>
      <w:r>
        <w:instrText xml:space="preserve"> PAGEREF _Toc14795 \h </w:instrText>
      </w:r>
      <w:r>
        <w:fldChar w:fldCharType="separate"/>
      </w:r>
      <w:r>
        <w:t>9</w:t>
      </w:r>
      <w:r>
        <w:fldChar w:fldCharType="end"/>
      </w:r>
      <w:r>
        <w:fldChar w:fldCharType="end"/>
      </w:r>
    </w:p>
    <w:p w14:paraId="76A36317">
      <w:pPr>
        <w:pStyle w:val="18"/>
        <w:tabs>
          <w:tab w:val="right" w:leader="dot" w:pos="8306"/>
        </w:tabs>
      </w:pPr>
      <w:r>
        <w:fldChar w:fldCharType="begin"/>
      </w:r>
      <w:r>
        <w:instrText xml:space="preserve"> HYPERLINK \l _Toc11044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5 </w:t>
      </w:r>
      <w:r>
        <w:rPr>
          <w:rFonts w:hint="default"/>
          <w:lang w:val="en-US" w:eastAsia="zh-CN"/>
        </w:rPr>
        <w:t xml:space="preserve"> </w:t>
      </w:r>
      <w:r>
        <w:t>2026年度人员</w:t>
      </w:r>
      <w:r>
        <w:rPr>
          <w:rFonts w:hint="eastAsia"/>
          <w:lang w:val="en-US" w:eastAsia="zh-CN"/>
        </w:rPr>
        <w:t>备份</w:t>
      </w:r>
      <w:r>
        <w:t>计划</w:t>
      </w:r>
      <w:r>
        <w:rPr>
          <w:rFonts w:hint="eastAsia"/>
          <w:lang w:val="en-US" w:eastAsia="zh-CN"/>
        </w:rPr>
        <w:t>完成情况</w:t>
      </w:r>
      <w:r>
        <w:tab/>
      </w:r>
      <w:r>
        <w:fldChar w:fldCharType="begin"/>
      </w:r>
      <w:r>
        <w:instrText xml:space="preserve"> PAGEREF _Toc11044 \h </w:instrText>
      </w:r>
      <w:r>
        <w:fldChar w:fldCharType="separate"/>
      </w:r>
      <w:r>
        <w:t>10</w:t>
      </w:r>
      <w:r>
        <w:fldChar w:fldCharType="end"/>
      </w:r>
      <w:r>
        <w:fldChar w:fldCharType="end"/>
      </w:r>
    </w:p>
    <w:p w14:paraId="1CFB5529">
      <w:pPr>
        <w:pStyle w:val="18"/>
        <w:tabs>
          <w:tab w:val="right" w:leader="dot" w:pos="8306"/>
        </w:tabs>
      </w:pPr>
      <w:r>
        <w:fldChar w:fldCharType="begin"/>
      </w:r>
      <w:r>
        <w:instrText xml:space="preserve"> HYPERLINK \l _Toc30466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6 </w:t>
      </w:r>
      <w:r>
        <w:rPr>
          <w:rFonts w:hint="default"/>
          <w:lang w:val="en-US" w:eastAsia="zh-CN"/>
        </w:rPr>
        <w:t xml:space="preserve"> </w:t>
      </w:r>
      <w:r>
        <w:t>2026年度人员</w:t>
      </w:r>
      <w:r>
        <w:rPr>
          <w:rFonts w:hint="eastAsia"/>
          <w:lang w:val="en-US" w:eastAsia="zh-CN"/>
        </w:rPr>
        <w:t>绩效考核</w:t>
      </w:r>
      <w:r>
        <w:t>计划</w:t>
      </w:r>
      <w:r>
        <w:rPr>
          <w:rFonts w:hint="eastAsia"/>
          <w:lang w:val="en-US" w:eastAsia="zh-CN"/>
        </w:rPr>
        <w:t>完成情况</w:t>
      </w:r>
      <w:r>
        <w:tab/>
      </w:r>
      <w:r>
        <w:fldChar w:fldCharType="begin"/>
      </w:r>
      <w:r>
        <w:instrText xml:space="preserve"> PAGEREF _Toc30466 \h </w:instrText>
      </w:r>
      <w:r>
        <w:fldChar w:fldCharType="separate"/>
      </w:r>
      <w:r>
        <w:t>11</w:t>
      </w:r>
      <w:r>
        <w:fldChar w:fldCharType="end"/>
      </w:r>
      <w:r>
        <w:fldChar w:fldCharType="end"/>
      </w:r>
    </w:p>
    <w:p w14:paraId="215EC381">
      <w:pPr>
        <w:pStyle w:val="18"/>
        <w:tabs>
          <w:tab w:val="right" w:leader="dot" w:pos="8306"/>
        </w:tabs>
      </w:pPr>
      <w:r>
        <w:fldChar w:fldCharType="begin"/>
      </w:r>
      <w:r>
        <w:instrText xml:space="preserve"> HYPERLINK \l _Toc31203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7 </w:t>
      </w:r>
      <w:r>
        <w:rPr>
          <w:rFonts w:hint="default"/>
          <w:lang w:val="en-US" w:eastAsia="zh-CN"/>
        </w:rPr>
        <w:t xml:space="preserve"> </w:t>
      </w:r>
      <w:r>
        <w:t>2026年度人员</w:t>
      </w:r>
      <w:r>
        <w:rPr>
          <w:rFonts w:hint="eastAsia"/>
          <w:lang w:val="en-US" w:eastAsia="zh-CN"/>
        </w:rPr>
        <w:t>绩效考核人员占比</w:t>
      </w:r>
      <w:r>
        <w:tab/>
      </w:r>
      <w:r>
        <w:fldChar w:fldCharType="begin"/>
      </w:r>
      <w:r>
        <w:instrText xml:space="preserve"> PAGEREF _Toc31203 \h </w:instrText>
      </w:r>
      <w:r>
        <w:fldChar w:fldCharType="separate"/>
      </w:r>
      <w:r>
        <w:t>11</w:t>
      </w:r>
      <w:r>
        <w:fldChar w:fldCharType="end"/>
      </w:r>
      <w:r>
        <w:fldChar w:fldCharType="end"/>
      </w:r>
    </w:p>
    <w:p w14:paraId="79670FCE">
      <w:pPr>
        <w:pStyle w:val="18"/>
        <w:tabs>
          <w:tab w:val="right" w:leader="dot" w:pos="8306"/>
        </w:tabs>
      </w:pPr>
      <w:r>
        <w:fldChar w:fldCharType="begin"/>
      </w:r>
      <w:r>
        <w:instrText xml:space="preserve"> HYPERLINK \l _Toc2763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8 </w:t>
      </w:r>
      <w:r>
        <w:rPr>
          <w:rFonts w:hint="default"/>
          <w:lang w:val="en-US" w:eastAsia="zh-CN"/>
        </w:rPr>
        <w:t xml:space="preserve"> </w:t>
      </w:r>
      <w:r>
        <w:t>2026年度人员</w:t>
      </w:r>
      <w:r>
        <w:rPr>
          <w:rFonts w:hint="eastAsia"/>
          <w:lang w:val="en-US" w:eastAsia="zh-CN"/>
        </w:rPr>
        <w:t>技能评定完成情况</w:t>
      </w:r>
      <w:r>
        <w:tab/>
      </w:r>
      <w:r>
        <w:fldChar w:fldCharType="begin"/>
      </w:r>
      <w:r>
        <w:instrText xml:space="preserve"> PAGEREF _Toc2763 \h </w:instrText>
      </w:r>
      <w:r>
        <w:fldChar w:fldCharType="separate"/>
      </w:r>
      <w:r>
        <w:t>12</w:t>
      </w:r>
      <w:r>
        <w:fldChar w:fldCharType="end"/>
      </w:r>
      <w:r>
        <w:fldChar w:fldCharType="end"/>
      </w:r>
    </w:p>
    <w:p w14:paraId="0A020EF4">
      <w:pPr>
        <w:pStyle w:val="18"/>
        <w:tabs>
          <w:tab w:val="right" w:leader="dot" w:pos="8306"/>
        </w:tabs>
      </w:pPr>
      <w:r>
        <w:fldChar w:fldCharType="begin"/>
      </w:r>
      <w:r>
        <w:instrText xml:space="preserve"> HYPERLINK \l _Toc9408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9 </w:t>
      </w:r>
      <w:r>
        <w:rPr>
          <w:rFonts w:hint="default"/>
          <w:lang w:val="en-US" w:eastAsia="zh-CN"/>
        </w:rPr>
        <w:t xml:space="preserve"> </w:t>
      </w:r>
      <w:r>
        <w:t>2026年度人员</w:t>
      </w:r>
      <w:r>
        <w:rPr>
          <w:rFonts w:hint="eastAsia"/>
          <w:lang w:val="en-US" w:eastAsia="zh-CN"/>
        </w:rPr>
        <w:t>能力评定结果</w:t>
      </w:r>
      <w:r>
        <w:tab/>
      </w:r>
      <w:r>
        <w:fldChar w:fldCharType="begin"/>
      </w:r>
      <w:r>
        <w:instrText xml:space="preserve"> PAGEREF _Toc9408 \h </w:instrText>
      </w:r>
      <w:r>
        <w:fldChar w:fldCharType="separate"/>
      </w:r>
      <w:r>
        <w:t>12</w:t>
      </w:r>
      <w:r>
        <w:fldChar w:fldCharType="end"/>
      </w:r>
      <w:r>
        <w:fldChar w:fldCharType="end"/>
      </w:r>
    </w:p>
    <w:p w14:paraId="3A45A333">
      <w:pPr>
        <w:pStyle w:val="18"/>
        <w:tabs>
          <w:tab w:val="right" w:leader="dot" w:pos="8306"/>
        </w:tabs>
      </w:pPr>
      <w:r>
        <w:fldChar w:fldCharType="begin"/>
      </w:r>
      <w:r>
        <w:instrText xml:space="preserve"> HYPERLINK \l _Toc1213 </w:instrText>
      </w:r>
      <w:r>
        <w:fldChar w:fldCharType="separate"/>
      </w:r>
      <w:r>
        <w:rPr>
          <w:rFonts w:hint="eastAsia"/>
          <w:lang w:val="en-US" w:eastAsia="zh-CN"/>
        </w:rPr>
        <w:t xml:space="preserve">表 </w:t>
      </w:r>
      <w:r>
        <w:rPr>
          <w:rFonts w:hint="default"/>
          <w:lang w:val="en-US" w:eastAsia="zh-CN"/>
        </w:rPr>
        <w:t>2</w:t>
      </w:r>
      <w:r>
        <w:rPr>
          <w:rFonts w:hint="eastAsia"/>
          <w:lang w:val="en-US" w:eastAsia="zh-CN"/>
        </w:rPr>
        <w:t>-</w:t>
      </w:r>
      <w:r>
        <w:t xml:space="preserve">10 </w:t>
      </w:r>
      <w:r>
        <w:rPr>
          <w:rFonts w:hint="default"/>
          <w:lang w:val="en-US" w:eastAsia="zh-CN"/>
        </w:rPr>
        <w:t xml:space="preserve"> </w:t>
      </w:r>
      <w:r>
        <w:rPr>
          <w:rFonts w:hint="eastAsia"/>
          <w:lang w:val="en-US" w:eastAsia="zh-CN"/>
        </w:rPr>
        <w:t>下阶段年度工作重点</w:t>
      </w:r>
      <w:r>
        <w:tab/>
      </w:r>
      <w:r>
        <w:fldChar w:fldCharType="begin"/>
      </w:r>
      <w:r>
        <w:instrText xml:space="preserve"> PAGEREF _Toc1213 \h </w:instrText>
      </w:r>
      <w:r>
        <w:fldChar w:fldCharType="separate"/>
      </w:r>
      <w:r>
        <w:t>13</w:t>
      </w:r>
      <w:r>
        <w:fldChar w:fldCharType="end"/>
      </w:r>
      <w:r>
        <w:fldChar w:fldCharType="end"/>
      </w:r>
    </w:p>
    <w:p w14:paraId="27088BDA">
      <w:pPr>
        <w:pStyle w:val="18"/>
        <w:tabs>
          <w:tab w:val="right" w:leader="dot" w:pos="8306"/>
        </w:tabs>
      </w:pPr>
      <w:r>
        <w:fldChar w:fldCharType="begin"/>
      </w:r>
      <w:r>
        <w:instrText xml:space="preserve"> HYPERLINK \l _Toc10415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整体进度表</w:t>
      </w:r>
      <w:r>
        <w:tab/>
      </w:r>
      <w:r>
        <w:fldChar w:fldCharType="begin"/>
      </w:r>
      <w:r>
        <w:instrText xml:space="preserve"> PAGEREF _Toc10415 \h </w:instrText>
      </w:r>
      <w:r>
        <w:fldChar w:fldCharType="separate"/>
      </w:r>
      <w:r>
        <w:t>22</w:t>
      </w:r>
      <w:r>
        <w:fldChar w:fldCharType="end"/>
      </w:r>
      <w:r>
        <w:fldChar w:fldCharType="end"/>
      </w:r>
    </w:p>
    <w:p w14:paraId="4BC8AECF">
      <w:pPr>
        <w:pStyle w:val="18"/>
        <w:tabs>
          <w:tab w:val="right" w:leader="dot" w:pos="8306"/>
        </w:tabs>
      </w:pPr>
      <w:r>
        <w:fldChar w:fldCharType="begin"/>
      </w:r>
      <w:r>
        <w:instrText xml:space="preserve"> HYPERLINK \l _Toc16127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2 </w:t>
      </w:r>
      <w:r>
        <w:rPr>
          <w:rFonts w:hint="eastAsia"/>
          <w:lang w:val="en-US" w:eastAsia="zh-CN"/>
        </w:rPr>
        <w:t xml:space="preserve"> 研发计划进度表</w:t>
      </w:r>
      <w:r>
        <w:tab/>
      </w:r>
      <w:r>
        <w:fldChar w:fldCharType="begin"/>
      </w:r>
      <w:r>
        <w:instrText xml:space="preserve"> PAGEREF _Toc16127 \h </w:instrText>
      </w:r>
      <w:r>
        <w:fldChar w:fldCharType="separate"/>
      </w:r>
      <w:r>
        <w:t>23</w:t>
      </w:r>
      <w:r>
        <w:fldChar w:fldCharType="end"/>
      </w:r>
      <w:r>
        <w:fldChar w:fldCharType="end"/>
      </w:r>
    </w:p>
    <w:p w14:paraId="4877F4AA">
      <w:pPr>
        <w:pStyle w:val="18"/>
        <w:tabs>
          <w:tab w:val="right" w:leader="dot" w:pos="8306"/>
        </w:tabs>
      </w:pPr>
      <w:r>
        <w:fldChar w:fldCharType="begin"/>
      </w:r>
      <w:r>
        <w:instrText xml:space="preserve"> HYPERLINK \l _Toc21419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3 </w:t>
      </w:r>
      <w:r>
        <w:rPr>
          <w:rFonts w:hint="eastAsia"/>
          <w:lang w:val="en-US" w:eastAsia="zh-CN"/>
        </w:rPr>
        <w:t xml:space="preserve"> 具体研发进度表</w:t>
      </w:r>
      <w:r>
        <w:tab/>
      </w:r>
      <w:r>
        <w:fldChar w:fldCharType="begin"/>
      </w:r>
      <w:r>
        <w:instrText xml:space="preserve"> PAGEREF _Toc21419 \h </w:instrText>
      </w:r>
      <w:r>
        <w:fldChar w:fldCharType="separate"/>
      </w:r>
      <w:r>
        <w:t>23</w:t>
      </w:r>
      <w:r>
        <w:fldChar w:fldCharType="end"/>
      </w:r>
      <w:r>
        <w:fldChar w:fldCharType="end"/>
      </w:r>
    </w:p>
    <w:p w14:paraId="3B8F658A">
      <w:pPr>
        <w:pStyle w:val="18"/>
        <w:tabs>
          <w:tab w:val="right" w:leader="dot" w:pos="8306"/>
        </w:tabs>
      </w:pPr>
      <w:r>
        <w:fldChar w:fldCharType="begin"/>
      </w:r>
      <w:r>
        <w:instrText xml:space="preserve"> HYPERLINK \l _Toc12042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4 </w:t>
      </w:r>
      <w:r>
        <w:rPr>
          <w:rFonts w:hint="eastAsia"/>
          <w:lang w:val="en-US" w:eastAsia="zh-CN"/>
        </w:rPr>
        <w:t xml:space="preserve"> 研发手册完成情况</w:t>
      </w:r>
      <w:r>
        <w:tab/>
      </w:r>
      <w:r>
        <w:fldChar w:fldCharType="begin"/>
      </w:r>
      <w:r>
        <w:instrText xml:space="preserve"> PAGEREF _Toc12042 \h </w:instrText>
      </w:r>
      <w:r>
        <w:fldChar w:fldCharType="separate"/>
      </w:r>
      <w:r>
        <w:t>28</w:t>
      </w:r>
      <w:r>
        <w:fldChar w:fldCharType="end"/>
      </w:r>
      <w:r>
        <w:fldChar w:fldCharType="end"/>
      </w:r>
    </w:p>
    <w:p w14:paraId="78936A41">
      <w:pPr>
        <w:pStyle w:val="18"/>
        <w:tabs>
          <w:tab w:val="right" w:leader="dot" w:pos="8306"/>
        </w:tabs>
      </w:pPr>
      <w:r>
        <w:fldChar w:fldCharType="begin"/>
      </w:r>
      <w:r>
        <w:instrText xml:space="preserve"> HYPERLINK \l _Toc15262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5 </w:t>
      </w:r>
      <w:r>
        <w:rPr>
          <w:rFonts w:hint="eastAsia"/>
          <w:lang w:val="en-US" w:eastAsia="zh-CN"/>
        </w:rPr>
        <w:t xml:space="preserve"> 新技术研发完成情况</w:t>
      </w:r>
      <w:r>
        <w:tab/>
      </w:r>
      <w:r>
        <w:fldChar w:fldCharType="begin"/>
      </w:r>
      <w:r>
        <w:instrText xml:space="preserve"> PAGEREF _Toc15262 \h </w:instrText>
      </w:r>
      <w:r>
        <w:fldChar w:fldCharType="separate"/>
      </w:r>
      <w:r>
        <w:t>28</w:t>
      </w:r>
      <w:r>
        <w:fldChar w:fldCharType="end"/>
      </w:r>
      <w:r>
        <w:fldChar w:fldCharType="end"/>
      </w:r>
    </w:p>
    <w:p w14:paraId="53B8541F">
      <w:pPr>
        <w:pStyle w:val="18"/>
        <w:tabs>
          <w:tab w:val="right" w:leader="dot" w:pos="8306"/>
        </w:tabs>
      </w:pPr>
      <w:r>
        <w:fldChar w:fldCharType="begin"/>
      </w:r>
      <w:r>
        <w:instrText xml:space="preserve"> HYPERLINK \l _Toc13231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6 </w:t>
      </w:r>
      <w:r>
        <w:rPr>
          <w:rFonts w:hint="eastAsia"/>
          <w:lang w:val="en-US" w:eastAsia="zh-CN"/>
        </w:rPr>
        <w:t xml:space="preserve"> 人员投入情况</w:t>
      </w:r>
      <w:r>
        <w:tab/>
      </w:r>
      <w:r>
        <w:fldChar w:fldCharType="begin"/>
      </w:r>
      <w:r>
        <w:instrText xml:space="preserve"> PAGEREF _Toc13231 \h </w:instrText>
      </w:r>
      <w:r>
        <w:fldChar w:fldCharType="separate"/>
      </w:r>
      <w:r>
        <w:t>29</w:t>
      </w:r>
      <w:r>
        <w:fldChar w:fldCharType="end"/>
      </w:r>
      <w:r>
        <w:fldChar w:fldCharType="end"/>
      </w:r>
    </w:p>
    <w:p w14:paraId="3E08A560">
      <w:pPr>
        <w:pStyle w:val="18"/>
        <w:tabs>
          <w:tab w:val="right" w:leader="dot" w:pos="8306"/>
        </w:tabs>
      </w:pPr>
      <w:r>
        <w:fldChar w:fldCharType="begin"/>
      </w:r>
      <w:r>
        <w:instrText xml:space="preserve"> HYPERLINK \l _Toc7297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7 </w:t>
      </w:r>
      <w:r>
        <w:rPr>
          <w:rFonts w:hint="eastAsia"/>
          <w:lang w:val="en-US" w:eastAsia="zh-CN"/>
        </w:rPr>
        <w:t xml:space="preserve"> 资金投入情况</w:t>
      </w:r>
      <w:r>
        <w:tab/>
      </w:r>
      <w:r>
        <w:fldChar w:fldCharType="begin"/>
      </w:r>
      <w:r>
        <w:instrText xml:space="preserve"> PAGEREF _Toc7297 \h </w:instrText>
      </w:r>
      <w:r>
        <w:fldChar w:fldCharType="separate"/>
      </w:r>
      <w:r>
        <w:t>29</w:t>
      </w:r>
      <w:r>
        <w:fldChar w:fldCharType="end"/>
      </w:r>
      <w:r>
        <w:fldChar w:fldCharType="end"/>
      </w:r>
    </w:p>
    <w:p w14:paraId="35189725">
      <w:pPr>
        <w:pStyle w:val="18"/>
        <w:tabs>
          <w:tab w:val="right" w:leader="dot" w:pos="8306"/>
        </w:tabs>
      </w:pPr>
      <w:r>
        <w:fldChar w:fldCharType="begin"/>
      </w:r>
      <w:r>
        <w:instrText xml:space="preserve"> HYPERLINK \l _Toc1115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8 </w:t>
      </w:r>
      <w:r>
        <w:rPr>
          <w:rFonts w:hint="eastAsia"/>
          <w:lang w:val="en-US" w:eastAsia="zh-CN"/>
        </w:rPr>
        <w:t xml:space="preserve"> 设备投入情况</w:t>
      </w:r>
      <w:r>
        <w:tab/>
      </w:r>
      <w:r>
        <w:fldChar w:fldCharType="begin"/>
      </w:r>
      <w:r>
        <w:instrText xml:space="preserve"> PAGEREF _Toc1115 \h </w:instrText>
      </w:r>
      <w:r>
        <w:fldChar w:fldCharType="separate"/>
      </w:r>
      <w:r>
        <w:t>30</w:t>
      </w:r>
      <w:r>
        <w:fldChar w:fldCharType="end"/>
      </w:r>
      <w:r>
        <w:fldChar w:fldCharType="end"/>
      </w:r>
    </w:p>
    <w:p w14:paraId="155E7977">
      <w:pPr>
        <w:pStyle w:val="18"/>
        <w:tabs>
          <w:tab w:val="right" w:leader="dot" w:pos="8306"/>
        </w:tabs>
      </w:pPr>
      <w:r>
        <w:fldChar w:fldCharType="begin"/>
      </w:r>
      <w:r>
        <w:instrText xml:space="preserve"> HYPERLINK \l _Toc25028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9 </w:t>
      </w:r>
      <w:r>
        <w:rPr>
          <w:rFonts w:hint="eastAsia"/>
          <w:lang w:val="en-US" w:eastAsia="zh-CN"/>
        </w:rPr>
        <w:t xml:space="preserve"> 研发成果</w:t>
      </w:r>
      <w:r>
        <w:tab/>
      </w:r>
      <w:r>
        <w:fldChar w:fldCharType="begin"/>
      </w:r>
      <w:r>
        <w:instrText xml:space="preserve"> PAGEREF _Toc25028 \h </w:instrText>
      </w:r>
      <w:r>
        <w:fldChar w:fldCharType="separate"/>
      </w:r>
      <w:r>
        <w:t>30</w:t>
      </w:r>
      <w:r>
        <w:fldChar w:fldCharType="end"/>
      </w:r>
      <w:r>
        <w:fldChar w:fldCharType="end"/>
      </w:r>
    </w:p>
    <w:p w14:paraId="5BCAB7E5">
      <w:pPr>
        <w:keepNext w:val="0"/>
        <w:keepLines w:val="0"/>
        <w:pageBreakBefore w:val="0"/>
        <w:widowControl w:val="0"/>
        <w:kinsoku/>
        <w:wordWrap/>
        <w:overflowPunct/>
        <w:topLinePunct w:val="0"/>
        <w:autoSpaceDE w:val="0"/>
        <w:autoSpaceDN w:val="0"/>
        <w:bidi w:val="0"/>
        <w:adjustRightInd w:val="0"/>
        <w:snapToGrid w:val="0"/>
        <w:jc w:val="center"/>
        <w:textAlignment w:val="baseline"/>
      </w:pPr>
      <w:r>
        <w:fldChar w:fldCharType="end"/>
      </w:r>
    </w:p>
    <w:p w14:paraId="5D77BF93">
      <w:pPr>
        <w:keepNext w:val="0"/>
        <w:keepLines w:val="0"/>
        <w:pageBreakBefore w:val="0"/>
        <w:widowControl w:val="0"/>
        <w:kinsoku/>
        <w:wordWrap/>
        <w:overflowPunct/>
        <w:topLinePunct w:val="0"/>
        <w:autoSpaceDE w:val="0"/>
        <w:autoSpaceDN w:val="0"/>
        <w:bidi w:val="0"/>
        <w:adjustRightInd w:val="0"/>
        <w:snapToGrid w:val="0"/>
        <w:textAlignment w:val="baseline"/>
      </w:pPr>
    </w:p>
    <w:p w14:paraId="0A3E887C">
      <w:pPr>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47C79CB0">
      <w:pPr>
        <w:pStyle w:val="31"/>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1" w:name="_Toc13831"/>
      <w:r>
        <w:rPr>
          <w:rFonts w:hint="eastAsia"/>
          <w:lang w:val="en-US" w:eastAsia="zh-CN"/>
        </w:rPr>
        <w:t>报告概况</w:t>
      </w:r>
      <w:bookmarkEnd w:id="1"/>
    </w:p>
    <w:p w14:paraId="6A406522">
      <w:pPr>
        <w:pStyle w:val="33"/>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2" w:name="_Toc9626"/>
      <w:r>
        <w:rPr>
          <w:rFonts w:hint="eastAsia"/>
          <w:lang w:val="en-US" w:eastAsia="zh-CN"/>
        </w:rPr>
        <w:t>报告基本信息</w:t>
      </w:r>
      <w:bookmarkEnd w:id="2"/>
    </w:p>
    <w:p w14:paraId="3CADA32A">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本报告为‌数飞科技(宁波)有限公司2026年度运维服务能力管理报告，报告周期为2026年1月1日至2026年7月31日。本报告为阶段性能力管理报告，由运维部编制，报告责任人为运维部经理</w:t>
      </w:r>
    </w:p>
    <w:p w14:paraId="2E63920F">
      <w:pPr>
        <w:pStyle w:val="33"/>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3" w:name="_Toc4477"/>
      <w:r>
        <w:rPr>
          <w:rFonts w:hint="eastAsia"/>
          <w:lang w:val="en-US" w:eastAsia="zh-CN"/>
        </w:rPr>
        <w:t>报告目的</w:t>
      </w:r>
      <w:bookmarkEnd w:id="3"/>
    </w:p>
    <w:p w14:paraId="2C4F0427">
      <w:pPr>
        <w:pStyle w:val="32"/>
        <w:keepNext w:val="0"/>
        <w:keepLines w:val="0"/>
        <w:pageBreakBefore w:val="0"/>
        <w:widowControl w:val="0"/>
        <w:kinsoku/>
        <w:wordWrap/>
        <w:overflowPunct/>
        <w:topLinePunct w:val="0"/>
        <w:autoSpaceDE w:val="0"/>
        <w:autoSpaceDN w:val="0"/>
        <w:bidi w:val="0"/>
        <w:adjustRightInd w:val="0"/>
        <w:snapToGrid w:val="0"/>
        <w:textAlignment w:val="baseline"/>
      </w:pPr>
      <w:r>
        <w:t>本报告旨在总结公司2026年度运维服务能力管理工作的执行情况，评估人员、资源、技术、过程</w:t>
      </w:r>
      <w:r>
        <w:rPr>
          <w:rFonts w:hint="eastAsia"/>
          <w:lang w:val="en-US" w:eastAsia="zh-CN"/>
        </w:rPr>
        <w:t>四大能力域以及</w:t>
      </w:r>
      <w:r>
        <w:t>交付</w:t>
      </w:r>
      <w:r>
        <w:rPr>
          <w:rFonts w:hint="eastAsia"/>
          <w:lang w:eastAsia="zh-CN"/>
        </w:rPr>
        <w:t>、</w:t>
      </w:r>
      <w:r>
        <w:t>应急</w:t>
      </w:r>
      <w:r>
        <w:rPr>
          <w:rFonts w:hint="eastAsia"/>
          <w:lang w:val="en-US" w:eastAsia="zh-CN"/>
        </w:rPr>
        <w:t>和</w:t>
      </w:r>
      <w:r>
        <w:t>质量目标达成情况，分析存在的问题，为下一年度能力管理提供改进依据。</w:t>
      </w:r>
    </w:p>
    <w:p w14:paraId="603E7757">
      <w:pPr>
        <w:pStyle w:val="31"/>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4" w:name="_Toc24304"/>
      <w:r>
        <w:rPr>
          <w:rFonts w:hint="eastAsia"/>
          <w:lang w:val="en-US" w:eastAsia="zh-CN"/>
        </w:rPr>
        <w:t>人员管理报告</w:t>
      </w:r>
      <w:bookmarkEnd w:id="4"/>
    </w:p>
    <w:p w14:paraId="437DA3FF">
      <w:pPr>
        <w:pStyle w:val="33"/>
        <w:keepNext w:val="0"/>
        <w:keepLines w:val="0"/>
        <w:pageBreakBefore w:val="0"/>
        <w:widowControl w:val="0"/>
        <w:kinsoku/>
        <w:wordWrap/>
        <w:overflowPunct/>
        <w:topLinePunct w:val="0"/>
        <w:autoSpaceDE w:val="0"/>
        <w:autoSpaceDN w:val="0"/>
        <w:bidi w:val="0"/>
        <w:adjustRightInd w:val="0"/>
        <w:snapToGrid w:val="0"/>
        <w:textAlignment w:val="baseline"/>
      </w:pPr>
      <w:bookmarkStart w:id="5" w:name="_Toc135"/>
      <w:bookmarkStart w:id="6" w:name="heading_5"/>
      <w:bookmarkStart w:id="7" w:name="_Toc16496"/>
      <w:r>
        <w:t>人员招聘计划执行情况</w:t>
      </w:r>
      <w:bookmarkEnd w:id="5"/>
      <w:bookmarkEnd w:id="6"/>
      <w:bookmarkEnd w:id="7"/>
    </w:p>
    <w:p w14:paraId="7FBC7345">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8" w:name="_Toc1754"/>
      <w:bookmarkStart w:id="9" w:name="heading_6"/>
      <w:bookmarkStart w:id="10" w:name="_Toc29300"/>
      <w:r>
        <w:t>招聘完成情况</w:t>
      </w:r>
      <w:bookmarkEnd w:id="8"/>
      <w:bookmarkEnd w:id="9"/>
      <w:bookmarkEnd w:id="10"/>
    </w:p>
    <w:p w14:paraId="09820794">
      <w:pPr>
        <w:pStyle w:val="32"/>
        <w:keepNext w:val="0"/>
        <w:keepLines w:val="0"/>
        <w:pageBreakBefore w:val="0"/>
        <w:widowControl w:val="0"/>
        <w:kinsoku/>
        <w:wordWrap/>
        <w:overflowPunct/>
        <w:topLinePunct w:val="0"/>
        <w:autoSpaceDE w:val="0"/>
        <w:autoSpaceDN w:val="0"/>
        <w:bidi w:val="0"/>
        <w:adjustRightInd w:val="0"/>
        <w:snapToGrid w:val="0"/>
        <w:textAlignment w:val="baseline"/>
      </w:pPr>
      <w:r>
        <w:t>2026年度计划招聘6人，</w:t>
      </w:r>
      <w:r>
        <w:rPr>
          <w:rFonts w:hint="eastAsia"/>
          <w:lang w:val="en-US" w:eastAsia="zh-CN"/>
        </w:rPr>
        <w:t>截止2026年7月，应招聘3人</w:t>
      </w:r>
      <w:r>
        <w:t>实际到岗</w:t>
      </w:r>
      <w:r>
        <w:rPr>
          <w:rFonts w:hint="eastAsia"/>
          <w:lang w:val="en-US" w:eastAsia="zh-CN"/>
        </w:rPr>
        <w:t>3</w:t>
      </w:r>
      <w:r>
        <w:t>人，</w:t>
      </w:r>
      <w:r>
        <w:rPr>
          <w:rFonts w:hint="eastAsia"/>
          <w:lang w:val="en-US" w:eastAsia="zh-CN"/>
        </w:rPr>
        <w:t>统计2026年第一和二季度</w:t>
      </w:r>
      <w:r>
        <w:t>招聘计划达成率</w:t>
      </w:r>
      <w:r>
        <w:rPr>
          <w:rFonts w:hint="eastAsia"/>
          <w:lang w:val="en-US" w:eastAsia="zh-CN"/>
        </w:rPr>
        <w:t>均为</w:t>
      </w:r>
      <w:r>
        <w:t>100%。</w:t>
      </w:r>
    </w:p>
    <w:p w14:paraId="3FE8AAE8">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eastAsia="宋体"/>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1" w:name="_Toc21501"/>
      <w:bookmarkStart w:id="12" w:name="_Toc27856"/>
      <w:r>
        <w:rPr>
          <w:rFonts w:hint="default"/>
          <w:lang w:val="en-US" w:eastAsia="zh-CN"/>
        </w:rPr>
        <w:t xml:space="preserve"> </w:t>
      </w:r>
      <w:r>
        <w:t>2026年度人员招聘计划</w:t>
      </w:r>
      <w:r>
        <w:rPr>
          <w:rFonts w:hint="eastAsia"/>
          <w:lang w:val="en-US" w:eastAsia="zh-CN"/>
        </w:rPr>
        <w:t>完成情况</w:t>
      </w:r>
      <w:bookmarkEnd w:id="11"/>
      <w:bookmarkEnd w:id="12"/>
    </w:p>
    <w:tbl>
      <w:tblPr>
        <w:tblStyle w:val="23"/>
        <w:tblW w:w="1004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722"/>
        <w:gridCol w:w="1926"/>
        <w:gridCol w:w="1692"/>
        <w:gridCol w:w="1692"/>
        <w:gridCol w:w="965"/>
        <w:gridCol w:w="1525"/>
        <w:gridCol w:w="1525"/>
      </w:tblGrid>
      <w:tr w14:paraId="22D3DB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722"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45C3FC92">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1926"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6A8517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岗位名称</w:t>
            </w:r>
          </w:p>
        </w:tc>
        <w:tc>
          <w:tcPr>
            <w:tcW w:w="1692"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A69B4D5">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计划招聘人数</w:t>
            </w:r>
          </w:p>
        </w:tc>
        <w:tc>
          <w:tcPr>
            <w:tcW w:w="1692"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4AC7C51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实际到岗人数</w:t>
            </w:r>
          </w:p>
        </w:tc>
        <w:tc>
          <w:tcPr>
            <w:tcW w:w="96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626944A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达成率</w:t>
            </w:r>
          </w:p>
        </w:tc>
        <w:tc>
          <w:tcPr>
            <w:tcW w:w="1525"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7FE98EC5">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到岗时间</w:t>
            </w:r>
          </w:p>
        </w:tc>
        <w:tc>
          <w:tcPr>
            <w:tcW w:w="1525"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109D1CD6">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eastAsia="宋体"/>
                <w:b/>
                <w:lang w:val="en-US" w:eastAsia="zh-CN"/>
              </w:rPr>
            </w:pPr>
            <w:r>
              <w:rPr>
                <w:rFonts w:hint="eastAsia"/>
                <w:b/>
                <w:lang w:val="en-US" w:eastAsia="zh-CN"/>
              </w:rPr>
              <w:t>完成状态</w:t>
            </w:r>
          </w:p>
        </w:tc>
      </w:tr>
      <w:tr w14:paraId="2482B5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22" w:type="dxa"/>
            <w:vMerge w:val="restart"/>
            <w:tcBorders>
              <w:top w:val="single" w:color="auto" w:sz="4" w:space="0"/>
              <w:left w:val="single" w:color="auto" w:sz="12" w:space="0"/>
              <w:bottom w:val="nil"/>
              <w:right w:val="nil"/>
            </w:tcBorders>
            <w:tcMar>
              <w:top w:w="60" w:type="dxa"/>
              <w:left w:w="120" w:type="dxa"/>
              <w:bottom w:w="30" w:type="dxa"/>
              <w:right w:w="120" w:type="dxa"/>
            </w:tcMar>
            <w:vAlign w:val="center"/>
          </w:tcPr>
          <w:p w14:paraId="650D8CC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926" w:type="dxa"/>
            <w:vMerge w:val="restart"/>
            <w:tcBorders>
              <w:top w:val="single" w:color="auto" w:sz="4" w:space="0"/>
              <w:left w:val="single" w:color="auto" w:sz="4" w:space="0"/>
              <w:bottom w:val="nil"/>
              <w:right w:val="nil"/>
            </w:tcBorders>
            <w:tcMar>
              <w:top w:w="60" w:type="dxa"/>
              <w:left w:w="120" w:type="dxa"/>
              <w:bottom w:w="30" w:type="dxa"/>
              <w:right w:w="120" w:type="dxa"/>
            </w:tcMar>
            <w:vAlign w:val="center"/>
          </w:tcPr>
          <w:p w14:paraId="4193667F">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运维项目经理</w:t>
            </w:r>
          </w:p>
        </w:tc>
        <w:tc>
          <w:tcPr>
            <w:tcW w:w="16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53308D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eastAsia="宋体"/>
                <w:lang w:eastAsia="zh-CN"/>
              </w:rPr>
            </w:pPr>
            <w:r>
              <w:rPr>
                <w:rFonts w:hint="eastAsia"/>
                <w:lang w:val="en-US" w:eastAsia="zh-CN"/>
              </w:rPr>
              <w:t>1</w:t>
            </w:r>
          </w:p>
        </w:tc>
        <w:tc>
          <w:tcPr>
            <w:tcW w:w="16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1D9785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eastAsia="宋体"/>
                <w:lang w:eastAsia="zh-CN"/>
              </w:rPr>
            </w:pPr>
            <w:r>
              <w:rPr>
                <w:rFonts w:hint="eastAsia"/>
                <w:lang w:val="en-US" w:eastAsia="zh-CN"/>
              </w:rPr>
              <w:t>1</w:t>
            </w:r>
          </w:p>
        </w:tc>
        <w:tc>
          <w:tcPr>
            <w:tcW w:w="96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C8CFFDF">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100%</w:t>
            </w:r>
          </w:p>
        </w:tc>
        <w:tc>
          <w:tcPr>
            <w:tcW w:w="152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2491A7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2026年3月</w:t>
            </w:r>
          </w:p>
        </w:tc>
        <w:tc>
          <w:tcPr>
            <w:tcW w:w="152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161E23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eastAsia="宋体"/>
                <w:lang w:val="en-US" w:eastAsia="zh-CN"/>
              </w:rPr>
            </w:pPr>
            <w:r>
              <w:rPr>
                <w:rFonts w:hint="eastAsia"/>
                <w:lang w:val="en-US" w:eastAsia="zh-CN"/>
              </w:rPr>
              <w:t>已完成</w:t>
            </w:r>
          </w:p>
        </w:tc>
      </w:tr>
      <w:tr w14:paraId="4327F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22" w:type="dxa"/>
            <w:vMerge w:val="continue"/>
            <w:tcBorders>
              <w:top w:val="single" w:color="auto" w:sz="4" w:space="0"/>
              <w:left w:val="single" w:color="auto" w:sz="12" w:space="0"/>
              <w:bottom w:val="nil"/>
              <w:right w:val="nil"/>
            </w:tcBorders>
            <w:tcMar>
              <w:top w:w="60" w:type="dxa"/>
              <w:left w:w="120" w:type="dxa"/>
              <w:bottom w:w="30" w:type="dxa"/>
              <w:right w:w="120" w:type="dxa"/>
            </w:tcMar>
            <w:vAlign w:val="center"/>
          </w:tcPr>
          <w:p w14:paraId="686EA1E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p>
        </w:tc>
        <w:tc>
          <w:tcPr>
            <w:tcW w:w="1926" w:type="dxa"/>
            <w:vMerge w:val="continue"/>
            <w:tcBorders>
              <w:top w:val="single" w:color="auto" w:sz="4" w:space="0"/>
              <w:left w:val="single" w:color="auto" w:sz="4" w:space="0"/>
              <w:bottom w:val="nil"/>
              <w:right w:val="nil"/>
            </w:tcBorders>
            <w:tcMar>
              <w:top w:w="60" w:type="dxa"/>
              <w:left w:w="120" w:type="dxa"/>
              <w:bottom w:w="30" w:type="dxa"/>
              <w:right w:w="120" w:type="dxa"/>
            </w:tcMar>
            <w:vAlign w:val="center"/>
          </w:tcPr>
          <w:p w14:paraId="044B0A1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p>
        </w:tc>
        <w:tc>
          <w:tcPr>
            <w:tcW w:w="16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6400F5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eastAsia="宋体"/>
                <w:lang w:val="en-US" w:eastAsia="zh-CN"/>
              </w:rPr>
            </w:pPr>
            <w:r>
              <w:rPr>
                <w:rFonts w:hint="eastAsia"/>
                <w:lang w:val="en-US" w:eastAsia="zh-CN"/>
              </w:rPr>
              <w:t>1</w:t>
            </w:r>
          </w:p>
        </w:tc>
        <w:tc>
          <w:tcPr>
            <w:tcW w:w="16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A417749">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eastAsia="宋体"/>
                <w:lang w:val="en-US" w:eastAsia="zh-CN"/>
              </w:rPr>
            </w:pPr>
            <w:r>
              <w:rPr>
                <w:rFonts w:hint="eastAsia"/>
                <w:lang w:val="en-US" w:eastAsia="zh-CN"/>
              </w:rPr>
              <w:t>-</w:t>
            </w:r>
          </w:p>
        </w:tc>
        <w:tc>
          <w:tcPr>
            <w:tcW w:w="96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91DF57A">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w:t>
            </w:r>
          </w:p>
        </w:tc>
        <w:tc>
          <w:tcPr>
            <w:tcW w:w="152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4581CF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rPr>
                <w:rFonts w:hint="eastAsia"/>
                <w:lang w:val="en-US" w:eastAsia="zh-CN"/>
              </w:rPr>
              <w:t>2026年</w:t>
            </w:r>
            <w:r>
              <w:t>12月</w:t>
            </w:r>
          </w:p>
        </w:tc>
        <w:tc>
          <w:tcPr>
            <w:tcW w:w="152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43142B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lang w:val="en-US" w:eastAsia="zh-CN"/>
              </w:rPr>
            </w:pPr>
            <w:r>
              <w:rPr>
                <w:rFonts w:hint="eastAsia"/>
                <w:lang w:val="en-US" w:eastAsia="zh-CN"/>
              </w:rPr>
              <w:t>未开始</w:t>
            </w:r>
          </w:p>
        </w:tc>
      </w:tr>
      <w:tr w14:paraId="171265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2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5D4DC99">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192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3A4FA7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硬件运维工程师</w:t>
            </w:r>
          </w:p>
        </w:tc>
        <w:tc>
          <w:tcPr>
            <w:tcW w:w="16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AA3585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6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73F128F">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96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0BFDEBF">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100%</w:t>
            </w:r>
          </w:p>
        </w:tc>
        <w:tc>
          <w:tcPr>
            <w:tcW w:w="152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D1503A9">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2026年3月</w:t>
            </w:r>
          </w:p>
        </w:tc>
        <w:tc>
          <w:tcPr>
            <w:tcW w:w="152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6C325E9">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已完成</w:t>
            </w:r>
          </w:p>
        </w:tc>
      </w:tr>
      <w:tr w14:paraId="49C8B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2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BFF0F1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192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CCA54F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服务台专员</w:t>
            </w:r>
          </w:p>
        </w:tc>
        <w:tc>
          <w:tcPr>
            <w:tcW w:w="16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D4223A8">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6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09746D8">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eastAsia="宋体"/>
                <w:lang w:eastAsia="zh-CN"/>
              </w:rPr>
            </w:pPr>
            <w:r>
              <w:rPr>
                <w:rFonts w:hint="eastAsia"/>
                <w:lang w:val="en-US" w:eastAsia="zh-CN"/>
              </w:rPr>
              <w:t>-</w:t>
            </w:r>
          </w:p>
        </w:tc>
        <w:tc>
          <w:tcPr>
            <w:tcW w:w="96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BB110D6">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eastAsia="宋体"/>
                <w:lang w:eastAsia="zh-CN"/>
              </w:rPr>
            </w:pPr>
            <w:r>
              <w:rPr>
                <w:rFonts w:hint="eastAsia"/>
                <w:lang w:val="en-US" w:eastAsia="zh-CN"/>
              </w:rPr>
              <w:t>-</w:t>
            </w:r>
          </w:p>
        </w:tc>
        <w:tc>
          <w:tcPr>
            <w:tcW w:w="152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7731F3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2026年9月</w:t>
            </w:r>
          </w:p>
        </w:tc>
        <w:tc>
          <w:tcPr>
            <w:tcW w:w="152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29F054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未开始</w:t>
            </w:r>
          </w:p>
        </w:tc>
      </w:tr>
      <w:tr w14:paraId="11E869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2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2E414E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192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365B59F">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研发工程师</w:t>
            </w:r>
          </w:p>
        </w:tc>
        <w:tc>
          <w:tcPr>
            <w:tcW w:w="16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DCD9FF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6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D22A54C">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eastAsia="宋体"/>
                <w:lang w:eastAsia="zh-CN"/>
              </w:rPr>
            </w:pPr>
            <w:r>
              <w:rPr>
                <w:rFonts w:hint="eastAsia"/>
                <w:lang w:val="en-US" w:eastAsia="zh-CN"/>
              </w:rPr>
              <w:t>1</w:t>
            </w:r>
          </w:p>
        </w:tc>
        <w:tc>
          <w:tcPr>
            <w:tcW w:w="96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9E85E45">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100%</w:t>
            </w:r>
          </w:p>
        </w:tc>
        <w:tc>
          <w:tcPr>
            <w:tcW w:w="152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F1D21A6">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2026年6月</w:t>
            </w:r>
          </w:p>
        </w:tc>
        <w:tc>
          <w:tcPr>
            <w:tcW w:w="152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043F7E9">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已完成</w:t>
            </w:r>
          </w:p>
        </w:tc>
      </w:tr>
      <w:tr w14:paraId="7B728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2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AAF562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5</w:t>
            </w:r>
          </w:p>
        </w:tc>
        <w:tc>
          <w:tcPr>
            <w:tcW w:w="192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D0B793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质量部专员</w:t>
            </w:r>
          </w:p>
        </w:tc>
        <w:tc>
          <w:tcPr>
            <w:tcW w:w="16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4E973B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6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B76C13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eastAsia="宋体"/>
                <w:lang w:eastAsia="zh-CN"/>
              </w:rPr>
            </w:pPr>
            <w:r>
              <w:rPr>
                <w:rFonts w:hint="eastAsia"/>
                <w:lang w:val="en-US" w:eastAsia="zh-CN"/>
              </w:rPr>
              <w:t>-</w:t>
            </w:r>
          </w:p>
        </w:tc>
        <w:tc>
          <w:tcPr>
            <w:tcW w:w="96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BA8B8E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w:t>
            </w:r>
          </w:p>
        </w:tc>
        <w:tc>
          <w:tcPr>
            <w:tcW w:w="152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4819FF2">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2026年9月</w:t>
            </w:r>
          </w:p>
        </w:tc>
        <w:tc>
          <w:tcPr>
            <w:tcW w:w="152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88E424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未开始</w:t>
            </w:r>
          </w:p>
        </w:tc>
      </w:tr>
      <w:tr w14:paraId="31CF8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22"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67C3C373">
            <w:pPr>
              <w:keepNext w:val="0"/>
              <w:keepLines w:val="0"/>
              <w:pageBreakBefore w:val="0"/>
              <w:widowControl w:val="0"/>
              <w:kinsoku/>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rPr>
            </w:pPr>
            <w:r>
              <w:rPr>
                <w:rFonts w:ascii="Arial" w:hAnsi="Arial" w:eastAsia="等线" w:cs="Arial"/>
                <w:b/>
                <w:sz w:val="22"/>
              </w:rPr>
              <w:t>合计</w:t>
            </w:r>
          </w:p>
        </w:tc>
        <w:tc>
          <w:tcPr>
            <w:tcW w:w="1926"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2C6F743B">
            <w:pPr>
              <w:keepNext w:val="0"/>
              <w:keepLines w:val="0"/>
              <w:pageBreakBefore w:val="0"/>
              <w:widowControl w:val="0"/>
              <w:kinsoku/>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rPr>
            </w:pPr>
          </w:p>
        </w:tc>
        <w:tc>
          <w:tcPr>
            <w:tcW w:w="1692"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795F4894">
            <w:pPr>
              <w:keepNext w:val="0"/>
              <w:keepLines w:val="0"/>
              <w:pageBreakBefore w:val="0"/>
              <w:widowControl w:val="0"/>
              <w:kinsoku/>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rPr>
            </w:pPr>
            <w:r>
              <w:rPr>
                <w:rFonts w:ascii="Arial" w:hAnsi="Arial" w:eastAsia="等线" w:cs="Arial"/>
                <w:b/>
                <w:sz w:val="22"/>
              </w:rPr>
              <w:t>6</w:t>
            </w:r>
          </w:p>
        </w:tc>
        <w:tc>
          <w:tcPr>
            <w:tcW w:w="1692"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854A4F0">
            <w:pPr>
              <w:keepNext w:val="0"/>
              <w:keepLines w:val="0"/>
              <w:pageBreakBefore w:val="0"/>
              <w:widowControl w:val="0"/>
              <w:kinsoku/>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rFonts w:hint="eastAsia" w:eastAsia="宋体"/>
                <w:b/>
                <w:lang w:eastAsia="zh-CN"/>
              </w:rPr>
            </w:pPr>
            <w:r>
              <w:rPr>
                <w:rFonts w:hint="eastAsia" w:eastAsia="等线" w:cs="Arial"/>
                <w:b/>
                <w:sz w:val="22"/>
                <w:lang w:val="en-US" w:eastAsia="zh-CN"/>
              </w:rPr>
              <w:t>3</w:t>
            </w:r>
          </w:p>
        </w:tc>
        <w:tc>
          <w:tcPr>
            <w:tcW w:w="96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584DBA9">
            <w:pPr>
              <w:keepNext w:val="0"/>
              <w:keepLines w:val="0"/>
              <w:pageBreakBefore w:val="0"/>
              <w:widowControl w:val="0"/>
              <w:kinsoku/>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rPr>
            </w:pPr>
          </w:p>
        </w:tc>
        <w:tc>
          <w:tcPr>
            <w:tcW w:w="1525"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2AD66FC3">
            <w:pPr>
              <w:keepNext w:val="0"/>
              <w:keepLines w:val="0"/>
              <w:pageBreakBefore w:val="0"/>
              <w:widowControl w:val="0"/>
              <w:kinsoku/>
              <w:wordWrap/>
              <w:overflowPunct/>
              <w:topLinePunct w:val="0"/>
              <w:autoSpaceDE w:val="0"/>
              <w:autoSpaceDN w:val="0"/>
              <w:bidi w:val="0"/>
              <w:adjustRightInd w:val="0"/>
              <w:snapToGrid w:val="0"/>
              <w:spacing w:before="120" w:after="120" w:line="240" w:lineRule="auto"/>
              <w:ind w:left="0" w:leftChars="0" w:right="0" w:rightChars="0" w:firstLine="0" w:firstLineChars="0"/>
              <w:jc w:val="right"/>
              <w:textAlignment w:val="baseline"/>
              <w:rPr>
                <w:b/>
              </w:rPr>
            </w:pPr>
          </w:p>
        </w:tc>
        <w:tc>
          <w:tcPr>
            <w:tcW w:w="1525"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4D83910E">
            <w:pPr>
              <w:keepNext w:val="0"/>
              <w:keepLines w:val="0"/>
              <w:pageBreakBefore w:val="0"/>
              <w:widowControl w:val="0"/>
              <w:kinsoku/>
              <w:wordWrap/>
              <w:overflowPunct/>
              <w:topLinePunct w:val="0"/>
              <w:autoSpaceDE w:val="0"/>
              <w:autoSpaceDN w:val="0"/>
              <w:bidi w:val="0"/>
              <w:adjustRightInd w:val="0"/>
              <w:snapToGrid w:val="0"/>
              <w:spacing w:before="120" w:after="120" w:line="240" w:lineRule="auto"/>
              <w:ind w:left="0" w:leftChars="0" w:right="0" w:rightChars="0" w:firstLine="0" w:firstLineChars="0"/>
              <w:jc w:val="right"/>
              <w:textAlignment w:val="baseline"/>
              <w:rPr>
                <w:b/>
              </w:rPr>
            </w:pPr>
          </w:p>
        </w:tc>
      </w:tr>
    </w:tbl>
    <w:p w14:paraId="5012CDDA">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13" w:name="heading_7"/>
      <w:bookmarkStart w:id="14" w:name="_Toc22926"/>
      <w:bookmarkStart w:id="15" w:name="_Toc20929"/>
      <w:r>
        <w:t>招聘工作成效</w:t>
      </w:r>
      <w:bookmarkEnd w:id="13"/>
      <w:bookmarkEnd w:id="14"/>
      <w:bookmarkEnd w:id="15"/>
    </w:p>
    <w:p w14:paraId="266DC2CC">
      <w:pPr>
        <w:pStyle w:val="42"/>
        <w:keepNext w:val="0"/>
        <w:keepLines w:val="0"/>
        <w:pageBreakBefore w:val="0"/>
        <w:widowControl w:val="0"/>
        <w:numPr>
          <w:ilvl w:val="0"/>
          <w:numId w:val="2"/>
        </w:numPr>
        <w:kinsoku/>
        <w:wordWrap/>
        <w:overflowPunct/>
        <w:topLinePunct w:val="0"/>
        <w:autoSpaceDE w:val="0"/>
        <w:autoSpaceDN w:val="0"/>
        <w:bidi w:val="0"/>
        <w:adjustRightInd w:val="0"/>
        <w:snapToGrid w:val="0"/>
        <w:ind w:left="425" w:leftChars="0" w:hanging="425" w:firstLineChars="0"/>
        <w:textAlignment w:val="baseline"/>
      </w:pPr>
      <w:r>
        <w:t>所有招聘岗位均在计划时间内完成到岗</w:t>
      </w:r>
    </w:p>
    <w:p w14:paraId="4C1F7BD6">
      <w:pPr>
        <w:pStyle w:val="42"/>
        <w:keepNext w:val="0"/>
        <w:keepLines w:val="0"/>
        <w:pageBreakBefore w:val="0"/>
        <w:widowControl w:val="0"/>
        <w:numPr>
          <w:ilvl w:val="0"/>
          <w:numId w:val="2"/>
        </w:numPr>
        <w:kinsoku/>
        <w:wordWrap/>
        <w:overflowPunct/>
        <w:topLinePunct w:val="0"/>
        <w:autoSpaceDE w:val="0"/>
        <w:autoSpaceDN w:val="0"/>
        <w:bidi w:val="0"/>
        <w:adjustRightInd w:val="0"/>
        <w:snapToGrid w:val="0"/>
        <w:ind w:left="425" w:leftChars="0" w:hanging="425" w:firstLineChars="0"/>
        <w:textAlignment w:val="baseline"/>
      </w:pPr>
      <w:r>
        <w:t>招聘渠道主要包括招聘网站、内部储备和校园招聘</w:t>
      </w:r>
    </w:p>
    <w:p w14:paraId="41DF287C">
      <w:pPr>
        <w:pStyle w:val="42"/>
        <w:keepNext w:val="0"/>
        <w:keepLines w:val="0"/>
        <w:pageBreakBefore w:val="0"/>
        <w:widowControl w:val="0"/>
        <w:numPr>
          <w:ilvl w:val="0"/>
          <w:numId w:val="2"/>
        </w:numPr>
        <w:kinsoku/>
        <w:wordWrap/>
        <w:overflowPunct/>
        <w:topLinePunct w:val="0"/>
        <w:autoSpaceDE w:val="0"/>
        <w:autoSpaceDN w:val="0"/>
        <w:bidi w:val="0"/>
        <w:adjustRightInd w:val="0"/>
        <w:snapToGrid w:val="0"/>
        <w:ind w:left="425" w:leftChars="0" w:hanging="425" w:firstLineChars="0"/>
        <w:textAlignment w:val="baseline"/>
      </w:pPr>
      <w:r>
        <w:t>新员工入职后均完成入职培训和试用期考核，试用期通过率100%</w:t>
      </w:r>
    </w:p>
    <w:p w14:paraId="4648629D">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16" w:name="heading_8"/>
      <w:bookmarkStart w:id="17" w:name="_Toc31627"/>
      <w:bookmarkStart w:id="18" w:name="_Toc9738"/>
      <w:r>
        <w:t>存在问题与改进措施</w:t>
      </w:r>
      <w:bookmarkEnd w:id="16"/>
      <w:bookmarkEnd w:id="17"/>
      <w:bookmarkEnd w:id="18"/>
    </w:p>
    <w:p w14:paraId="4F9D5E1F">
      <w:pPr>
        <w:pStyle w:val="32"/>
        <w:keepNext w:val="0"/>
        <w:keepLines w:val="0"/>
        <w:pageBreakBefore w:val="0"/>
        <w:widowControl w:val="0"/>
        <w:kinsoku/>
        <w:wordWrap/>
        <w:overflowPunct/>
        <w:topLinePunct w:val="0"/>
        <w:autoSpaceDE w:val="0"/>
        <w:autoSpaceDN w:val="0"/>
        <w:bidi w:val="0"/>
        <w:adjustRightInd w:val="0"/>
        <w:snapToGrid w:val="0"/>
        <w:textAlignment w:val="baseline"/>
      </w:pPr>
      <w:r>
        <w:rPr>
          <w:rFonts w:ascii="Segoe UI" w:hAnsi="Segoe UI" w:eastAsia="Segoe UI" w:cs="Segoe UI"/>
          <w:i w:val="0"/>
          <w:iCs w:val="0"/>
          <w:caps w:val="0"/>
          <w:color w:val="0F1115"/>
          <w:spacing w:val="0"/>
          <w:sz w:val="24"/>
          <w:szCs w:val="24"/>
          <w:shd w:val="clear" w:color="auto" w:fill="FFFFFF"/>
        </w:rPr>
        <w:t>针对运维项目经理</w:t>
      </w:r>
      <w:r>
        <w:rPr>
          <w:rFonts w:hint="eastAsia" w:ascii="Segoe UI" w:hAnsi="Segoe UI" w:eastAsia="宋体" w:cs="Segoe UI"/>
          <w:i w:val="0"/>
          <w:iCs w:val="0"/>
          <w:caps w:val="0"/>
          <w:color w:val="0F1115"/>
          <w:spacing w:val="0"/>
          <w:sz w:val="24"/>
          <w:szCs w:val="24"/>
          <w:shd w:val="clear" w:color="auto" w:fill="FFFFFF"/>
          <w:lang w:val="en-US" w:eastAsia="zh-CN"/>
        </w:rPr>
        <w:t>候选人来源渠道单一、招聘周期长的现状</w:t>
      </w:r>
      <w:r>
        <w:rPr>
          <w:rFonts w:ascii="Segoe UI" w:hAnsi="Segoe UI" w:eastAsia="Segoe UI" w:cs="Segoe UI"/>
          <w:i w:val="0"/>
          <w:iCs w:val="0"/>
          <w:caps w:val="0"/>
          <w:color w:val="0F1115"/>
          <w:spacing w:val="0"/>
          <w:sz w:val="24"/>
          <w:szCs w:val="24"/>
          <w:shd w:val="clear" w:color="auto" w:fill="FFFFFF"/>
        </w:rPr>
        <w:t>，人力部计划在2026年第一</w:t>
      </w:r>
      <w:r>
        <w:rPr>
          <w:rFonts w:hint="eastAsia" w:ascii="Segoe UI" w:hAnsi="Segoe UI" w:eastAsia="宋体" w:cs="Segoe UI"/>
          <w:i w:val="0"/>
          <w:iCs w:val="0"/>
          <w:caps w:val="0"/>
          <w:color w:val="0F1115"/>
          <w:spacing w:val="0"/>
          <w:sz w:val="24"/>
          <w:szCs w:val="24"/>
          <w:shd w:val="clear" w:color="auto" w:fill="FFFFFF"/>
          <w:lang w:val="en-US" w:eastAsia="zh-CN"/>
        </w:rPr>
        <w:t>和二</w:t>
      </w:r>
      <w:r>
        <w:rPr>
          <w:rFonts w:ascii="Segoe UI" w:hAnsi="Segoe UI" w:eastAsia="Segoe UI" w:cs="Segoe UI"/>
          <w:i w:val="0"/>
          <w:iCs w:val="0"/>
          <w:caps w:val="0"/>
          <w:color w:val="0F1115"/>
          <w:spacing w:val="0"/>
          <w:sz w:val="24"/>
          <w:szCs w:val="24"/>
          <w:shd w:val="clear" w:color="auto" w:fill="FFFFFF"/>
        </w:rPr>
        <w:t>季度通过拓展猎头招聘渠道、建立运维项目经理专项人才库的方式，扩大候选人来源渠道，提升岗位招聘效率。同时，加强与行业内相关人才的日常联系，形成常态化的人才储备机制，确保岗位空缺时能够快速补充合适人选。</w:t>
      </w:r>
    </w:p>
    <w:p w14:paraId="368DDA06">
      <w:pPr>
        <w:pStyle w:val="33"/>
        <w:keepNext w:val="0"/>
        <w:keepLines w:val="0"/>
        <w:pageBreakBefore w:val="0"/>
        <w:widowControl w:val="0"/>
        <w:kinsoku/>
        <w:wordWrap/>
        <w:overflowPunct/>
        <w:topLinePunct w:val="0"/>
        <w:autoSpaceDE w:val="0"/>
        <w:autoSpaceDN w:val="0"/>
        <w:bidi w:val="0"/>
        <w:adjustRightInd w:val="0"/>
        <w:snapToGrid w:val="0"/>
        <w:textAlignment w:val="baseline"/>
      </w:pPr>
      <w:bookmarkStart w:id="19" w:name="heading_9"/>
      <w:bookmarkStart w:id="20" w:name="_Toc24144"/>
      <w:bookmarkStart w:id="21" w:name="_Toc25465"/>
      <w:r>
        <w:t>人员储备计划执行情况</w:t>
      </w:r>
      <w:bookmarkEnd w:id="19"/>
      <w:bookmarkEnd w:id="20"/>
      <w:bookmarkEnd w:id="21"/>
    </w:p>
    <w:p w14:paraId="2E374F30">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22" w:name="heading_10"/>
      <w:bookmarkStart w:id="23" w:name="_Toc13063"/>
      <w:bookmarkStart w:id="24" w:name="_Toc11634"/>
      <w:r>
        <w:t>储备完成情况</w:t>
      </w:r>
      <w:bookmarkEnd w:id="22"/>
      <w:bookmarkEnd w:id="23"/>
      <w:bookmarkEnd w:id="24"/>
    </w:p>
    <w:p w14:paraId="371A8D31">
      <w:pPr>
        <w:pStyle w:val="32"/>
        <w:keepNext w:val="0"/>
        <w:keepLines w:val="0"/>
        <w:pageBreakBefore w:val="0"/>
        <w:widowControl w:val="0"/>
        <w:kinsoku/>
        <w:wordWrap/>
        <w:overflowPunct/>
        <w:topLinePunct w:val="0"/>
        <w:autoSpaceDE w:val="0"/>
        <w:autoSpaceDN w:val="0"/>
        <w:bidi w:val="0"/>
        <w:adjustRightInd w:val="0"/>
        <w:snapToGrid w:val="0"/>
        <w:textAlignment w:val="baseline"/>
      </w:pPr>
      <w:r>
        <w:t>2026年度计划储备</w:t>
      </w:r>
      <w:r>
        <w:rPr>
          <w:rFonts w:hint="eastAsia"/>
          <w:lang w:val="en-US" w:eastAsia="zh-CN"/>
        </w:rPr>
        <w:t>2</w:t>
      </w:r>
      <w:r>
        <w:t>人，</w:t>
      </w:r>
      <w:r>
        <w:rPr>
          <w:rFonts w:hint="eastAsia"/>
          <w:lang w:val="en-US" w:eastAsia="zh-CN"/>
        </w:rPr>
        <w:t>截止2026年7月应储备1人，</w:t>
      </w:r>
      <w:r>
        <w:t>实际储备</w:t>
      </w:r>
      <w:r>
        <w:rPr>
          <w:rFonts w:hint="eastAsia"/>
          <w:lang w:val="en-US" w:eastAsia="zh-CN"/>
        </w:rPr>
        <w:t>1</w:t>
      </w:r>
      <w:r>
        <w:t>人，</w:t>
      </w:r>
      <w:r>
        <w:rPr>
          <w:rFonts w:hint="eastAsia"/>
          <w:lang w:val="en-US" w:eastAsia="zh-CN"/>
        </w:rPr>
        <w:t>统计2026年第一和二季度</w:t>
      </w:r>
      <w:r>
        <w:t>储备计划达成率</w:t>
      </w:r>
      <w:r>
        <w:rPr>
          <w:rFonts w:hint="eastAsia"/>
          <w:lang w:val="en-US" w:eastAsia="zh-CN"/>
        </w:rPr>
        <w:t>均为</w:t>
      </w:r>
      <w:r>
        <w:t>100%。</w:t>
      </w:r>
    </w:p>
    <w:p w14:paraId="7FD65BE9">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5" w:name="_Toc18"/>
      <w:bookmarkStart w:id="26" w:name="_Toc22168"/>
      <w:r>
        <w:rPr>
          <w:rFonts w:hint="default"/>
          <w:lang w:val="en-US" w:eastAsia="zh-CN"/>
        </w:rPr>
        <w:t xml:space="preserve"> </w:t>
      </w:r>
      <w:r>
        <w:t>2026年度人员</w:t>
      </w:r>
      <w:r>
        <w:rPr>
          <w:rFonts w:hint="eastAsia"/>
          <w:lang w:val="en-US" w:eastAsia="zh-CN"/>
        </w:rPr>
        <w:t>储备</w:t>
      </w:r>
      <w:r>
        <w:t>计划</w:t>
      </w:r>
      <w:r>
        <w:rPr>
          <w:rFonts w:hint="eastAsia"/>
          <w:lang w:val="en-US" w:eastAsia="zh-CN"/>
        </w:rPr>
        <w:t>完成情况</w:t>
      </w:r>
      <w:bookmarkEnd w:id="25"/>
      <w:bookmarkEnd w:id="26"/>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25"/>
        <w:gridCol w:w="1574"/>
        <w:gridCol w:w="1800"/>
        <w:gridCol w:w="1606"/>
        <w:gridCol w:w="1049"/>
        <w:gridCol w:w="1868"/>
      </w:tblGrid>
      <w:tr w14:paraId="3D022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625" w:type="dxa"/>
            <w:tcBorders>
              <w:top w:val="single" w:color="auto" w:sz="12" w:space="0"/>
              <w:left w:val="single" w:color="auto" w:sz="12" w:space="0"/>
              <w:bottom w:val="nil"/>
              <w:right w:val="nil"/>
            </w:tcBorders>
            <w:shd w:val="clear" w:color="auto" w:fill="auto"/>
            <w:tcMar>
              <w:top w:w="120" w:type="dxa"/>
              <w:left w:w="-1" w:type="dxa"/>
              <w:bottom w:w="120" w:type="dxa"/>
              <w:right w:w="192" w:type="dxa"/>
            </w:tcMar>
            <w:vAlign w:val="center"/>
          </w:tcPr>
          <w:p w14:paraId="1F0C732D">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序号</w:t>
            </w:r>
          </w:p>
        </w:tc>
        <w:tc>
          <w:tcPr>
            <w:tcW w:w="1574"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22BE65AF">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计划完成时间</w:t>
            </w:r>
          </w:p>
        </w:tc>
        <w:tc>
          <w:tcPr>
            <w:tcW w:w="1800"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050EFE55">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储备岗位</w:t>
            </w:r>
          </w:p>
        </w:tc>
        <w:tc>
          <w:tcPr>
            <w:tcW w:w="1606"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562E4D59">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储备方式</w:t>
            </w:r>
          </w:p>
        </w:tc>
        <w:tc>
          <w:tcPr>
            <w:tcW w:w="1049" w:type="dxa"/>
            <w:tcBorders>
              <w:top w:val="single" w:color="auto" w:sz="12" w:space="0"/>
              <w:left w:val="single" w:color="auto" w:sz="4" w:space="0"/>
              <w:bottom w:val="nil"/>
              <w:right w:val="nil"/>
            </w:tcBorders>
            <w:shd w:val="clear" w:color="auto" w:fill="auto"/>
            <w:tcMar>
              <w:top w:w="120" w:type="dxa"/>
              <w:left w:w="192" w:type="dxa"/>
              <w:bottom w:w="120" w:type="dxa"/>
              <w:right w:w="192" w:type="dxa"/>
            </w:tcMar>
            <w:vAlign w:val="center"/>
          </w:tcPr>
          <w:p w14:paraId="6856BCCD">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rPr>
            </w:pPr>
            <w:r>
              <w:rPr>
                <w:rFonts w:hint="default" w:ascii="Segoe UI" w:hAnsi="Segoe UI" w:eastAsia="Segoe UI" w:cs="Segoe UI"/>
                <w:b/>
                <w:i w:val="0"/>
                <w:iCs w:val="0"/>
                <w:caps w:val="0"/>
                <w:snapToGrid w:val="0"/>
                <w:color w:val="000000"/>
                <w:spacing w:val="0"/>
                <w:kern w:val="0"/>
                <w:sz w:val="18"/>
                <w:szCs w:val="18"/>
                <w:lang w:val="en-US" w:eastAsia="zh-CN"/>
              </w:rPr>
              <w:t>储备目标人数</w:t>
            </w:r>
          </w:p>
        </w:tc>
        <w:tc>
          <w:tcPr>
            <w:tcW w:w="1868" w:type="dxa"/>
            <w:tcBorders>
              <w:top w:val="single" w:color="auto" w:sz="12" w:space="0"/>
              <w:left w:val="single" w:color="auto" w:sz="4" w:space="0"/>
              <w:bottom w:val="nil"/>
              <w:right w:val="single" w:color="auto" w:sz="12" w:space="0"/>
            </w:tcBorders>
            <w:shd w:val="clear" w:color="auto" w:fill="auto"/>
            <w:tcMar>
              <w:top w:w="120" w:type="dxa"/>
              <w:left w:w="192" w:type="dxa"/>
              <w:bottom w:w="120" w:type="dxa"/>
              <w:right w:w="192" w:type="dxa"/>
            </w:tcMar>
            <w:vAlign w:val="center"/>
          </w:tcPr>
          <w:p w14:paraId="09FB280C">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18"/>
                <w:szCs w:val="18"/>
                <w:lang w:val="en-US"/>
              </w:rPr>
            </w:pPr>
            <w:r>
              <w:rPr>
                <w:rFonts w:hint="eastAsia" w:ascii="Segoe UI" w:hAnsi="Segoe UI" w:eastAsia="Segoe UI" w:cs="Segoe UI"/>
                <w:b/>
                <w:i w:val="0"/>
                <w:iCs w:val="0"/>
                <w:caps w:val="0"/>
                <w:snapToGrid w:val="0"/>
                <w:color w:val="000000"/>
                <w:spacing w:val="0"/>
                <w:kern w:val="0"/>
                <w:sz w:val="18"/>
                <w:szCs w:val="18"/>
                <w:lang w:val="en-US" w:eastAsia="zh-CN"/>
              </w:rPr>
              <w:t>完成状态</w:t>
            </w:r>
          </w:p>
        </w:tc>
      </w:tr>
      <w:tr w14:paraId="460A1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5" w:type="dxa"/>
            <w:tcBorders>
              <w:top w:val="single" w:color="auto" w:sz="4" w:space="0"/>
              <w:left w:val="single" w:color="auto" w:sz="12" w:space="0"/>
              <w:bottom w:val="nil"/>
              <w:right w:val="nil"/>
            </w:tcBorders>
            <w:shd w:val="clear" w:color="auto" w:fill="auto"/>
            <w:tcMar>
              <w:top w:w="120" w:type="dxa"/>
              <w:left w:w="-1" w:type="dxa"/>
              <w:bottom w:w="120" w:type="dxa"/>
              <w:right w:w="192" w:type="dxa"/>
            </w:tcMar>
            <w:vAlign w:val="center"/>
          </w:tcPr>
          <w:p w14:paraId="30EA8994">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1</w:t>
            </w:r>
          </w:p>
        </w:tc>
        <w:tc>
          <w:tcPr>
            <w:tcW w:w="1574"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ED02746">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2026年6月</w:t>
            </w:r>
          </w:p>
        </w:tc>
        <w:tc>
          <w:tcPr>
            <w:tcW w:w="1800"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060BB0C0">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运维项目经理</w:t>
            </w:r>
          </w:p>
        </w:tc>
        <w:tc>
          <w:tcPr>
            <w:tcW w:w="1606"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0CD81DC">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内部培养</w:t>
            </w:r>
          </w:p>
        </w:tc>
        <w:tc>
          <w:tcPr>
            <w:tcW w:w="1049" w:type="dxa"/>
            <w:tcBorders>
              <w:top w:val="single" w:color="auto" w:sz="4" w:space="0"/>
              <w:left w:val="single" w:color="auto" w:sz="4" w:space="0"/>
              <w:bottom w:val="nil"/>
              <w:right w:val="nil"/>
            </w:tcBorders>
            <w:shd w:val="clear" w:color="auto" w:fill="auto"/>
            <w:tcMar>
              <w:top w:w="120" w:type="dxa"/>
              <w:left w:w="192" w:type="dxa"/>
              <w:bottom w:w="120" w:type="dxa"/>
              <w:right w:w="192" w:type="dxa"/>
            </w:tcMar>
            <w:vAlign w:val="center"/>
          </w:tcPr>
          <w:p w14:paraId="1F4C2F21">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1人</w:t>
            </w:r>
          </w:p>
        </w:tc>
        <w:tc>
          <w:tcPr>
            <w:tcW w:w="1868" w:type="dxa"/>
            <w:tcBorders>
              <w:top w:val="single" w:color="auto" w:sz="4" w:space="0"/>
              <w:left w:val="single" w:color="auto" w:sz="4" w:space="0"/>
              <w:bottom w:val="nil"/>
              <w:right w:val="single" w:color="auto" w:sz="12" w:space="0"/>
            </w:tcBorders>
            <w:shd w:val="clear" w:color="auto" w:fill="auto"/>
            <w:tcMar>
              <w:top w:w="120" w:type="dxa"/>
              <w:left w:w="192" w:type="dxa"/>
              <w:bottom w:w="120" w:type="dxa"/>
              <w:right w:w="-1" w:type="dxa"/>
            </w:tcMar>
            <w:vAlign w:val="center"/>
          </w:tcPr>
          <w:p w14:paraId="74DD9CD0">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18"/>
                <w:szCs w:val="18"/>
                <w:lang w:val="en-US" w:eastAsia="zh-CN"/>
              </w:rPr>
            </w:pPr>
            <w:r>
              <w:rPr>
                <w:rFonts w:hint="eastAsia" w:ascii="Segoe UI" w:hAnsi="Segoe UI" w:eastAsia="宋体" w:cs="Segoe UI"/>
                <w:i w:val="0"/>
                <w:iCs w:val="0"/>
                <w:caps w:val="0"/>
                <w:color w:val="0F1115"/>
                <w:spacing w:val="0"/>
                <w:sz w:val="18"/>
                <w:szCs w:val="18"/>
                <w:lang w:val="en-US" w:eastAsia="zh-CN"/>
              </w:rPr>
              <w:t>已完成</w:t>
            </w:r>
          </w:p>
        </w:tc>
      </w:tr>
      <w:tr w14:paraId="24409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25" w:type="dxa"/>
            <w:tcBorders>
              <w:top w:val="single" w:color="auto" w:sz="4" w:space="0"/>
              <w:left w:val="single" w:color="auto" w:sz="12" w:space="0"/>
              <w:bottom w:val="single" w:color="auto" w:sz="12" w:space="0"/>
              <w:right w:val="nil"/>
            </w:tcBorders>
            <w:shd w:val="clear" w:color="auto" w:fill="auto"/>
            <w:tcMar>
              <w:top w:w="120" w:type="dxa"/>
              <w:left w:w="-1" w:type="dxa"/>
              <w:bottom w:w="120" w:type="dxa"/>
              <w:right w:w="192" w:type="dxa"/>
            </w:tcMar>
            <w:vAlign w:val="center"/>
          </w:tcPr>
          <w:p w14:paraId="6C4C1C33">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2</w:t>
            </w:r>
          </w:p>
        </w:tc>
        <w:tc>
          <w:tcPr>
            <w:tcW w:w="1574"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219822E0">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2026年12月</w:t>
            </w:r>
          </w:p>
        </w:tc>
        <w:tc>
          <w:tcPr>
            <w:tcW w:w="1800"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56DE8CD3">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研发工程师</w:t>
            </w:r>
          </w:p>
        </w:tc>
        <w:tc>
          <w:tcPr>
            <w:tcW w:w="1606"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64F9AF3D">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内部培养</w:t>
            </w:r>
          </w:p>
        </w:tc>
        <w:tc>
          <w:tcPr>
            <w:tcW w:w="1049" w:type="dxa"/>
            <w:tcBorders>
              <w:top w:val="single" w:color="auto" w:sz="4" w:space="0"/>
              <w:left w:val="single" w:color="auto" w:sz="4" w:space="0"/>
              <w:bottom w:val="single" w:color="auto" w:sz="12" w:space="0"/>
              <w:right w:val="nil"/>
            </w:tcBorders>
            <w:shd w:val="clear" w:color="auto" w:fill="auto"/>
            <w:tcMar>
              <w:top w:w="120" w:type="dxa"/>
              <w:left w:w="192" w:type="dxa"/>
              <w:bottom w:w="120" w:type="dxa"/>
              <w:right w:w="192" w:type="dxa"/>
            </w:tcMar>
            <w:vAlign w:val="center"/>
          </w:tcPr>
          <w:p w14:paraId="0BE6BC5A">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default" w:ascii="Segoe UI" w:hAnsi="Segoe UI" w:eastAsia="Segoe UI" w:cs="Segoe UI"/>
                <w:i w:val="0"/>
                <w:iCs w:val="0"/>
                <w:caps w:val="0"/>
                <w:snapToGrid w:val="0"/>
                <w:color w:val="000000"/>
                <w:spacing w:val="0"/>
                <w:kern w:val="0"/>
                <w:sz w:val="18"/>
                <w:szCs w:val="18"/>
                <w:lang w:val="en-US" w:eastAsia="zh-CN"/>
              </w:rPr>
              <w:t>1人</w:t>
            </w:r>
          </w:p>
        </w:tc>
        <w:tc>
          <w:tcPr>
            <w:tcW w:w="1868" w:type="dxa"/>
            <w:tcBorders>
              <w:top w:val="single" w:color="auto" w:sz="4" w:space="0"/>
              <w:left w:val="single" w:color="auto" w:sz="4" w:space="0"/>
              <w:bottom w:val="single" w:color="auto" w:sz="12" w:space="0"/>
              <w:right w:val="single" w:color="auto" w:sz="12" w:space="0"/>
            </w:tcBorders>
            <w:shd w:val="clear" w:color="auto" w:fill="auto"/>
            <w:tcMar>
              <w:top w:w="120" w:type="dxa"/>
              <w:left w:w="192" w:type="dxa"/>
              <w:bottom w:w="120" w:type="dxa"/>
              <w:right w:w="-1" w:type="dxa"/>
            </w:tcMar>
            <w:vAlign w:val="center"/>
          </w:tcPr>
          <w:p w14:paraId="04CFA2BA">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18"/>
                <w:szCs w:val="18"/>
              </w:rPr>
            </w:pPr>
            <w:r>
              <w:rPr>
                <w:rFonts w:hint="eastAsia" w:ascii="Segoe UI" w:hAnsi="Segoe UI" w:eastAsia="Segoe UI" w:cs="Segoe UI"/>
                <w:i w:val="0"/>
                <w:iCs w:val="0"/>
                <w:caps w:val="0"/>
                <w:snapToGrid w:val="0"/>
                <w:color w:val="000000"/>
                <w:spacing w:val="0"/>
                <w:kern w:val="0"/>
                <w:sz w:val="18"/>
                <w:szCs w:val="18"/>
                <w:lang w:val="en-US" w:eastAsia="zh-CN"/>
              </w:rPr>
              <w:t>未开始</w:t>
            </w:r>
          </w:p>
        </w:tc>
      </w:tr>
    </w:tbl>
    <w:p w14:paraId="73DA68E5">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lang w:val="en-US" w:eastAsia="zh-CN"/>
        </w:rPr>
      </w:pPr>
    </w:p>
    <w:p w14:paraId="058D5B06">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27" w:name="heading_11"/>
      <w:bookmarkStart w:id="28" w:name="_Toc9592"/>
      <w:bookmarkStart w:id="29" w:name="_Toc18413"/>
      <w:r>
        <w:t>储备培养情况</w:t>
      </w:r>
      <w:bookmarkEnd w:id="27"/>
      <w:bookmarkEnd w:id="28"/>
      <w:bookmarkEnd w:id="29"/>
    </w:p>
    <w:p w14:paraId="0B62D489">
      <w:pPr>
        <w:pStyle w:val="42"/>
        <w:keepNext w:val="0"/>
        <w:keepLines w:val="0"/>
        <w:pageBreakBefore w:val="0"/>
        <w:widowControl w:val="0"/>
        <w:numPr>
          <w:ilvl w:val="0"/>
          <w:numId w:val="3"/>
        </w:numPr>
        <w:kinsoku/>
        <w:wordWrap/>
        <w:overflowPunct/>
        <w:topLinePunct w:val="0"/>
        <w:autoSpaceDE w:val="0"/>
        <w:autoSpaceDN w:val="0"/>
        <w:bidi w:val="0"/>
        <w:adjustRightInd w:val="0"/>
        <w:snapToGrid w:val="0"/>
        <w:ind w:left="425" w:leftChars="0" w:hanging="425" w:firstLineChars="0"/>
        <w:textAlignment w:val="baseline"/>
      </w:pPr>
      <w:r>
        <w:t>内部培养人员均完成导师制培养计划，培养周期3-6个月</w:t>
      </w:r>
    </w:p>
    <w:p w14:paraId="64826061">
      <w:pPr>
        <w:pStyle w:val="42"/>
        <w:keepNext w:val="0"/>
        <w:keepLines w:val="0"/>
        <w:pageBreakBefore w:val="0"/>
        <w:widowControl w:val="0"/>
        <w:numPr>
          <w:ilvl w:val="0"/>
          <w:numId w:val="3"/>
        </w:numPr>
        <w:kinsoku/>
        <w:wordWrap/>
        <w:overflowPunct/>
        <w:topLinePunct w:val="0"/>
        <w:autoSpaceDE w:val="0"/>
        <w:autoSpaceDN w:val="0"/>
        <w:bidi w:val="0"/>
        <w:adjustRightInd w:val="0"/>
        <w:snapToGrid w:val="0"/>
        <w:ind w:left="425" w:leftChars="0" w:hanging="425" w:firstLineChars="0"/>
        <w:textAlignment w:val="baseline"/>
      </w:pPr>
      <w:r>
        <w:t>外部储备人员信息已录入《外部人才储备台账》，定期保持联系</w:t>
      </w:r>
    </w:p>
    <w:p w14:paraId="13BE211F">
      <w:pPr>
        <w:pStyle w:val="42"/>
        <w:keepNext w:val="0"/>
        <w:keepLines w:val="0"/>
        <w:pageBreakBefore w:val="0"/>
        <w:widowControl w:val="0"/>
        <w:numPr>
          <w:ilvl w:val="0"/>
          <w:numId w:val="3"/>
        </w:numPr>
        <w:kinsoku/>
        <w:wordWrap/>
        <w:overflowPunct/>
        <w:topLinePunct w:val="0"/>
        <w:autoSpaceDE w:val="0"/>
        <w:autoSpaceDN w:val="0"/>
        <w:bidi w:val="0"/>
        <w:adjustRightInd w:val="0"/>
        <w:snapToGrid w:val="0"/>
        <w:ind w:left="425" w:leftChars="0" w:hanging="425" w:firstLineChars="0"/>
        <w:textAlignment w:val="baseline"/>
      </w:pPr>
      <w:r>
        <w:t>储备人员能力验证合格率100%</w:t>
      </w:r>
    </w:p>
    <w:p w14:paraId="12B9C1F3">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30" w:name="heading_12"/>
      <w:bookmarkStart w:id="31" w:name="_Toc22076"/>
      <w:bookmarkStart w:id="32" w:name="_Toc210"/>
      <w:r>
        <w:t>存在问题与改进措施</w:t>
      </w:r>
      <w:bookmarkEnd w:id="30"/>
      <w:bookmarkEnd w:id="31"/>
      <w:bookmarkEnd w:id="32"/>
    </w:p>
    <w:p w14:paraId="08AD41CE">
      <w:pPr>
        <w:pStyle w:val="32"/>
        <w:keepNext w:val="0"/>
        <w:keepLines w:val="0"/>
        <w:pageBreakBefore w:val="0"/>
        <w:widowControl w:val="0"/>
        <w:kinsoku/>
        <w:wordWrap/>
        <w:overflowPunct/>
        <w:topLinePunct w:val="0"/>
        <w:autoSpaceDE w:val="0"/>
        <w:autoSpaceDN w:val="0"/>
        <w:bidi w:val="0"/>
        <w:adjustRightInd w:val="0"/>
        <w:snapToGrid w:val="0"/>
        <w:textAlignment w:val="baseline"/>
      </w:pPr>
      <w:r>
        <w:rPr>
          <w:rFonts w:ascii="Segoe UI" w:hAnsi="Segoe UI" w:eastAsia="Segoe UI" w:cs="Segoe UI"/>
          <w:i w:val="0"/>
          <w:iCs w:val="0"/>
          <w:caps w:val="0"/>
          <w:color w:val="0F1115"/>
          <w:spacing w:val="0"/>
          <w:sz w:val="24"/>
          <w:szCs w:val="24"/>
          <w:shd w:val="clear" w:color="auto" w:fill="FFFFFF"/>
        </w:rPr>
        <w:t>针对储备人员实战经验不足的问题，运维部将在2026年度加强储备人员的实践锻炼，每季度至少安排一次顶岗实习机会，让储备人员在真实工作场景中积累经验。同时，建立导师带教机制，由经验丰富的在岗人员对储备人员进行一对一指导，定期评估储备人员的能力提升情况，确保储备人员在需要顶岗时能够独立胜任岗位工作。</w:t>
      </w:r>
    </w:p>
    <w:p w14:paraId="59C77D8B">
      <w:pPr>
        <w:pStyle w:val="33"/>
        <w:keepNext w:val="0"/>
        <w:keepLines w:val="0"/>
        <w:pageBreakBefore w:val="0"/>
        <w:widowControl w:val="0"/>
        <w:kinsoku/>
        <w:wordWrap/>
        <w:overflowPunct/>
        <w:topLinePunct w:val="0"/>
        <w:autoSpaceDE w:val="0"/>
        <w:autoSpaceDN w:val="0"/>
        <w:bidi w:val="0"/>
        <w:adjustRightInd w:val="0"/>
        <w:snapToGrid w:val="0"/>
        <w:textAlignment w:val="baseline"/>
      </w:pPr>
      <w:bookmarkStart w:id="33" w:name="_Toc2414"/>
      <w:bookmarkStart w:id="34" w:name="heading_13"/>
      <w:bookmarkStart w:id="35" w:name="_Toc32061"/>
      <w:r>
        <w:t>人员培训计划执行情况</w:t>
      </w:r>
      <w:bookmarkEnd w:id="33"/>
      <w:bookmarkEnd w:id="34"/>
      <w:bookmarkEnd w:id="35"/>
    </w:p>
    <w:p w14:paraId="64FCBC13">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36" w:name="_Toc18319"/>
      <w:bookmarkStart w:id="37" w:name="_Toc4322"/>
      <w:bookmarkStart w:id="38" w:name="heading_14"/>
      <w:r>
        <w:t>培训完成情况</w:t>
      </w:r>
      <w:bookmarkEnd w:id="36"/>
      <w:bookmarkEnd w:id="37"/>
      <w:bookmarkEnd w:id="38"/>
    </w:p>
    <w:p w14:paraId="64077B64">
      <w:pPr>
        <w:pStyle w:val="32"/>
        <w:keepNext w:val="0"/>
        <w:keepLines w:val="0"/>
        <w:pageBreakBefore w:val="0"/>
        <w:widowControl w:val="0"/>
        <w:kinsoku/>
        <w:wordWrap/>
        <w:overflowPunct/>
        <w:topLinePunct w:val="0"/>
        <w:autoSpaceDE w:val="0"/>
        <w:autoSpaceDN w:val="0"/>
        <w:bidi w:val="0"/>
        <w:adjustRightInd w:val="0"/>
        <w:snapToGrid w:val="0"/>
        <w:textAlignment w:val="baseline"/>
      </w:pPr>
      <w:r>
        <w:t>2026年度计划开展培训13项，</w:t>
      </w:r>
      <w:r>
        <w:rPr>
          <w:rFonts w:hint="eastAsia"/>
          <w:lang w:val="en-US" w:eastAsia="zh-CN"/>
        </w:rPr>
        <w:t>截止2026年7月应培训8项，</w:t>
      </w:r>
      <w:r>
        <w:t>实际</w:t>
      </w:r>
      <w:r>
        <w:rPr>
          <w:rFonts w:hint="eastAsia"/>
          <w:lang w:val="en-US" w:eastAsia="zh-CN"/>
        </w:rPr>
        <w:t>培训8</w:t>
      </w:r>
      <w:r>
        <w:t>项，</w:t>
      </w:r>
      <w:r>
        <w:rPr>
          <w:rFonts w:hint="eastAsia"/>
          <w:lang w:val="en-US" w:eastAsia="zh-CN"/>
        </w:rPr>
        <w:t>统计2026年第一和二季度的</w:t>
      </w:r>
      <w:r>
        <w:t>培训计划达成率</w:t>
      </w:r>
      <w:r>
        <w:rPr>
          <w:rFonts w:hint="eastAsia"/>
          <w:lang w:val="en-US" w:eastAsia="zh-CN"/>
        </w:rPr>
        <w:t>均为</w:t>
      </w:r>
      <w:r>
        <w:t>100%。</w:t>
      </w:r>
    </w:p>
    <w:p w14:paraId="5831550B">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eastAsia="宋体"/>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9" w:name="_Toc30967"/>
      <w:bookmarkStart w:id="40" w:name="_Toc15009"/>
      <w:r>
        <w:rPr>
          <w:rFonts w:hint="default"/>
          <w:lang w:val="en-US" w:eastAsia="zh-CN"/>
        </w:rPr>
        <w:t xml:space="preserve"> </w:t>
      </w:r>
      <w:r>
        <w:t>2026年度人员</w:t>
      </w:r>
      <w:r>
        <w:rPr>
          <w:rFonts w:hint="eastAsia"/>
          <w:lang w:val="en-US" w:eastAsia="zh-CN"/>
        </w:rPr>
        <w:t>培训</w:t>
      </w:r>
      <w:r>
        <w:t>计划</w:t>
      </w:r>
      <w:r>
        <w:rPr>
          <w:rFonts w:hint="eastAsia"/>
          <w:lang w:val="en-US" w:eastAsia="zh-CN"/>
        </w:rPr>
        <w:t>完成情况</w:t>
      </w:r>
      <w:bookmarkEnd w:id="39"/>
      <w:bookmarkEnd w:id="40"/>
    </w:p>
    <w:tbl>
      <w:tblPr>
        <w:tblStyle w:val="23"/>
        <w:tblW w:w="806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86"/>
        <w:gridCol w:w="886"/>
        <w:gridCol w:w="2839"/>
        <w:gridCol w:w="1952"/>
        <w:gridCol w:w="1505"/>
      </w:tblGrid>
      <w:tr w14:paraId="3DB26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uto" w:sz="12" w:space="0"/>
              <w:left w:val="single" w:color="auto" w:sz="12" w:space="0"/>
              <w:bottom w:val="nil"/>
              <w:right w:val="nil"/>
            </w:tcBorders>
            <w:tcMar>
              <w:top w:w="60" w:type="dxa"/>
              <w:left w:w="120" w:type="dxa"/>
              <w:bottom w:w="30" w:type="dxa"/>
              <w:right w:w="120" w:type="dxa"/>
            </w:tcMar>
            <w:vAlign w:val="center"/>
          </w:tcPr>
          <w:p w14:paraId="082F9D72">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类型</w:t>
            </w:r>
          </w:p>
        </w:tc>
        <w:tc>
          <w:tcPr>
            <w:tcW w:w="0" w:type="auto"/>
            <w:tcBorders>
              <w:top w:val="single" w:color="auto" w:sz="12" w:space="0"/>
              <w:left w:val="single" w:color="auto" w:sz="4" w:space="0"/>
              <w:bottom w:val="nil"/>
              <w:right w:val="nil"/>
            </w:tcBorders>
            <w:tcMar>
              <w:top w:w="60" w:type="dxa"/>
              <w:left w:w="120" w:type="dxa"/>
              <w:bottom w:w="30" w:type="dxa"/>
              <w:right w:w="120" w:type="dxa"/>
            </w:tcMar>
            <w:vAlign w:val="center"/>
          </w:tcPr>
          <w:p w14:paraId="0D60484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2839"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72907CA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培训内容</w:t>
            </w:r>
          </w:p>
        </w:tc>
        <w:tc>
          <w:tcPr>
            <w:tcW w:w="1952"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3289B7C">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计划时间</w:t>
            </w:r>
          </w:p>
        </w:tc>
        <w:tc>
          <w:tcPr>
            <w:tcW w:w="1505"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76070B5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rFonts w:hint="eastAsia"/>
                <w:b/>
                <w:lang w:val="en-US" w:eastAsia="zh-CN"/>
              </w:rPr>
              <w:t>完成</w:t>
            </w:r>
            <w:r>
              <w:rPr>
                <w:b/>
              </w:rPr>
              <w:t>状态</w:t>
            </w:r>
          </w:p>
        </w:tc>
      </w:tr>
      <w:tr w14:paraId="5F955D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tcMar>
              <w:top w:w="60" w:type="dxa"/>
              <w:left w:w="120" w:type="dxa"/>
              <w:bottom w:w="30" w:type="dxa"/>
              <w:right w:w="120" w:type="dxa"/>
            </w:tcMar>
            <w:vAlign w:val="center"/>
          </w:tcPr>
          <w:p w14:paraId="3034E34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管理</w:t>
            </w:r>
          </w:p>
        </w:tc>
        <w:tc>
          <w:tcPr>
            <w:tcW w:w="0" w:type="auto"/>
            <w:tcBorders>
              <w:top w:val="single" w:color="auto" w:sz="4" w:space="0"/>
              <w:left w:val="single" w:color="auto" w:sz="4" w:space="0"/>
              <w:bottom w:val="nil"/>
              <w:right w:val="nil"/>
            </w:tcBorders>
            <w:tcMar>
              <w:top w:w="60" w:type="dxa"/>
              <w:left w:w="120" w:type="dxa"/>
              <w:bottom w:w="30" w:type="dxa"/>
              <w:right w:w="120" w:type="dxa"/>
            </w:tcMar>
            <w:vAlign w:val="center"/>
          </w:tcPr>
          <w:p w14:paraId="7E7C5A90">
            <w:pPr>
              <w:pStyle w:val="32"/>
              <w:keepNext w:val="0"/>
              <w:keepLines w:val="0"/>
              <w:pageBreakBefore w:val="0"/>
              <w:widowControl w:val="0"/>
              <w:numPr>
                <w:ilvl w:val="0"/>
                <w:numId w:val="4"/>
              </w:numPr>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p>
        </w:tc>
        <w:tc>
          <w:tcPr>
            <w:tcW w:w="283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59F3A8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新员工入职培训</w:t>
            </w:r>
          </w:p>
        </w:tc>
        <w:tc>
          <w:tcPr>
            <w:tcW w:w="195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6DB353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入职一周内</w:t>
            </w:r>
          </w:p>
        </w:tc>
        <w:tc>
          <w:tcPr>
            <w:tcW w:w="150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50E8DAF">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已完成</w:t>
            </w:r>
          </w:p>
        </w:tc>
      </w:tr>
      <w:tr w14:paraId="2FEC0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tcMar>
              <w:top w:w="60" w:type="dxa"/>
              <w:left w:w="120" w:type="dxa"/>
              <w:bottom w:w="30" w:type="dxa"/>
              <w:right w:w="120" w:type="dxa"/>
            </w:tcMar>
            <w:vAlign w:val="center"/>
          </w:tcPr>
          <w:p w14:paraId="7E09F0E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管理</w:t>
            </w:r>
          </w:p>
        </w:tc>
        <w:tc>
          <w:tcPr>
            <w:tcW w:w="0" w:type="auto"/>
            <w:tcBorders>
              <w:top w:val="single" w:color="auto" w:sz="4" w:space="0"/>
              <w:left w:val="single" w:color="auto" w:sz="4" w:space="0"/>
              <w:bottom w:val="nil"/>
              <w:right w:val="nil"/>
            </w:tcBorders>
            <w:tcMar>
              <w:top w:w="60" w:type="dxa"/>
              <w:left w:w="120" w:type="dxa"/>
              <w:bottom w:w="30" w:type="dxa"/>
              <w:right w:w="120" w:type="dxa"/>
            </w:tcMar>
            <w:vAlign w:val="center"/>
          </w:tcPr>
          <w:p w14:paraId="17ADB43A">
            <w:pPr>
              <w:pStyle w:val="32"/>
              <w:keepNext w:val="0"/>
              <w:keepLines w:val="0"/>
              <w:pageBreakBefore w:val="0"/>
              <w:widowControl w:val="0"/>
              <w:numPr>
                <w:ilvl w:val="0"/>
                <w:numId w:val="4"/>
              </w:numPr>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p>
        </w:tc>
        <w:tc>
          <w:tcPr>
            <w:tcW w:w="283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9F9F61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ITSS运维体系培训</w:t>
            </w:r>
          </w:p>
        </w:tc>
        <w:tc>
          <w:tcPr>
            <w:tcW w:w="195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C37A89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2026年1月</w:t>
            </w:r>
          </w:p>
        </w:tc>
        <w:tc>
          <w:tcPr>
            <w:tcW w:w="150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55E7978">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已完成</w:t>
            </w:r>
          </w:p>
        </w:tc>
      </w:tr>
      <w:tr w14:paraId="424E53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tcMar>
              <w:top w:w="60" w:type="dxa"/>
              <w:left w:w="120" w:type="dxa"/>
              <w:bottom w:w="30" w:type="dxa"/>
              <w:right w:w="120" w:type="dxa"/>
            </w:tcMar>
            <w:vAlign w:val="center"/>
          </w:tcPr>
          <w:p w14:paraId="4CDE8FE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管理</w:t>
            </w:r>
          </w:p>
        </w:tc>
        <w:tc>
          <w:tcPr>
            <w:tcW w:w="0" w:type="auto"/>
            <w:tcBorders>
              <w:top w:val="single" w:color="auto" w:sz="4" w:space="0"/>
              <w:left w:val="single" w:color="auto" w:sz="4" w:space="0"/>
              <w:bottom w:val="nil"/>
              <w:right w:val="nil"/>
            </w:tcBorders>
            <w:tcMar>
              <w:top w:w="60" w:type="dxa"/>
              <w:left w:w="120" w:type="dxa"/>
              <w:bottom w:w="30" w:type="dxa"/>
              <w:right w:w="120" w:type="dxa"/>
            </w:tcMar>
            <w:vAlign w:val="center"/>
          </w:tcPr>
          <w:p w14:paraId="098B46DC">
            <w:pPr>
              <w:pStyle w:val="32"/>
              <w:keepNext w:val="0"/>
              <w:keepLines w:val="0"/>
              <w:pageBreakBefore w:val="0"/>
              <w:widowControl w:val="0"/>
              <w:numPr>
                <w:ilvl w:val="0"/>
                <w:numId w:val="4"/>
              </w:numPr>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p>
        </w:tc>
        <w:tc>
          <w:tcPr>
            <w:tcW w:w="283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AA4C3C8">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质量管理培训</w:t>
            </w:r>
          </w:p>
        </w:tc>
        <w:tc>
          <w:tcPr>
            <w:tcW w:w="195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4B64942">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2026年2月</w:t>
            </w:r>
          </w:p>
        </w:tc>
        <w:tc>
          <w:tcPr>
            <w:tcW w:w="150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1CBF0B5">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已完成</w:t>
            </w:r>
          </w:p>
        </w:tc>
      </w:tr>
      <w:tr w14:paraId="084F35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tcMar>
              <w:top w:w="60" w:type="dxa"/>
              <w:left w:w="120" w:type="dxa"/>
              <w:bottom w:w="30" w:type="dxa"/>
              <w:right w:w="120" w:type="dxa"/>
            </w:tcMar>
            <w:vAlign w:val="center"/>
          </w:tcPr>
          <w:p w14:paraId="3AA73DE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技术</w:t>
            </w:r>
          </w:p>
        </w:tc>
        <w:tc>
          <w:tcPr>
            <w:tcW w:w="0" w:type="auto"/>
            <w:tcBorders>
              <w:top w:val="single" w:color="auto" w:sz="4" w:space="0"/>
              <w:left w:val="single" w:color="auto" w:sz="4" w:space="0"/>
              <w:bottom w:val="nil"/>
              <w:right w:val="nil"/>
            </w:tcBorders>
            <w:tcMar>
              <w:top w:w="60" w:type="dxa"/>
              <w:left w:w="120" w:type="dxa"/>
              <w:bottom w:w="30" w:type="dxa"/>
              <w:right w:w="120" w:type="dxa"/>
            </w:tcMar>
            <w:vAlign w:val="center"/>
          </w:tcPr>
          <w:p w14:paraId="54E9CD1D">
            <w:pPr>
              <w:pStyle w:val="32"/>
              <w:keepNext w:val="0"/>
              <w:keepLines w:val="0"/>
              <w:pageBreakBefore w:val="0"/>
              <w:widowControl w:val="0"/>
              <w:numPr>
                <w:ilvl w:val="0"/>
                <w:numId w:val="4"/>
              </w:numPr>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p>
        </w:tc>
        <w:tc>
          <w:tcPr>
            <w:tcW w:w="283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F5D51E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现场实施规范</w:t>
            </w:r>
          </w:p>
        </w:tc>
        <w:tc>
          <w:tcPr>
            <w:tcW w:w="195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B244456">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2026年3月</w:t>
            </w:r>
          </w:p>
        </w:tc>
        <w:tc>
          <w:tcPr>
            <w:tcW w:w="150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1CE17E3">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已完成</w:t>
            </w:r>
          </w:p>
        </w:tc>
      </w:tr>
      <w:tr w14:paraId="382230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tcMar>
              <w:top w:w="60" w:type="dxa"/>
              <w:left w:w="120" w:type="dxa"/>
              <w:bottom w:w="30" w:type="dxa"/>
              <w:right w:w="120" w:type="dxa"/>
            </w:tcMar>
            <w:vAlign w:val="center"/>
          </w:tcPr>
          <w:p w14:paraId="0AE7B71A">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技术</w:t>
            </w:r>
          </w:p>
        </w:tc>
        <w:tc>
          <w:tcPr>
            <w:tcW w:w="0" w:type="auto"/>
            <w:tcBorders>
              <w:top w:val="single" w:color="auto" w:sz="4" w:space="0"/>
              <w:left w:val="single" w:color="auto" w:sz="4" w:space="0"/>
              <w:bottom w:val="nil"/>
              <w:right w:val="nil"/>
            </w:tcBorders>
            <w:tcMar>
              <w:top w:w="60" w:type="dxa"/>
              <w:left w:w="120" w:type="dxa"/>
              <w:bottom w:w="30" w:type="dxa"/>
              <w:right w:w="120" w:type="dxa"/>
            </w:tcMar>
            <w:vAlign w:val="center"/>
          </w:tcPr>
          <w:p w14:paraId="74B6D87A">
            <w:pPr>
              <w:pStyle w:val="32"/>
              <w:keepNext w:val="0"/>
              <w:keepLines w:val="0"/>
              <w:pageBreakBefore w:val="0"/>
              <w:widowControl w:val="0"/>
              <w:numPr>
                <w:ilvl w:val="0"/>
                <w:numId w:val="4"/>
              </w:numPr>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p>
        </w:tc>
        <w:tc>
          <w:tcPr>
            <w:tcW w:w="283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7E6242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运维工具培训</w:t>
            </w:r>
          </w:p>
        </w:tc>
        <w:tc>
          <w:tcPr>
            <w:tcW w:w="195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39A6C7A">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2026年4月</w:t>
            </w:r>
          </w:p>
        </w:tc>
        <w:tc>
          <w:tcPr>
            <w:tcW w:w="150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AA570C8">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已完成</w:t>
            </w:r>
          </w:p>
        </w:tc>
      </w:tr>
      <w:tr w14:paraId="4C7EF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tcMar>
              <w:top w:w="60" w:type="dxa"/>
              <w:left w:w="120" w:type="dxa"/>
              <w:bottom w:w="30" w:type="dxa"/>
              <w:right w:w="120" w:type="dxa"/>
            </w:tcMar>
            <w:vAlign w:val="center"/>
          </w:tcPr>
          <w:p w14:paraId="28B92128">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技术</w:t>
            </w:r>
          </w:p>
        </w:tc>
        <w:tc>
          <w:tcPr>
            <w:tcW w:w="0" w:type="auto"/>
            <w:tcBorders>
              <w:top w:val="single" w:color="auto" w:sz="4" w:space="0"/>
              <w:left w:val="single" w:color="auto" w:sz="4" w:space="0"/>
              <w:bottom w:val="nil"/>
              <w:right w:val="nil"/>
            </w:tcBorders>
            <w:tcMar>
              <w:top w:w="60" w:type="dxa"/>
              <w:left w:w="120" w:type="dxa"/>
              <w:bottom w:w="30" w:type="dxa"/>
              <w:right w:w="120" w:type="dxa"/>
            </w:tcMar>
            <w:vAlign w:val="center"/>
          </w:tcPr>
          <w:p w14:paraId="369A06ED">
            <w:pPr>
              <w:pStyle w:val="32"/>
              <w:keepNext w:val="0"/>
              <w:keepLines w:val="0"/>
              <w:pageBreakBefore w:val="0"/>
              <w:widowControl w:val="0"/>
              <w:numPr>
                <w:ilvl w:val="0"/>
                <w:numId w:val="4"/>
              </w:numPr>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p>
        </w:tc>
        <w:tc>
          <w:tcPr>
            <w:tcW w:w="283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E318C72">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机房常见故障培训</w:t>
            </w:r>
          </w:p>
        </w:tc>
        <w:tc>
          <w:tcPr>
            <w:tcW w:w="195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5557AB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2026年6月</w:t>
            </w:r>
          </w:p>
        </w:tc>
        <w:tc>
          <w:tcPr>
            <w:tcW w:w="150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6F79C92">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已完成</w:t>
            </w:r>
          </w:p>
        </w:tc>
      </w:tr>
      <w:tr w14:paraId="06EB8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tcMar>
              <w:top w:w="60" w:type="dxa"/>
              <w:left w:w="120" w:type="dxa"/>
              <w:bottom w:w="30" w:type="dxa"/>
              <w:right w:w="120" w:type="dxa"/>
            </w:tcMar>
            <w:vAlign w:val="center"/>
          </w:tcPr>
          <w:p w14:paraId="0DB074C6">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技术</w:t>
            </w:r>
          </w:p>
        </w:tc>
        <w:tc>
          <w:tcPr>
            <w:tcW w:w="0" w:type="auto"/>
            <w:tcBorders>
              <w:top w:val="single" w:color="auto" w:sz="4" w:space="0"/>
              <w:left w:val="single" w:color="auto" w:sz="4" w:space="0"/>
              <w:bottom w:val="nil"/>
              <w:right w:val="nil"/>
            </w:tcBorders>
            <w:tcMar>
              <w:top w:w="60" w:type="dxa"/>
              <w:left w:w="120" w:type="dxa"/>
              <w:bottom w:w="30" w:type="dxa"/>
              <w:right w:w="120" w:type="dxa"/>
            </w:tcMar>
            <w:vAlign w:val="center"/>
          </w:tcPr>
          <w:p w14:paraId="5D281B10">
            <w:pPr>
              <w:pStyle w:val="32"/>
              <w:keepNext w:val="0"/>
              <w:keepLines w:val="0"/>
              <w:pageBreakBefore w:val="0"/>
              <w:widowControl w:val="0"/>
              <w:numPr>
                <w:ilvl w:val="0"/>
                <w:numId w:val="4"/>
              </w:numPr>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p>
        </w:tc>
        <w:tc>
          <w:tcPr>
            <w:tcW w:w="283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8FE059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交付规范培训</w:t>
            </w:r>
          </w:p>
        </w:tc>
        <w:tc>
          <w:tcPr>
            <w:tcW w:w="195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D813B36">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2026年6月</w:t>
            </w:r>
          </w:p>
        </w:tc>
        <w:tc>
          <w:tcPr>
            <w:tcW w:w="150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702B663">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已完成</w:t>
            </w:r>
          </w:p>
        </w:tc>
      </w:tr>
      <w:tr w14:paraId="50231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tcMar>
              <w:top w:w="60" w:type="dxa"/>
              <w:left w:w="120" w:type="dxa"/>
              <w:bottom w:w="30" w:type="dxa"/>
              <w:right w:w="120" w:type="dxa"/>
            </w:tcMar>
            <w:vAlign w:val="center"/>
          </w:tcPr>
          <w:p w14:paraId="6E64E22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技术</w:t>
            </w:r>
          </w:p>
        </w:tc>
        <w:tc>
          <w:tcPr>
            <w:tcW w:w="0" w:type="auto"/>
            <w:tcBorders>
              <w:top w:val="single" w:color="auto" w:sz="4" w:space="0"/>
              <w:left w:val="single" w:color="auto" w:sz="4" w:space="0"/>
              <w:bottom w:val="nil"/>
              <w:right w:val="nil"/>
            </w:tcBorders>
            <w:tcMar>
              <w:top w:w="60" w:type="dxa"/>
              <w:left w:w="120" w:type="dxa"/>
              <w:bottom w:w="30" w:type="dxa"/>
              <w:right w:w="120" w:type="dxa"/>
            </w:tcMar>
            <w:vAlign w:val="center"/>
          </w:tcPr>
          <w:p w14:paraId="646CBCC2">
            <w:pPr>
              <w:pStyle w:val="32"/>
              <w:keepNext w:val="0"/>
              <w:keepLines w:val="0"/>
              <w:pageBreakBefore w:val="0"/>
              <w:widowControl w:val="0"/>
              <w:numPr>
                <w:ilvl w:val="0"/>
                <w:numId w:val="4"/>
              </w:numPr>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p>
        </w:tc>
        <w:tc>
          <w:tcPr>
            <w:tcW w:w="283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B431FB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监控系统培训</w:t>
            </w:r>
          </w:p>
        </w:tc>
        <w:tc>
          <w:tcPr>
            <w:tcW w:w="195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C92641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2026年7月</w:t>
            </w:r>
          </w:p>
        </w:tc>
        <w:tc>
          <w:tcPr>
            <w:tcW w:w="150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7894B97">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已完成</w:t>
            </w:r>
          </w:p>
        </w:tc>
      </w:tr>
      <w:tr w14:paraId="3FE06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tcMar>
              <w:top w:w="60" w:type="dxa"/>
              <w:left w:w="120" w:type="dxa"/>
              <w:bottom w:w="30" w:type="dxa"/>
              <w:right w:w="120" w:type="dxa"/>
            </w:tcMar>
            <w:vAlign w:val="center"/>
          </w:tcPr>
          <w:p w14:paraId="3B0EB4C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操作</w:t>
            </w:r>
          </w:p>
        </w:tc>
        <w:tc>
          <w:tcPr>
            <w:tcW w:w="0" w:type="auto"/>
            <w:tcBorders>
              <w:top w:val="single" w:color="auto" w:sz="4" w:space="0"/>
              <w:left w:val="single" w:color="auto" w:sz="4" w:space="0"/>
              <w:bottom w:val="nil"/>
              <w:right w:val="nil"/>
            </w:tcBorders>
            <w:tcMar>
              <w:top w:w="60" w:type="dxa"/>
              <w:left w:w="120" w:type="dxa"/>
              <w:bottom w:w="30" w:type="dxa"/>
              <w:right w:w="120" w:type="dxa"/>
            </w:tcMar>
            <w:vAlign w:val="center"/>
          </w:tcPr>
          <w:p w14:paraId="533F9F70">
            <w:pPr>
              <w:pStyle w:val="32"/>
              <w:keepNext w:val="0"/>
              <w:keepLines w:val="0"/>
              <w:pageBreakBefore w:val="0"/>
              <w:widowControl w:val="0"/>
              <w:numPr>
                <w:ilvl w:val="0"/>
                <w:numId w:val="4"/>
              </w:numPr>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p>
        </w:tc>
        <w:tc>
          <w:tcPr>
            <w:tcW w:w="283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400BE4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lang w:val="en-US" w:eastAsia="zh-CN"/>
              </w:rPr>
            </w:pPr>
            <w:r>
              <w:rPr>
                <w:rFonts w:hint="eastAsia"/>
                <w:sz w:val="24"/>
                <w:lang w:val="en-US" w:eastAsia="zh-CN"/>
              </w:rPr>
              <w:t>服务知识培训</w:t>
            </w:r>
          </w:p>
        </w:tc>
        <w:tc>
          <w:tcPr>
            <w:tcW w:w="195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6EEAA9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2026年8月</w:t>
            </w:r>
          </w:p>
        </w:tc>
        <w:tc>
          <w:tcPr>
            <w:tcW w:w="150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6DE8A4F">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sz w:val="24"/>
                <w:lang w:val="en-US" w:eastAsia="zh-CN"/>
              </w:rPr>
              <w:t>未开始</w:t>
            </w:r>
          </w:p>
        </w:tc>
      </w:tr>
      <w:tr w14:paraId="509B2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tcMar>
              <w:top w:w="60" w:type="dxa"/>
              <w:left w:w="120" w:type="dxa"/>
              <w:bottom w:w="30" w:type="dxa"/>
              <w:right w:w="120" w:type="dxa"/>
            </w:tcMar>
            <w:vAlign w:val="center"/>
          </w:tcPr>
          <w:p w14:paraId="33C287C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管理</w:t>
            </w:r>
          </w:p>
        </w:tc>
        <w:tc>
          <w:tcPr>
            <w:tcW w:w="0" w:type="auto"/>
            <w:tcBorders>
              <w:top w:val="single" w:color="auto" w:sz="4" w:space="0"/>
              <w:left w:val="single" w:color="auto" w:sz="4" w:space="0"/>
              <w:bottom w:val="nil"/>
              <w:right w:val="nil"/>
            </w:tcBorders>
            <w:tcMar>
              <w:top w:w="60" w:type="dxa"/>
              <w:left w:w="120" w:type="dxa"/>
              <w:bottom w:w="30" w:type="dxa"/>
              <w:right w:w="120" w:type="dxa"/>
            </w:tcMar>
            <w:vAlign w:val="center"/>
          </w:tcPr>
          <w:p w14:paraId="0291C83A">
            <w:pPr>
              <w:pStyle w:val="32"/>
              <w:keepNext w:val="0"/>
              <w:keepLines w:val="0"/>
              <w:pageBreakBefore w:val="0"/>
              <w:widowControl w:val="0"/>
              <w:numPr>
                <w:ilvl w:val="0"/>
                <w:numId w:val="4"/>
              </w:numPr>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p>
        </w:tc>
        <w:tc>
          <w:tcPr>
            <w:tcW w:w="283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A0681F6">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lang w:val="en-US" w:eastAsia="zh-CN"/>
              </w:rPr>
            </w:pPr>
            <w:r>
              <w:rPr>
                <w:rFonts w:hint="eastAsia"/>
                <w:sz w:val="24"/>
                <w:lang w:val="en-US" w:eastAsia="zh-CN"/>
              </w:rPr>
              <w:t>研发管理规范培训</w:t>
            </w:r>
          </w:p>
        </w:tc>
        <w:tc>
          <w:tcPr>
            <w:tcW w:w="195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ED6162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2026年9月</w:t>
            </w:r>
          </w:p>
        </w:tc>
        <w:tc>
          <w:tcPr>
            <w:tcW w:w="150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A348A3F">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sz w:val="24"/>
                <w:lang w:val="en-US" w:eastAsia="zh-CN"/>
              </w:rPr>
              <w:t>未开始</w:t>
            </w:r>
          </w:p>
        </w:tc>
      </w:tr>
      <w:tr w14:paraId="76C32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60" w:type="dxa"/>
              <w:left w:w="120" w:type="dxa"/>
              <w:bottom w:w="30" w:type="dxa"/>
              <w:right w:w="120" w:type="dxa"/>
            </w:tcMar>
            <w:vAlign w:val="center"/>
          </w:tcPr>
          <w:p w14:paraId="4E0E2FF2">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hAnsi="Arial" w:eastAsia="宋体" w:cs="Arial"/>
                <w:snapToGrid w:val="0"/>
                <w:color w:val="000000"/>
                <w:kern w:val="0"/>
                <w:sz w:val="24"/>
                <w:szCs w:val="21"/>
                <w:lang w:val="en-US" w:eastAsia="zh-CN" w:bidi="ar-SA"/>
              </w:rPr>
            </w:pPr>
            <w:r>
              <w:rPr>
                <w:rFonts w:ascii="Arial" w:eastAsia="宋体"/>
                <w:sz w:val="24"/>
              </w:rPr>
              <w:t>技术</w:t>
            </w:r>
          </w:p>
        </w:tc>
        <w:tc>
          <w:tcPr>
            <w:tcW w:w="0" w:type="auto"/>
            <w:tcBorders>
              <w:top w:val="single" w:color="auto" w:sz="4" w:space="0"/>
              <w:left w:val="single" w:color="auto" w:sz="4" w:space="0"/>
              <w:bottom w:val="nil"/>
              <w:right w:val="nil"/>
            </w:tcBorders>
            <w:shd w:val="clear" w:color="auto" w:fill="auto"/>
            <w:tcMar>
              <w:top w:w="60" w:type="dxa"/>
              <w:left w:w="120" w:type="dxa"/>
              <w:bottom w:w="30" w:type="dxa"/>
              <w:right w:w="120" w:type="dxa"/>
            </w:tcMar>
            <w:vAlign w:val="center"/>
          </w:tcPr>
          <w:p w14:paraId="7B38E8E5">
            <w:pPr>
              <w:pStyle w:val="32"/>
              <w:keepNext w:val="0"/>
              <w:keepLines w:val="0"/>
              <w:pageBreakBefore w:val="0"/>
              <w:widowControl w:val="0"/>
              <w:numPr>
                <w:ilvl w:val="0"/>
                <w:numId w:val="4"/>
              </w:numPr>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hAnsi="Arial" w:eastAsia="宋体" w:cs="Arial"/>
                <w:snapToGrid w:val="0"/>
                <w:color w:val="000000"/>
                <w:kern w:val="0"/>
                <w:sz w:val="24"/>
                <w:szCs w:val="21"/>
                <w:lang w:val="en-US" w:eastAsia="zh-CN" w:bidi="ar-SA"/>
              </w:rPr>
            </w:pPr>
          </w:p>
        </w:tc>
        <w:tc>
          <w:tcPr>
            <w:tcW w:w="2839" w:type="dxa"/>
            <w:tcBorders>
              <w:top w:val="single" w:color="auto" w:sz="4" w:space="0"/>
              <w:left w:val="single" w:color="auto" w:sz="4" w:space="0"/>
              <w:bottom w:val="nil"/>
              <w:right w:val="nil"/>
            </w:tcBorders>
            <w:shd w:val="clear" w:color="auto" w:fill="auto"/>
            <w:tcMar>
              <w:top w:w="60" w:type="dxa"/>
              <w:left w:w="120" w:type="dxa"/>
              <w:bottom w:w="30" w:type="dxa"/>
              <w:right w:w="120" w:type="dxa"/>
            </w:tcMar>
            <w:vAlign w:val="center"/>
          </w:tcPr>
          <w:p w14:paraId="56AA71C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hAnsi="Arial" w:eastAsia="宋体" w:cs="Arial"/>
                <w:snapToGrid w:val="0"/>
                <w:color w:val="000000"/>
                <w:kern w:val="0"/>
                <w:sz w:val="24"/>
                <w:szCs w:val="21"/>
                <w:lang w:val="en-US" w:eastAsia="zh-CN" w:bidi="ar-SA"/>
              </w:rPr>
            </w:pPr>
            <w:r>
              <w:rPr>
                <w:rFonts w:ascii="Arial" w:eastAsia="宋体"/>
                <w:sz w:val="24"/>
              </w:rPr>
              <w:t>机房设备基础知识培训</w:t>
            </w:r>
          </w:p>
        </w:tc>
        <w:tc>
          <w:tcPr>
            <w:tcW w:w="1952" w:type="dxa"/>
            <w:tcBorders>
              <w:top w:val="single" w:color="auto" w:sz="4" w:space="0"/>
              <w:left w:val="single" w:color="auto" w:sz="4" w:space="0"/>
              <w:bottom w:val="nil"/>
              <w:right w:val="nil"/>
            </w:tcBorders>
            <w:shd w:val="clear" w:color="auto" w:fill="auto"/>
            <w:tcMar>
              <w:top w:w="60" w:type="dxa"/>
              <w:left w:w="120" w:type="dxa"/>
              <w:bottom w:w="30" w:type="dxa"/>
              <w:right w:w="120" w:type="dxa"/>
            </w:tcMar>
            <w:vAlign w:val="center"/>
          </w:tcPr>
          <w:p w14:paraId="758C253A">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hAnsi="Arial" w:eastAsia="宋体" w:cs="Arial"/>
                <w:snapToGrid w:val="0"/>
                <w:color w:val="000000"/>
                <w:kern w:val="0"/>
                <w:sz w:val="24"/>
                <w:szCs w:val="21"/>
                <w:lang w:val="en-US" w:eastAsia="zh-CN" w:bidi="ar-SA"/>
              </w:rPr>
            </w:pPr>
            <w:r>
              <w:rPr>
                <w:rFonts w:ascii="Arial" w:eastAsia="宋体"/>
                <w:sz w:val="24"/>
              </w:rPr>
              <w:t>2026年</w:t>
            </w:r>
            <w:r>
              <w:rPr>
                <w:rFonts w:hint="eastAsia"/>
                <w:sz w:val="24"/>
                <w:lang w:val="en-US" w:eastAsia="zh-CN"/>
              </w:rPr>
              <w:t>10</w:t>
            </w:r>
            <w:r>
              <w:rPr>
                <w:rFonts w:ascii="Arial" w:eastAsia="宋体"/>
                <w:sz w:val="24"/>
              </w:rPr>
              <w:t>月</w:t>
            </w:r>
          </w:p>
        </w:tc>
        <w:tc>
          <w:tcPr>
            <w:tcW w:w="1505" w:type="dxa"/>
            <w:tcBorders>
              <w:top w:val="single" w:color="auto" w:sz="4" w:space="0"/>
              <w:left w:val="single" w:color="auto" w:sz="4" w:space="0"/>
              <w:bottom w:val="nil"/>
              <w:right w:val="single" w:color="auto" w:sz="12" w:space="0"/>
            </w:tcBorders>
            <w:shd w:val="clear" w:color="auto" w:fill="auto"/>
            <w:tcMar>
              <w:top w:w="60" w:type="dxa"/>
              <w:left w:w="120" w:type="dxa"/>
              <w:bottom w:w="30" w:type="dxa"/>
              <w:right w:w="120" w:type="dxa"/>
            </w:tcMar>
            <w:vAlign w:val="center"/>
          </w:tcPr>
          <w:p w14:paraId="4BB61C3F">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hAnsi="Arial" w:eastAsia="宋体" w:cs="Arial"/>
                <w:snapToGrid w:val="0"/>
                <w:color w:val="000000"/>
                <w:kern w:val="0"/>
                <w:sz w:val="24"/>
                <w:szCs w:val="21"/>
                <w:lang w:val="en-US" w:eastAsia="zh-CN" w:bidi="ar-SA"/>
              </w:rPr>
            </w:pPr>
            <w:r>
              <w:rPr>
                <w:rFonts w:hint="eastAsia"/>
                <w:sz w:val="24"/>
                <w:lang w:val="en-US" w:eastAsia="zh-CN"/>
              </w:rPr>
              <w:t>未开始</w:t>
            </w:r>
          </w:p>
        </w:tc>
      </w:tr>
      <w:tr w14:paraId="78F38B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tcMar>
              <w:top w:w="60" w:type="dxa"/>
              <w:left w:w="120" w:type="dxa"/>
              <w:bottom w:w="30" w:type="dxa"/>
              <w:right w:w="120" w:type="dxa"/>
            </w:tcMar>
            <w:vAlign w:val="center"/>
          </w:tcPr>
          <w:p w14:paraId="14A7DE9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管理</w:t>
            </w:r>
          </w:p>
        </w:tc>
        <w:tc>
          <w:tcPr>
            <w:tcW w:w="0" w:type="auto"/>
            <w:tcBorders>
              <w:top w:val="single" w:color="auto" w:sz="4" w:space="0"/>
              <w:left w:val="single" w:color="auto" w:sz="4" w:space="0"/>
              <w:bottom w:val="nil"/>
              <w:right w:val="nil"/>
            </w:tcBorders>
            <w:tcMar>
              <w:top w:w="60" w:type="dxa"/>
              <w:left w:w="120" w:type="dxa"/>
              <w:bottom w:w="30" w:type="dxa"/>
              <w:right w:w="120" w:type="dxa"/>
            </w:tcMar>
            <w:vAlign w:val="center"/>
          </w:tcPr>
          <w:p w14:paraId="6953F8A0">
            <w:pPr>
              <w:pStyle w:val="32"/>
              <w:keepNext w:val="0"/>
              <w:keepLines w:val="0"/>
              <w:pageBreakBefore w:val="0"/>
              <w:widowControl w:val="0"/>
              <w:numPr>
                <w:ilvl w:val="0"/>
                <w:numId w:val="4"/>
              </w:numPr>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p>
        </w:tc>
        <w:tc>
          <w:tcPr>
            <w:tcW w:w="283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809840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信息安全风险培训</w:t>
            </w:r>
          </w:p>
        </w:tc>
        <w:tc>
          <w:tcPr>
            <w:tcW w:w="195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F9E4A6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2026年11月</w:t>
            </w:r>
          </w:p>
        </w:tc>
        <w:tc>
          <w:tcPr>
            <w:tcW w:w="150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6C11A40">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sz w:val="24"/>
                <w:lang w:val="en-US" w:eastAsia="zh-CN"/>
              </w:rPr>
              <w:t>未开始</w:t>
            </w:r>
          </w:p>
        </w:tc>
      </w:tr>
      <w:tr w14:paraId="6EB6D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86"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72F7347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操作</w:t>
            </w:r>
          </w:p>
        </w:tc>
        <w:tc>
          <w:tcPr>
            <w:tcW w:w="886"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33E6CA94">
            <w:pPr>
              <w:pStyle w:val="32"/>
              <w:keepNext w:val="0"/>
              <w:keepLines w:val="0"/>
              <w:pageBreakBefore w:val="0"/>
              <w:widowControl w:val="0"/>
              <w:numPr>
                <w:ilvl w:val="0"/>
                <w:numId w:val="4"/>
              </w:numPr>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p>
        </w:tc>
        <w:tc>
          <w:tcPr>
            <w:tcW w:w="2839"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6DFF9CA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备件管理制度培训</w:t>
            </w:r>
          </w:p>
        </w:tc>
        <w:tc>
          <w:tcPr>
            <w:tcW w:w="1952"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74DE08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2026年12月</w:t>
            </w:r>
          </w:p>
        </w:tc>
        <w:tc>
          <w:tcPr>
            <w:tcW w:w="1505"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1139DD29">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sz w:val="24"/>
                <w:lang w:val="en-US" w:eastAsia="zh-CN"/>
              </w:rPr>
              <w:t>未开始</w:t>
            </w:r>
          </w:p>
        </w:tc>
      </w:tr>
    </w:tbl>
    <w:p w14:paraId="17B8C823">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41" w:name="heading_15"/>
      <w:bookmarkStart w:id="42" w:name="_Toc19841"/>
      <w:bookmarkStart w:id="43" w:name="_Toc166"/>
      <w:r>
        <w:t>培训预算执行情况</w:t>
      </w:r>
      <w:bookmarkEnd w:id="41"/>
      <w:bookmarkEnd w:id="42"/>
      <w:bookmarkEnd w:id="43"/>
    </w:p>
    <w:p w14:paraId="480DD85F">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eastAsia="宋体"/>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44" w:name="_Toc14795"/>
      <w:bookmarkStart w:id="45" w:name="_Toc5777"/>
      <w:r>
        <w:rPr>
          <w:rFonts w:hint="default"/>
          <w:lang w:val="en-US" w:eastAsia="zh-CN"/>
        </w:rPr>
        <w:t xml:space="preserve"> </w:t>
      </w:r>
      <w:r>
        <w:t>2026年度人员</w:t>
      </w:r>
      <w:r>
        <w:rPr>
          <w:rFonts w:hint="eastAsia"/>
          <w:lang w:val="en-US" w:eastAsia="zh-CN"/>
        </w:rPr>
        <w:t>培训资金使用情况</w:t>
      </w:r>
      <w:bookmarkEnd w:id="44"/>
      <w:bookmarkEnd w:id="45"/>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961"/>
        <w:gridCol w:w="2625"/>
        <w:gridCol w:w="2625"/>
        <w:gridCol w:w="1311"/>
      </w:tblGrid>
      <w:tr w14:paraId="601C1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961"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7C8586D8">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sz w:val="21"/>
                <w:szCs w:val="21"/>
              </w:rPr>
            </w:pPr>
            <w:r>
              <w:rPr>
                <w:b/>
                <w:sz w:val="21"/>
                <w:szCs w:val="21"/>
              </w:rPr>
              <w:t>部门</w:t>
            </w:r>
          </w:p>
        </w:tc>
        <w:tc>
          <w:tcPr>
            <w:tcW w:w="262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F52FE78">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sz w:val="21"/>
                <w:szCs w:val="21"/>
              </w:rPr>
            </w:pPr>
            <w:r>
              <w:rPr>
                <w:b/>
                <w:sz w:val="21"/>
                <w:szCs w:val="21"/>
              </w:rPr>
              <w:t>预算金额（元）</w:t>
            </w:r>
          </w:p>
        </w:tc>
        <w:tc>
          <w:tcPr>
            <w:tcW w:w="262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7A523F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sz w:val="21"/>
                <w:szCs w:val="21"/>
              </w:rPr>
            </w:pPr>
            <w:r>
              <w:rPr>
                <w:b/>
                <w:sz w:val="21"/>
                <w:szCs w:val="21"/>
              </w:rPr>
              <w:t>实际支出（元）</w:t>
            </w:r>
          </w:p>
        </w:tc>
        <w:tc>
          <w:tcPr>
            <w:tcW w:w="1311"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3E7DA482">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sz w:val="21"/>
                <w:szCs w:val="21"/>
              </w:rPr>
            </w:pPr>
            <w:r>
              <w:rPr>
                <w:b/>
                <w:sz w:val="21"/>
                <w:szCs w:val="21"/>
              </w:rPr>
              <w:t>执行率</w:t>
            </w:r>
          </w:p>
        </w:tc>
      </w:tr>
      <w:tr w14:paraId="50616D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96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765FF2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sz w:val="21"/>
                <w:szCs w:val="21"/>
              </w:rPr>
              <w:t>运维部</w:t>
            </w:r>
          </w:p>
        </w:tc>
        <w:tc>
          <w:tcPr>
            <w:tcW w:w="2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1C945FF">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sz w:val="21"/>
                <w:szCs w:val="21"/>
              </w:rPr>
              <w:t>19,000</w:t>
            </w:r>
          </w:p>
        </w:tc>
        <w:tc>
          <w:tcPr>
            <w:tcW w:w="2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6905F6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eastAsia="宋体"/>
                <w:sz w:val="21"/>
                <w:szCs w:val="21"/>
                <w:lang w:val="en-US" w:eastAsia="zh-CN"/>
              </w:rPr>
            </w:pPr>
            <w:r>
              <w:rPr>
                <w:rFonts w:hint="eastAsia"/>
                <w:sz w:val="21"/>
                <w:szCs w:val="21"/>
                <w:lang w:val="en-US" w:eastAsia="zh-CN"/>
              </w:rPr>
              <w:t>14600</w:t>
            </w:r>
          </w:p>
        </w:tc>
        <w:tc>
          <w:tcPr>
            <w:tcW w:w="131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1895016">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rFonts w:hint="eastAsia"/>
                <w:sz w:val="21"/>
                <w:szCs w:val="21"/>
                <w:lang w:val="en-US" w:eastAsia="zh-CN"/>
              </w:rPr>
              <w:t>76.8</w:t>
            </w:r>
            <w:r>
              <w:rPr>
                <w:sz w:val="21"/>
                <w:szCs w:val="21"/>
              </w:rPr>
              <w:t>%</w:t>
            </w:r>
          </w:p>
        </w:tc>
      </w:tr>
      <w:tr w14:paraId="00CFFA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96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CA5FD9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sz w:val="21"/>
                <w:szCs w:val="21"/>
              </w:rPr>
              <w:t>研发部</w:t>
            </w:r>
          </w:p>
        </w:tc>
        <w:tc>
          <w:tcPr>
            <w:tcW w:w="2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CCDBA5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sz w:val="21"/>
                <w:szCs w:val="21"/>
              </w:rPr>
              <w:t>500</w:t>
            </w:r>
          </w:p>
        </w:tc>
        <w:tc>
          <w:tcPr>
            <w:tcW w:w="2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8A63B7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eastAsia="宋体"/>
                <w:sz w:val="21"/>
                <w:szCs w:val="21"/>
                <w:lang w:eastAsia="zh-CN"/>
              </w:rPr>
            </w:pPr>
            <w:r>
              <w:rPr>
                <w:rFonts w:hint="eastAsia"/>
                <w:sz w:val="21"/>
                <w:szCs w:val="21"/>
                <w:lang w:val="en-US" w:eastAsia="zh-CN"/>
              </w:rPr>
              <w:t>0</w:t>
            </w:r>
          </w:p>
        </w:tc>
        <w:tc>
          <w:tcPr>
            <w:tcW w:w="131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36DC9A8">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eastAsia="宋体"/>
                <w:sz w:val="21"/>
                <w:szCs w:val="21"/>
                <w:lang w:eastAsia="zh-CN"/>
              </w:rPr>
            </w:pPr>
            <w:r>
              <w:rPr>
                <w:rFonts w:hint="eastAsia"/>
                <w:sz w:val="21"/>
                <w:szCs w:val="21"/>
                <w:lang w:val="en-US" w:eastAsia="zh-CN"/>
              </w:rPr>
              <w:t>0</w:t>
            </w:r>
          </w:p>
        </w:tc>
      </w:tr>
      <w:tr w14:paraId="6F783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96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6D050C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sz w:val="21"/>
                <w:szCs w:val="21"/>
              </w:rPr>
              <w:t>质量部</w:t>
            </w:r>
          </w:p>
        </w:tc>
        <w:tc>
          <w:tcPr>
            <w:tcW w:w="2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27A622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sz w:val="21"/>
                <w:szCs w:val="21"/>
              </w:rPr>
              <w:t>1,200</w:t>
            </w:r>
          </w:p>
        </w:tc>
        <w:tc>
          <w:tcPr>
            <w:tcW w:w="2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66F4FD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sz w:val="21"/>
                <w:szCs w:val="21"/>
              </w:rPr>
              <w:t>1,200</w:t>
            </w:r>
          </w:p>
        </w:tc>
        <w:tc>
          <w:tcPr>
            <w:tcW w:w="131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D744A4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sz w:val="21"/>
                <w:szCs w:val="21"/>
              </w:rPr>
              <w:t>100%</w:t>
            </w:r>
          </w:p>
        </w:tc>
      </w:tr>
      <w:tr w14:paraId="684D7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96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3AA3BF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sz w:val="21"/>
                <w:szCs w:val="21"/>
              </w:rPr>
              <w:t>人力部</w:t>
            </w:r>
          </w:p>
        </w:tc>
        <w:tc>
          <w:tcPr>
            <w:tcW w:w="2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54980B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sz w:val="21"/>
                <w:szCs w:val="21"/>
              </w:rPr>
              <w:t>1,000</w:t>
            </w:r>
          </w:p>
        </w:tc>
        <w:tc>
          <w:tcPr>
            <w:tcW w:w="2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834AD1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eastAsia="宋体"/>
                <w:sz w:val="21"/>
                <w:szCs w:val="21"/>
                <w:lang w:val="en-US" w:eastAsia="zh-CN"/>
              </w:rPr>
            </w:pPr>
            <w:r>
              <w:rPr>
                <w:rFonts w:hint="eastAsia"/>
                <w:sz w:val="21"/>
                <w:szCs w:val="21"/>
                <w:lang w:val="en-US" w:eastAsia="zh-CN"/>
              </w:rPr>
              <w:t>500</w:t>
            </w:r>
          </w:p>
        </w:tc>
        <w:tc>
          <w:tcPr>
            <w:tcW w:w="131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F8276A6">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sz w:val="21"/>
                <w:szCs w:val="21"/>
              </w:rPr>
            </w:pPr>
            <w:r>
              <w:rPr>
                <w:rFonts w:hint="eastAsia"/>
                <w:sz w:val="21"/>
                <w:szCs w:val="21"/>
                <w:lang w:val="en-US" w:eastAsia="zh-CN"/>
              </w:rPr>
              <w:t>50</w:t>
            </w:r>
            <w:r>
              <w:rPr>
                <w:sz w:val="21"/>
                <w:szCs w:val="21"/>
              </w:rPr>
              <w:t>%</w:t>
            </w:r>
          </w:p>
        </w:tc>
      </w:tr>
      <w:tr w14:paraId="33FE1D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96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BD7D26F">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eastAsia="宋体"/>
                <w:sz w:val="21"/>
                <w:szCs w:val="21"/>
                <w:lang w:val="en-US" w:eastAsia="zh-CN"/>
              </w:rPr>
            </w:pPr>
            <w:r>
              <w:rPr>
                <w:rFonts w:hint="eastAsia"/>
                <w:sz w:val="21"/>
                <w:szCs w:val="21"/>
                <w:lang w:val="en-US" w:eastAsia="zh-CN"/>
              </w:rPr>
              <w:t>备件库</w:t>
            </w:r>
          </w:p>
        </w:tc>
        <w:tc>
          <w:tcPr>
            <w:tcW w:w="2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1417F8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eastAsia="宋体"/>
                <w:sz w:val="21"/>
                <w:szCs w:val="21"/>
                <w:lang w:val="en-US" w:eastAsia="zh-CN"/>
              </w:rPr>
            </w:pPr>
            <w:r>
              <w:rPr>
                <w:rFonts w:hint="eastAsia"/>
                <w:sz w:val="21"/>
                <w:szCs w:val="21"/>
                <w:lang w:val="en-US" w:eastAsia="zh-CN"/>
              </w:rPr>
              <w:t>500</w:t>
            </w:r>
          </w:p>
        </w:tc>
        <w:tc>
          <w:tcPr>
            <w:tcW w:w="2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46AB898">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eastAsia="宋体"/>
                <w:sz w:val="21"/>
                <w:szCs w:val="21"/>
                <w:lang w:val="en-US" w:eastAsia="zh-CN"/>
              </w:rPr>
            </w:pPr>
            <w:r>
              <w:rPr>
                <w:rFonts w:hint="eastAsia"/>
                <w:sz w:val="21"/>
                <w:szCs w:val="21"/>
                <w:lang w:val="en-US" w:eastAsia="zh-CN"/>
              </w:rPr>
              <w:t>0</w:t>
            </w:r>
          </w:p>
        </w:tc>
        <w:tc>
          <w:tcPr>
            <w:tcW w:w="131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56FC8FA">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eastAsia="宋体"/>
                <w:sz w:val="21"/>
                <w:szCs w:val="21"/>
                <w:lang w:val="en-US" w:eastAsia="zh-CN"/>
              </w:rPr>
            </w:pPr>
            <w:r>
              <w:rPr>
                <w:rFonts w:hint="eastAsia"/>
                <w:sz w:val="21"/>
                <w:szCs w:val="21"/>
                <w:lang w:val="en-US" w:eastAsia="zh-CN"/>
              </w:rPr>
              <w:t>0%</w:t>
            </w:r>
          </w:p>
        </w:tc>
      </w:tr>
      <w:tr w14:paraId="2B85B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961"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4BA293B2">
            <w:pPr>
              <w:keepNext w:val="0"/>
              <w:keepLines w:val="0"/>
              <w:pageBreakBefore w:val="0"/>
              <w:widowControl w:val="0"/>
              <w:kinsoku/>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sz w:val="21"/>
                <w:szCs w:val="21"/>
              </w:rPr>
            </w:pPr>
            <w:r>
              <w:rPr>
                <w:rFonts w:ascii="Arial" w:hAnsi="Arial" w:eastAsia="等线" w:cs="Arial"/>
                <w:b/>
                <w:sz w:val="21"/>
                <w:szCs w:val="21"/>
              </w:rPr>
              <w:t>合计</w:t>
            </w:r>
          </w:p>
        </w:tc>
        <w:tc>
          <w:tcPr>
            <w:tcW w:w="262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6A572FDF">
            <w:pPr>
              <w:keepNext w:val="0"/>
              <w:keepLines w:val="0"/>
              <w:pageBreakBefore w:val="0"/>
              <w:widowControl w:val="0"/>
              <w:kinsoku/>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sz w:val="21"/>
                <w:szCs w:val="21"/>
              </w:rPr>
            </w:pPr>
            <w:r>
              <w:rPr>
                <w:rFonts w:ascii="Arial" w:hAnsi="Arial" w:eastAsia="等线" w:cs="Arial"/>
                <w:b/>
                <w:sz w:val="21"/>
                <w:szCs w:val="21"/>
              </w:rPr>
              <w:t>21,700</w:t>
            </w:r>
          </w:p>
        </w:tc>
        <w:tc>
          <w:tcPr>
            <w:tcW w:w="262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7BE3BFB6">
            <w:pPr>
              <w:keepNext w:val="0"/>
              <w:keepLines w:val="0"/>
              <w:pageBreakBefore w:val="0"/>
              <w:widowControl w:val="0"/>
              <w:kinsoku/>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sz w:val="21"/>
                <w:szCs w:val="21"/>
              </w:rPr>
            </w:pPr>
            <w:r>
              <w:rPr>
                <w:rFonts w:ascii="Arial" w:hAnsi="Arial" w:eastAsia="等线" w:cs="Arial"/>
                <w:b/>
                <w:sz w:val="21"/>
                <w:szCs w:val="21"/>
              </w:rPr>
              <w:t>1</w:t>
            </w:r>
            <w:r>
              <w:rPr>
                <w:rFonts w:hint="eastAsia" w:eastAsia="等线" w:cs="Arial"/>
                <w:b/>
                <w:sz w:val="21"/>
                <w:szCs w:val="21"/>
                <w:lang w:val="en-US" w:eastAsia="zh-CN"/>
              </w:rPr>
              <w:t>6</w:t>
            </w:r>
            <w:r>
              <w:rPr>
                <w:rFonts w:ascii="Arial" w:hAnsi="Arial" w:eastAsia="等线" w:cs="Arial"/>
                <w:b/>
                <w:sz w:val="21"/>
                <w:szCs w:val="21"/>
              </w:rPr>
              <w:t>,</w:t>
            </w:r>
            <w:r>
              <w:rPr>
                <w:rFonts w:hint="eastAsia" w:eastAsia="等线" w:cs="Arial"/>
                <w:b/>
                <w:sz w:val="21"/>
                <w:szCs w:val="21"/>
                <w:lang w:val="en-US" w:eastAsia="zh-CN"/>
              </w:rPr>
              <w:t>3</w:t>
            </w:r>
            <w:r>
              <w:rPr>
                <w:rFonts w:ascii="Arial" w:hAnsi="Arial" w:eastAsia="等线" w:cs="Arial"/>
                <w:b/>
                <w:sz w:val="21"/>
                <w:szCs w:val="21"/>
              </w:rPr>
              <w:t>00</w:t>
            </w:r>
          </w:p>
        </w:tc>
        <w:tc>
          <w:tcPr>
            <w:tcW w:w="1311"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060327AD">
            <w:pPr>
              <w:keepNext w:val="0"/>
              <w:keepLines w:val="0"/>
              <w:pageBreakBefore w:val="0"/>
              <w:widowControl w:val="0"/>
              <w:kinsoku/>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sz w:val="21"/>
                <w:szCs w:val="21"/>
              </w:rPr>
            </w:pPr>
            <w:r>
              <w:rPr>
                <w:rFonts w:hint="eastAsia" w:eastAsia="等线" w:cs="Arial"/>
                <w:b/>
                <w:sz w:val="21"/>
                <w:szCs w:val="21"/>
                <w:lang w:val="en-US" w:eastAsia="zh-CN"/>
              </w:rPr>
              <w:t>75</w:t>
            </w:r>
            <w:r>
              <w:rPr>
                <w:rFonts w:ascii="Arial" w:hAnsi="Arial" w:eastAsia="等线" w:cs="Arial"/>
                <w:b/>
                <w:sz w:val="21"/>
                <w:szCs w:val="21"/>
              </w:rPr>
              <w:t>%</w:t>
            </w:r>
          </w:p>
        </w:tc>
      </w:tr>
    </w:tbl>
    <w:p w14:paraId="15FAE339">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46" w:name="heading_16"/>
      <w:r>
        <w:rPr>
          <w:rFonts w:hint="eastAsia"/>
          <w:lang w:val="en-US" w:eastAsia="zh-CN"/>
        </w:rPr>
        <w:t>培训费用使用16,300</w:t>
      </w:r>
      <w:r>
        <w:rPr>
          <w:rFonts w:hint="eastAsia"/>
          <w:lang w:val="en-US" w:eastAsia="zh-CN"/>
        </w:rPr>
        <w:t>元，剩余费用将继续用于下一阶段人员管理计划。</w:t>
      </w:r>
    </w:p>
    <w:p w14:paraId="31FA4AC0">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47" w:name="_Toc9007"/>
      <w:bookmarkStart w:id="48" w:name="_Toc25121"/>
      <w:r>
        <w:t>培训效果评估</w:t>
      </w:r>
      <w:bookmarkEnd w:id="46"/>
      <w:bookmarkEnd w:id="47"/>
      <w:bookmarkEnd w:id="48"/>
    </w:p>
    <w:p w14:paraId="2B08A301">
      <w:pPr>
        <w:pStyle w:val="42"/>
        <w:keepNext w:val="0"/>
        <w:keepLines w:val="0"/>
        <w:pageBreakBefore w:val="0"/>
        <w:widowControl w:val="0"/>
        <w:numPr>
          <w:ilvl w:val="0"/>
          <w:numId w:val="5"/>
        </w:numPr>
        <w:kinsoku/>
        <w:wordWrap/>
        <w:overflowPunct/>
        <w:topLinePunct w:val="0"/>
        <w:autoSpaceDE w:val="0"/>
        <w:autoSpaceDN w:val="0"/>
        <w:bidi w:val="0"/>
        <w:adjustRightInd w:val="0"/>
        <w:snapToGrid w:val="0"/>
        <w:ind w:left="425" w:leftChars="0" w:hanging="425" w:firstLineChars="0"/>
        <w:textAlignment w:val="baseline"/>
      </w:pPr>
      <w:r>
        <w:t>所有培训均完成效果评估</w:t>
      </w:r>
      <w:r>
        <w:rPr>
          <w:rFonts w:hint="eastAsia"/>
          <w:lang w:eastAsia="zh-CN"/>
        </w:rPr>
        <w:t>。</w:t>
      </w:r>
    </w:p>
    <w:p w14:paraId="124D49BE">
      <w:pPr>
        <w:pStyle w:val="42"/>
        <w:keepNext w:val="0"/>
        <w:keepLines w:val="0"/>
        <w:pageBreakBefore w:val="0"/>
        <w:widowControl w:val="0"/>
        <w:numPr>
          <w:ilvl w:val="0"/>
          <w:numId w:val="5"/>
        </w:numPr>
        <w:kinsoku/>
        <w:wordWrap/>
        <w:overflowPunct/>
        <w:topLinePunct w:val="0"/>
        <w:autoSpaceDE w:val="0"/>
        <w:autoSpaceDN w:val="0"/>
        <w:bidi w:val="0"/>
        <w:adjustRightInd w:val="0"/>
        <w:snapToGrid w:val="0"/>
        <w:ind w:left="425" w:leftChars="0" w:hanging="425" w:firstLineChars="0"/>
        <w:textAlignment w:val="baseline"/>
      </w:pPr>
      <w:r>
        <w:t>培训后考核通过率100%</w:t>
      </w:r>
    </w:p>
    <w:p w14:paraId="283A68AE">
      <w:pPr>
        <w:pStyle w:val="42"/>
        <w:keepNext w:val="0"/>
        <w:keepLines w:val="0"/>
        <w:pageBreakBefore w:val="0"/>
        <w:widowControl w:val="0"/>
        <w:numPr>
          <w:ilvl w:val="0"/>
          <w:numId w:val="5"/>
        </w:numPr>
        <w:kinsoku/>
        <w:wordWrap/>
        <w:overflowPunct/>
        <w:topLinePunct w:val="0"/>
        <w:autoSpaceDE w:val="0"/>
        <w:autoSpaceDN w:val="0"/>
        <w:bidi w:val="0"/>
        <w:adjustRightInd w:val="0"/>
        <w:snapToGrid w:val="0"/>
        <w:ind w:left="425" w:leftChars="0" w:hanging="425" w:firstLineChars="0"/>
        <w:textAlignment w:val="baseline"/>
      </w:pPr>
      <w:r>
        <w:t>参训人员反馈培训内容实用，对工作有指导作用</w:t>
      </w:r>
    </w:p>
    <w:p w14:paraId="5635A9F0">
      <w:pPr>
        <w:pStyle w:val="33"/>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49" w:name="_Toc14987"/>
      <w:bookmarkStart w:id="50" w:name="_Toc20550"/>
      <w:r>
        <w:rPr>
          <w:rFonts w:hint="eastAsia"/>
          <w:lang w:val="en-US" w:eastAsia="zh-CN"/>
        </w:rPr>
        <w:t>关键岗位备份计划执行情况</w:t>
      </w:r>
      <w:bookmarkEnd w:id="49"/>
      <w:bookmarkEnd w:id="50"/>
    </w:p>
    <w:p w14:paraId="13586559">
      <w:pPr>
        <w:pStyle w:val="34"/>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51" w:name="_Toc4442"/>
      <w:bookmarkStart w:id="52" w:name="_Toc3164"/>
      <w:r>
        <w:rPr>
          <w:rFonts w:hint="eastAsia"/>
          <w:lang w:val="en-US" w:eastAsia="zh-CN"/>
        </w:rPr>
        <w:t>备份完成情况</w:t>
      </w:r>
      <w:bookmarkEnd w:id="51"/>
      <w:bookmarkEnd w:id="52"/>
    </w:p>
    <w:p w14:paraId="5EEB1862">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53" w:name="_Toc24569"/>
      <w:bookmarkStart w:id="54" w:name="_Toc11044"/>
      <w:r>
        <w:rPr>
          <w:rFonts w:hint="default"/>
          <w:lang w:val="en-US" w:eastAsia="zh-CN"/>
        </w:rPr>
        <w:t xml:space="preserve"> </w:t>
      </w:r>
      <w:r>
        <w:t>2026年度人员</w:t>
      </w:r>
      <w:r>
        <w:rPr>
          <w:rFonts w:hint="eastAsia"/>
          <w:lang w:val="en-US" w:eastAsia="zh-CN"/>
        </w:rPr>
        <w:t>备份</w:t>
      </w:r>
      <w:r>
        <w:t>计划</w:t>
      </w:r>
      <w:r>
        <w:rPr>
          <w:rFonts w:hint="eastAsia"/>
          <w:lang w:val="en-US" w:eastAsia="zh-CN"/>
        </w:rPr>
        <w:t>完成情况</w:t>
      </w:r>
      <w:bookmarkEnd w:id="53"/>
      <w:bookmarkEnd w:id="54"/>
    </w:p>
    <w:tbl>
      <w:tblPr>
        <w:tblStyle w:val="23"/>
        <w:tblW w:w="854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284"/>
        <w:gridCol w:w="1514"/>
        <w:gridCol w:w="1514"/>
        <w:gridCol w:w="965"/>
        <w:gridCol w:w="1748"/>
        <w:gridCol w:w="1519"/>
      </w:tblGrid>
      <w:tr w14:paraId="55151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284"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590A438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部门</w:t>
            </w:r>
          </w:p>
        </w:tc>
        <w:tc>
          <w:tcPr>
            <w:tcW w:w="151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222F7F6C">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eastAsia="宋体"/>
                <w:b/>
                <w:lang w:val="en-US" w:eastAsia="zh-CN"/>
              </w:rPr>
            </w:pPr>
            <w:r>
              <w:rPr>
                <w:rFonts w:hint="eastAsia"/>
                <w:b/>
                <w:lang w:val="en-US" w:eastAsia="zh-CN"/>
              </w:rPr>
              <w:t>A岗位</w:t>
            </w:r>
          </w:p>
        </w:tc>
        <w:tc>
          <w:tcPr>
            <w:tcW w:w="151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6D8474A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eastAsia="宋体"/>
                <w:b/>
                <w:lang w:eastAsia="zh-CN"/>
              </w:rPr>
            </w:pPr>
            <w:r>
              <w:rPr>
                <w:rFonts w:hint="eastAsia"/>
                <w:b/>
                <w:lang w:val="en-US" w:eastAsia="zh-CN"/>
              </w:rPr>
              <w:t>B岗</w:t>
            </w:r>
          </w:p>
        </w:tc>
        <w:tc>
          <w:tcPr>
            <w:tcW w:w="96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C956DC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备份要求</w:t>
            </w:r>
          </w:p>
        </w:tc>
        <w:tc>
          <w:tcPr>
            <w:tcW w:w="1748"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4A64FD99">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计划完成时间</w:t>
            </w:r>
          </w:p>
        </w:tc>
        <w:tc>
          <w:tcPr>
            <w:tcW w:w="1519"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7B15C292">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eastAsia="宋体"/>
                <w:b/>
                <w:lang w:val="en-US" w:eastAsia="zh-CN"/>
              </w:rPr>
            </w:pPr>
            <w:r>
              <w:rPr>
                <w:rFonts w:hint="eastAsia"/>
                <w:b/>
                <w:lang w:val="en-US" w:eastAsia="zh-CN"/>
              </w:rPr>
              <w:t>状态</w:t>
            </w:r>
          </w:p>
        </w:tc>
      </w:tr>
      <w:tr w14:paraId="1613B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8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D1E218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运维部</w:t>
            </w:r>
          </w:p>
        </w:tc>
        <w:tc>
          <w:tcPr>
            <w:tcW w:w="151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98AC12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运维部经理</w:t>
            </w:r>
          </w:p>
        </w:tc>
        <w:tc>
          <w:tcPr>
            <w:tcW w:w="151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72987F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运维项目经理</w:t>
            </w:r>
          </w:p>
        </w:tc>
        <w:tc>
          <w:tcPr>
            <w:tcW w:w="96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165A8A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A/B岗轮岗</w:t>
            </w:r>
          </w:p>
        </w:tc>
        <w:tc>
          <w:tcPr>
            <w:tcW w:w="174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1C6D9F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2026年</w:t>
            </w:r>
            <w:r>
              <w:rPr>
                <w:rFonts w:hint="eastAsia"/>
                <w:lang w:val="en-US" w:eastAsia="zh-CN"/>
              </w:rPr>
              <w:t>3</w:t>
            </w:r>
            <w:r>
              <w:t>月</w:t>
            </w:r>
          </w:p>
        </w:tc>
        <w:tc>
          <w:tcPr>
            <w:tcW w:w="151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CFA5988">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eastAsia="宋体"/>
                <w:lang w:val="en-US" w:eastAsia="zh-CN"/>
              </w:rPr>
            </w:pPr>
            <w:r>
              <w:rPr>
                <w:rFonts w:hint="eastAsia"/>
                <w:lang w:val="en-US" w:eastAsia="zh-CN"/>
              </w:rPr>
              <w:t>完成</w:t>
            </w:r>
          </w:p>
        </w:tc>
      </w:tr>
      <w:tr w14:paraId="07CC6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8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B419BC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研发部</w:t>
            </w:r>
          </w:p>
        </w:tc>
        <w:tc>
          <w:tcPr>
            <w:tcW w:w="151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9889C3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研发部经理</w:t>
            </w:r>
          </w:p>
        </w:tc>
        <w:tc>
          <w:tcPr>
            <w:tcW w:w="151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14C7E2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研发工程师</w:t>
            </w:r>
          </w:p>
        </w:tc>
        <w:tc>
          <w:tcPr>
            <w:tcW w:w="96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293A41C">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A/B岗轮岗</w:t>
            </w:r>
          </w:p>
        </w:tc>
        <w:tc>
          <w:tcPr>
            <w:tcW w:w="174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BAEED9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2026年</w:t>
            </w:r>
            <w:r>
              <w:rPr>
                <w:rFonts w:hint="eastAsia"/>
                <w:lang w:val="en-US" w:eastAsia="zh-CN"/>
              </w:rPr>
              <w:t>4</w:t>
            </w:r>
            <w:r>
              <w:t>月</w:t>
            </w:r>
          </w:p>
        </w:tc>
        <w:tc>
          <w:tcPr>
            <w:tcW w:w="151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C2AA3FE">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完成</w:t>
            </w:r>
          </w:p>
        </w:tc>
      </w:tr>
      <w:tr w14:paraId="4FB19C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8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1BB227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质量部</w:t>
            </w:r>
          </w:p>
        </w:tc>
        <w:tc>
          <w:tcPr>
            <w:tcW w:w="151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5C792C2">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质量部经理</w:t>
            </w:r>
          </w:p>
        </w:tc>
        <w:tc>
          <w:tcPr>
            <w:tcW w:w="151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D42C73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质量部专员</w:t>
            </w:r>
          </w:p>
        </w:tc>
        <w:tc>
          <w:tcPr>
            <w:tcW w:w="96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4C52EBF">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A/B岗轮岗</w:t>
            </w:r>
          </w:p>
        </w:tc>
        <w:tc>
          <w:tcPr>
            <w:tcW w:w="174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2E0202C">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2026年</w:t>
            </w:r>
            <w:r>
              <w:rPr>
                <w:rFonts w:hint="eastAsia"/>
                <w:lang w:val="en-US" w:eastAsia="zh-CN"/>
              </w:rPr>
              <w:t>9</w:t>
            </w:r>
            <w:r>
              <w:t>月</w:t>
            </w:r>
          </w:p>
        </w:tc>
        <w:tc>
          <w:tcPr>
            <w:tcW w:w="151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A59C512">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未开始</w:t>
            </w:r>
          </w:p>
        </w:tc>
      </w:tr>
      <w:tr w14:paraId="6CF635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284"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2CA0404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人力部</w:t>
            </w:r>
          </w:p>
        </w:tc>
        <w:tc>
          <w:tcPr>
            <w:tcW w:w="151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4034E7D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人力部经理</w:t>
            </w:r>
          </w:p>
        </w:tc>
        <w:tc>
          <w:tcPr>
            <w:tcW w:w="151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6EC23D9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人事专员</w:t>
            </w:r>
          </w:p>
        </w:tc>
        <w:tc>
          <w:tcPr>
            <w:tcW w:w="96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BCF374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A/B岗轮岗</w:t>
            </w:r>
          </w:p>
        </w:tc>
        <w:tc>
          <w:tcPr>
            <w:tcW w:w="1748"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5370EBB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2026年</w:t>
            </w:r>
            <w:r>
              <w:rPr>
                <w:rFonts w:hint="eastAsia"/>
                <w:lang w:val="en-US" w:eastAsia="zh-CN"/>
              </w:rPr>
              <w:t>10</w:t>
            </w:r>
            <w:r>
              <w:t>月</w:t>
            </w:r>
          </w:p>
        </w:tc>
        <w:tc>
          <w:tcPr>
            <w:tcW w:w="1519"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048BAD4A">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未开始</w:t>
            </w:r>
          </w:p>
        </w:tc>
      </w:tr>
    </w:tbl>
    <w:p w14:paraId="30BC2784">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lang w:val="en-US" w:eastAsia="zh-CN"/>
        </w:rPr>
      </w:pPr>
    </w:p>
    <w:p w14:paraId="722D29C0">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截止2026年7月，已完成运维部经理和研发部经理的备份工作。</w:t>
      </w:r>
    </w:p>
    <w:p w14:paraId="211455A8">
      <w:pPr>
        <w:pStyle w:val="34"/>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55" w:name="_Toc18871"/>
      <w:bookmarkStart w:id="56" w:name="_Toc17400"/>
      <w:r>
        <w:rPr>
          <w:rFonts w:hint="eastAsia"/>
          <w:lang w:val="en-US" w:eastAsia="zh-CN"/>
        </w:rPr>
        <w:t>备份人员能力达标情况</w:t>
      </w:r>
      <w:bookmarkEnd w:id="55"/>
      <w:bookmarkEnd w:id="56"/>
    </w:p>
    <w:p w14:paraId="23B16D9D">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ascii="Segoe UI" w:hAnsi="Segoe UI" w:eastAsia="宋体" w:cs="Segoe UI"/>
          <w:i w:val="0"/>
          <w:iCs w:val="0"/>
          <w:caps w:val="0"/>
          <w:color w:val="0F1115"/>
          <w:spacing w:val="0"/>
          <w:sz w:val="24"/>
          <w:szCs w:val="24"/>
          <w:shd w:val="clear" w:color="auto" w:fill="FFFFFF"/>
          <w:lang w:val="en-US" w:eastAsia="zh-CN"/>
        </w:rPr>
        <w:t>截止2026年7月，对B岗人员进行考核，</w:t>
      </w:r>
      <w:r>
        <w:rPr>
          <w:rFonts w:ascii="Segoe UI" w:hAnsi="Segoe UI" w:eastAsia="Segoe UI" w:cs="Segoe UI"/>
          <w:i w:val="0"/>
          <w:iCs w:val="0"/>
          <w:caps w:val="0"/>
          <w:color w:val="0F1115"/>
          <w:spacing w:val="0"/>
          <w:sz w:val="24"/>
          <w:szCs w:val="24"/>
          <w:shd w:val="clear" w:color="auto" w:fill="FFFFFF"/>
        </w:rPr>
        <w:t>备份人员能力达标率达到100%</w:t>
      </w:r>
      <w:r>
        <w:rPr>
          <w:rFonts w:hint="eastAsia" w:ascii="Segoe UI" w:hAnsi="Segoe UI" w:eastAsia="宋体" w:cs="Segoe UI"/>
          <w:i w:val="0"/>
          <w:iCs w:val="0"/>
          <w:caps w:val="0"/>
          <w:color w:val="0F1115"/>
          <w:spacing w:val="0"/>
          <w:sz w:val="24"/>
          <w:szCs w:val="24"/>
          <w:shd w:val="clear" w:color="auto" w:fill="FFFFFF"/>
          <w:lang w:eastAsia="zh-CN"/>
        </w:rPr>
        <w:t>。</w:t>
      </w:r>
      <w:r>
        <w:rPr>
          <w:rFonts w:ascii="Segoe UI" w:hAnsi="Segoe UI" w:eastAsia="Segoe UI" w:cs="Segoe UI"/>
          <w:i w:val="0"/>
          <w:iCs w:val="0"/>
          <w:caps w:val="0"/>
          <w:color w:val="0F1115"/>
          <w:spacing w:val="0"/>
          <w:sz w:val="24"/>
          <w:szCs w:val="24"/>
          <w:shd w:val="clear" w:color="auto" w:fill="FFFFFF"/>
        </w:rPr>
        <w:t>所有内部固定</w:t>
      </w:r>
      <w:r>
        <w:rPr>
          <w:rFonts w:hint="eastAsia" w:ascii="Segoe UI" w:hAnsi="Segoe UI" w:eastAsia="宋体" w:cs="Segoe UI"/>
          <w:i w:val="0"/>
          <w:iCs w:val="0"/>
          <w:caps w:val="0"/>
          <w:color w:val="0F1115"/>
          <w:spacing w:val="0"/>
          <w:sz w:val="24"/>
          <w:szCs w:val="24"/>
          <w:shd w:val="clear" w:color="auto" w:fill="FFFFFF"/>
          <w:lang w:val="en-US" w:eastAsia="zh-CN"/>
        </w:rPr>
        <w:t>备份</w:t>
      </w:r>
      <w:r>
        <w:rPr>
          <w:rFonts w:ascii="Segoe UI" w:hAnsi="Segoe UI" w:eastAsia="Segoe UI" w:cs="Segoe UI"/>
          <w:i w:val="0"/>
          <w:iCs w:val="0"/>
          <w:caps w:val="0"/>
          <w:color w:val="0F1115"/>
          <w:spacing w:val="0"/>
          <w:sz w:val="24"/>
          <w:szCs w:val="24"/>
          <w:shd w:val="clear" w:color="auto" w:fill="FFFFFF"/>
        </w:rPr>
        <w:t>人员均已完成能力验证，验证内容包括岗位技能掌握程度、应急响应流程熟悉度以及独立顶岗能力，验证结果全部合格。外部不固定储备人员信息已全部录入《外部人才储备台账》，并建立了定期联系机制，确保储备信息的及时更新和有效性。对于已通过能力验证的备份人员，已纳入公司关键岗位人才库，作为岗位空缺时的优先补充对象。</w:t>
      </w:r>
    </w:p>
    <w:p w14:paraId="1B35E8FC">
      <w:pPr>
        <w:pStyle w:val="33"/>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57" w:name="_Toc16746"/>
      <w:bookmarkStart w:id="58" w:name="_Toc18875"/>
      <w:r>
        <w:rPr>
          <w:rFonts w:hint="eastAsia"/>
          <w:lang w:val="en-US" w:eastAsia="zh-CN"/>
        </w:rPr>
        <w:t>人员绩效考核执行情况</w:t>
      </w:r>
      <w:bookmarkEnd w:id="57"/>
      <w:bookmarkEnd w:id="58"/>
    </w:p>
    <w:p w14:paraId="4A1D50A8">
      <w:pPr>
        <w:pStyle w:val="34"/>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59" w:name="_Toc6623"/>
      <w:bookmarkStart w:id="60" w:name="_Toc15011"/>
      <w:r>
        <w:rPr>
          <w:rFonts w:hint="eastAsia"/>
          <w:lang w:val="en-US" w:eastAsia="zh-CN"/>
        </w:rPr>
        <w:t>考核完成情况</w:t>
      </w:r>
      <w:bookmarkEnd w:id="59"/>
      <w:bookmarkEnd w:id="60"/>
    </w:p>
    <w:p w14:paraId="440C187B">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eastAsia="宋体"/>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61" w:name="_Toc14524"/>
      <w:bookmarkStart w:id="62" w:name="_Toc30466"/>
      <w:r>
        <w:rPr>
          <w:rFonts w:hint="default"/>
          <w:lang w:val="en-US" w:eastAsia="zh-CN"/>
        </w:rPr>
        <w:t xml:space="preserve"> </w:t>
      </w:r>
      <w:r>
        <w:t>2026年度人员</w:t>
      </w:r>
      <w:r>
        <w:rPr>
          <w:rFonts w:hint="eastAsia"/>
          <w:lang w:val="en-US" w:eastAsia="zh-CN"/>
        </w:rPr>
        <w:t>绩效考核</w:t>
      </w:r>
      <w:r>
        <w:t>计划</w:t>
      </w:r>
      <w:r>
        <w:rPr>
          <w:rFonts w:hint="eastAsia"/>
          <w:lang w:val="en-US" w:eastAsia="zh-CN"/>
        </w:rPr>
        <w:t>完成情况</w:t>
      </w:r>
      <w:bookmarkEnd w:id="61"/>
      <w:bookmarkEnd w:id="62"/>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21"/>
        <w:gridCol w:w="1865"/>
        <w:gridCol w:w="1865"/>
        <w:gridCol w:w="2125"/>
        <w:gridCol w:w="1346"/>
      </w:tblGrid>
      <w:tr w14:paraId="137430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jc w:val="center"/>
        </w:trPr>
        <w:tc>
          <w:tcPr>
            <w:tcW w:w="1321"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348258F8">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考核类型</w:t>
            </w:r>
          </w:p>
        </w:tc>
        <w:tc>
          <w:tcPr>
            <w:tcW w:w="1865"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379CD25F">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考核周期</w:t>
            </w:r>
          </w:p>
        </w:tc>
        <w:tc>
          <w:tcPr>
            <w:tcW w:w="1865"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5FEFF656">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应考核人次</w:t>
            </w:r>
          </w:p>
        </w:tc>
        <w:tc>
          <w:tcPr>
            <w:tcW w:w="2125"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1626A81B">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实际考核人次</w:t>
            </w:r>
          </w:p>
        </w:tc>
        <w:tc>
          <w:tcPr>
            <w:tcW w:w="1346"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3FF06240">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完成率</w:t>
            </w:r>
          </w:p>
        </w:tc>
      </w:tr>
      <w:tr w14:paraId="46B20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2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B6A9D81">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月度考核</w:t>
            </w:r>
          </w:p>
        </w:tc>
        <w:tc>
          <w:tcPr>
            <w:tcW w:w="186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00BE901">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每月一次</w:t>
            </w:r>
          </w:p>
        </w:tc>
        <w:tc>
          <w:tcPr>
            <w:tcW w:w="186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99C02D0">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22"/>
                <w:szCs w:val="22"/>
                <w:lang w:val="en-US" w:eastAsia="zh-CN"/>
              </w:rPr>
            </w:pPr>
            <w:r>
              <w:rPr>
                <w:rFonts w:hint="eastAsia" w:ascii="Segoe UI" w:hAnsi="Segoe UI" w:cs="Segoe UI"/>
                <w:i w:val="0"/>
                <w:iCs w:val="0"/>
                <w:caps w:val="0"/>
                <w:color w:val="0F1115"/>
                <w:spacing w:val="0"/>
                <w:sz w:val="22"/>
                <w:szCs w:val="22"/>
                <w:lang w:val="en-US" w:eastAsia="zh-CN"/>
              </w:rPr>
              <w:t>56</w:t>
            </w:r>
            <w:r>
              <w:rPr>
                <w:rFonts w:hint="eastAsia" w:ascii="Segoe UI" w:hAnsi="Segoe UI" w:eastAsia="Segoe UI" w:cs="Segoe UI"/>
                <w:i w:val="0"/>
                <w:iCs w:val="0"/>
                <w:caps w:val="0"/>
                <w:snapToGrid w:val="0"/>
                <w:color w:val="000000"/>
                <w:spacing w:val="0"/>
                <w:kern w:val="0"/>
                <w:sz w:val="22"/>
                <w:szCs w:val="22"/>
                <w:lang w:val="en-US" w:eastAsia="zh-CN"/>
              </w:rPr>
              <w:t>人次</w:t>
            </w:r>
          </w:p>
        </w:tc>
        <w:tc>
          <w:tcPr>
            <w:tcW w:w="212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2296F1E">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lang w:val="en-US"/>
              </w:rPr>
            </w:pPr>
            <w:r>
              <w:rPr>
                <w:rFonts w:hint="eastAsia" w:ascii="Segoe UI" w:hAnsi="Segoe UI" w:eastAsia="Segoe UI" w:cs="Segoe UI"/>
                <w:i w:val="0"/>
                <w:iCs w:val="0"/>
                <w:caps w:val="0"/>
                <w:snapToGrid w:val="0"/>
                <w:color w:val="000000"/>
                <w:spacing w:val="0"/>
                <w:kern w:val="0"/>
                <w:sz w:val="22"/>
                <w:szCs w:val="22"/>
                <w:lang w:val="en-US" w:eastAsia="zh-CN"/>
              </w:rPr>
              <w:t>56人次</w:t>
            </w:r>
          </w:p>
        </w:tc>
        <w:tc>
          <w:tcPr>
            <w:tcW w:w="1346"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D8DDC97">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100%</w:t>
            </w:r>
          </w:p>
        </w:tc>
      </w:tr>
      <w:tr w14:paraId="6F938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2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A655B57">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季度考核</w:t>
            </w:r>
          </w:p>
        </w:tc>
        <w:tc>
          <w:tcPr>
            <w:tcW w:w="186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034D2DC">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每季度一次</w:t>
            </w:r>
          </w:p>
        </w:tc>
        <w:tc>
          <w:tcPr>
            <w:tcW w:w="186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9738F0E">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lang w:val="en-US"/>
              </w:rPr>
            </w:pPr>
            <w:r>
              <w:rPr>
                <w:rFonts w:hint="eastAsia" w:ascii="Segoe UI" w:hAnsi="Segoe UI" w:eastAsia="Segoe UI" w:cs="Segoe UI"/>
                <w:i w:val="0"/>
                <w:iCs w:val="0"/>
                <w:caps w:val="0"/>
                <w:snapToGrid w:val="0"/>
                <w:color w:val="000000"/>
                <w:spacing w:val="0"/>
                <w:kern w:val="0"/>
                <w:sz w:val="22"/>
                <w:szCs w:val="22"/>
                <w:lang w:val="en-US" w:eastAsia="zh-CN"/>
              </w:rPr>
              <w:t>16人次</w:t>
            </w:r>
          </w:p>
        </w:tc>
        <w:tc>
          <w:tcPr>
            <w:tcW w:w="212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065AA86">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lang w:val="en-US"/>
              </w:rPr>
            </w:pPr>
            <w:r>
              <w:rPr>
                <w:rFonts w:hint="eastAsia" w:ascii="Segoe UI" w:hAnsi="Segoe UI" w:eastAsia="Segoe UI" w:cs="Segoe UI"/>
                <w:i w:val="0"/>
                <w:iCs w:val="0"/>
                <w:caps w:val="0"/>
                <w:snapToGrid w:val="0"/>
                <w:color w:val="000000"/>
                <w:spacing w:val="0"/>
                <w:kern w:val="0"/>
                <w:sz w:val="22"/>
                <w:szCs w:val="22"/>
                <w:lang w:val="en-US" w:eastAsia="zh-CN"/>
              </w:rPr>
              <w:t>16人次</w:t>
            </w:r>
          </w:p>
        </w:tc>
        <w:tc>
          <w:tcPr>
            <w:tcW w:w="1346"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F6C8294">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100%</w:t>
            </w:r>
          </w:p>
        </w:tc>
      </w:tr>
      <w:tr w14:paraId="3211B8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2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B66995A">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年度考核</w:t>
            </w:r>
          </w:p>
        </w:tc>
        <w:tc>
          <w:tcPr>
            <w:tcW w:w="186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A4766FE">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每年一次</w:t>
            </w:r>
          </w:p>
        </w:tc>
        <w:tc>
          <w:tcPr>
            <w:tcW w:w="186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8BF0A0E">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未开始</w:t>
            </w:r>
          </w:p>
        </w:tc>
        <w:tc>
          <w:tcPr>
            <w:tcW w:w="212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73D4300">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未开始</w:t>
            </w:r>
          </w:p>
        </w:tc>
        <w:tc>
          <w:tcPr>
            <w:tcW w:w="1346"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410D2A5">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w:t>
            </w:r>
          </w:p>
        </w:tc>
      </w:tr>
      <w:tr w14:paraId="0EBCF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21"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3F665330">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Style w:val="26"/>
                <w:rFonts w:hint="default" w:ascii="Segoe UI" w:hAnsi="Segoe UI" w:eastAsia="Segoe UI" w:cs="Segoe UI"/>
                <w:b/>
                <w:bCs/>
                <w:i w:val="0"/>
                <w:iCs w:val="0"/>
                <w:caps w:val="0"/>
                <w:snapToGrid w:val="0"/>
                <w:color w:val="000000"/>
                <w:spacing w:val="0"/>
                <w:kern w:val="0"/>
                <w:sz w:val="22"/>
                <w:szCs w:val="22"/>
                <w:lang w:val="en-US" w:eastAsia="zh-CN"/>
              </w:rPr>
              <w:t>合计</w:t>
            </w:r>
          </w:p>
        </w:tc>
        <w:tc>
          <w:tcPr>
            <w:tcW w:w="1865"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47390C80">
            <w:pPr>
              <w:keepNext w:val="0"/>
              <w:keepLines w:val="0"/>
              <w:pageBreakBefore w:val="0"/>
              <w:widowControl w:val="0"/>
              <w:kinsoku/>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p>
        </w:tc>
        <w:tc>
          <w:tcPr>
            <w:tcW w:w="1865"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5E096B0B">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lang w:val="en-US"/>
              </w:rPr>
            </w:pPr>
            <w:r>
              <w:rPr>
                <w:rStyle w:val="26"/>
                <w:rFonts w:hint="eastAsia" w:ascii="Segoe UI" w:hAnsi="Segoe UI" w:eastAsia="Segoe UI" w:cs="Segoe UI"/>
                <w:b/>
                <w:bCs/>
                <w:i w:val="0"/>
                <w:iCs w:val="0"/>
                <w:caps w:val="0"/>
                <w:snapToGrid w:val="0"/>
                <w:color w:val="000000"/>
                <w:spacing w:val="0"/>
                <w:kern w:val="0"/>
                <w:sz w:val="22"/>
                <w:szCs w:val="22"/>
                <w:lang w:val="en-US" w:eastAsia="zh-CN"/>
              </w:rPr>
              <w:t>72</w:t>
            </w:r>
            <w:r>
              <w:rPr>
                <w:rFonts w:hint="eastAsia" w:ascii="Segoe UI" w:hAnsi="Segoe UI" w:eastAsia="Segoe UI" w:cs="Segoe UI"/>
                <w:i w:val="0"/>
                <w:iCs w:val="0"/>
                <w:caps w:val="0"/>
                <w:snapToGrid w:val="0"/>
                <w:color w:val="000000"/>
                <w:spacing w:val="0"/>
                <w:kern w:val="0"/>
                <w:sz w:val="22"/>
                <w:szCs w:val="22"/>
                <w:lang w:val="en-US" w:eastAsia="zh-CN"/>
              </w:rPr>
              <w:t>人次</w:t>
            </w:r>
          </w:p>
        </w:tc>
        <w:tc>
          <w:tcPr>
            <w:tcW w:w="2125"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157F66B2">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lang w:val="en-US"/>
              </w:rPr>
            </w:pPr>
            <w:r>
              <w:rPr>
                <w:rStyle w:val="26"/>
                <w:rFonts w:hint="eastAsia" w:ascii="Segoe UI" w:hAnsi="Segoe UI" w:eastAsia="Segoe UI" w:cs="Segoe UI"/>
                <w:b/>
                <w:bCs/>
                <w:i w:val="0"/>
                <w:iCs w:val="0"/>
                <w:caps w:val="0"/>
                <w:snapToGrid w:val="0"/>
                <w:color w:val="000000"/>
                <w:spacing w:val="0"/>
                <w:kern w:val="0"/>
                <w:sz w:val="22"/>
                <w:szCs w:val="22"/>
                <w:lang w:val="en-US" w:eastAsia="zh-CN"/>
              </w:rPr>
              <w:t>72</w:t>
            </w:r>
            <w:r>
              <w:rPr>
                <w:rFonts w:hint="eastAsia" w:ascii="Segoe UI" w:hAnsi="Segoe UI" w:eastAsia="Segoe UI" w:cs="Segoe UI"/>
                <w:i w:val="0"/>
                <w:iCs w:val="0"/>
                <w:caps w:val="0"/>
                <w:snapToGrid w:val="0"/>
                <w:color w:val="000000"/>
                <w:spacing w:val="0"/>
                <w:kern w:val="0"/>
                <w:sz w:val="22"/>
                <w:szCs w:val="22"/>
                <w:lang w:val="en-US" w:eastAsia="zh-CN"/>
              </w:rPr>
              <w:t>人次</w:t>
            </w:r>
          </w:p>
        </w:tc>
        <w:tc>
          <w:tcPr>
            <w:tcW w:w="1346"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54016B90">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Style w:val="26"/>
                <w:rFonts w:hint="default" w:ascii="Segoe UI" w:hAnsi="Segoe UI" w:eastAsia="Segoe UI" w:cs="Segoe UI"/>
                <w:b/>
                <w:bCs/>
                <w:i w:val="0"/>
                <w:iCs w:val="0"/>
                <w:caps w:val="0"/>
                <w:snapToGrid w:val="0"/>
                <w:color w:val="000000"/>
                <w:spacing w:val="0"/>
                <w:kern w:val="0"/>
                <w:sz w:val="22"/>
                <w:szCs w:val="22"/>
                <w:lang w:val="en-US" w:eastAsia="zh-CN"/>
              </w:rPr>
              <w:t>100%</w:t>
            </w:r>
          </w:p>
        </w:tc>
      </w:tr>
    </w:tbl>
    <w:p w14:paraId="742268E5">
      <w:pPr>
        <w:pStyle w:val="34"/>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63" w:name="_Toc2436"/>
      <w:bookmarkStart w:id="64" w:name="_Toc11280"/>
      <w:r>
        <w:rPr>
          <w:rFonts w:hint="eastAsia"/>
          <w:lang w:val="en-US" w:eastAsia="zh-CN"/>
        </w:rPr>
        <w:t>绩效考核及时完成率</w:t>
      </w:r>
      <w:bookmarkEnd w:id="63"/>
      <w:bookmarkEnd w:id="64"/>
    </w:p>
    <w:p w14:paraId="3DB032EC">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eastAsia" w:ascii="Segoe UI" w:hAnsi="Segoe UI" w:eastAsia="宋体" w:cs="Segoe UI"/>
          <w:i w:val="0"/>
          <w:iCs w:val="0"/>
          <w:caps w:val="0"/>
          <w:color w:val="0F1115"/>
          <w:spacing w:val="0"/>
          <w:sz w:val="24"/>
          <w:szCs w:val="24"/>
          <w:shd w:val="clear" w:color="auto" w:fill="FFFFFF"/>
          <w:lang w:val="en-US" w:eastAsia="zh-CN"/>
        </w:rPr>
        <w:t>截止2026年7月，累计考核72人次，包含</w:t>
      </w:r>
      <w:r>
        <w:rPr>
          <w:rFonts w:ascii="Segoe UI" w:hAnsi="Segoe UI" w:eastAsia="Segoe UI" w:cs="Segoe UI"/>
          <w:i w:val="0"/>
          <w:iCs w:val="0"/>
          <w:caps w:val="0"/>
          <w:color w:val="0F1115"/>
          <w:spacing w:val="0"/>
          <w:sz w:val="24"/>
          <w:szCs w:val="24"/>
          <w:shd w:val="clear" w:color="auto" w:fill="FFFFFF"/>
        </w:rPr>
        <w:t>开展月度考核</w:t>
      </w:r>
      <w:r>
        <w:rPr>
          <w:rFonts w:hint="eastAsia" w:ascii="Segoe UI" w:hAnsi="Segoe UI" w:eastAsia="宋体" w:cs="Segoe UI"/>
          <w:i w:val="0"/>
          <w:iCs w:val="0"/>
          <w:caps w:val="0"/>
          <w:color w:val="0F1115"/>
          <w:spacing w:val="0"/>
          <w:sz w:val="24"/>
          <w:szCs w:val="24"/>
          <w:shd w:val="clear" w:color="auto" w:fill="FFFFFF"/>
          <w:lang w:val="en-US" w:eastAsia="zh-CN"/>
        </w:rPr>
        <w:t>7</w:t>
      </w:r>
      <w:r>
        <w:rPr>
          <w:rFonts w:ascii="Segoe UI" w:hAnsi="Segoe UI" w:eastAsia="Segoe UI" w:cs="Segoe UI"/>
          <w:i w:val="0"/>
          <w:iCs w:val="0"/>
          <w:caps w:val="0"/>
          <w:color w:val="0F1115"/>
          <w:spacing w:val="0"/>
          <w:sz w:val="24"/>
          <w:szCs w:val="24"/>
          <w:shd w:val="clear" w:color="auto" w:fill="FFFFFF"/>
        </w:rPr>
        <w:t>次、季度考核</w:t>
      </w:r>
      <w:r>
        <w:rPr>
          <w:rFonts w:hint="eastAsia" w:ascii="Segoe UI" w:hAnsi="Segoe UI" w:eastAsia="宋体" w:cs="Segoe UI"/>
          <w:i w:val="0"/>
          <w:iCs w:val="0"/>
          <w:caps w:val="0"/>
          <w:color w:val="0F1115"/>
          <w:spacing w:val="0"/>
          <w:sz w:val="24"/>
          <w:szCs w:val="24"/>
          <w:shd w:val="clear" w:color="auto" w:fill="FFFFFF"/>
          <w:lang w:val="en-US" w:eastAsia="zh-CN"/>
        </w:rPr>
        <w:t>2</w:t>
      </w:r>
      <w:r>
        <w:rPr>
          <w:rFonts w:ascii="Segoe UI" w:hAnsi="Segoe UI" w:eastAsia="Segoe UI" w:cs="Segoe UI"/>
          <w:i w:val="0"/>
          <w:iCs w:val="0"/>
          <w:caps w:val="0"/>
          <w:color w:val="0F1115"/>
          <w:spacing w:val="0"/>
          <w:sz w:val="24"/>
          <w:szCs w:val="24"/>
          <w:shd w:val="clear" w:color="auto" w:fill="FFFFFF"/>
        </w:rPr>
        <w:t>次</w:t>
      </w:r>
      <w:r>
        <w:rPr>
          <w:rFonts w:hint="eastAsia" w:ascii="Segoe UI" w:hAnsi="Segoe UI" w:eastAsia="宋体" w:cs="Segoe UI"/>
          <w:i w:val="0"/>
          <w:iCs w:val="0"/>
          <w:caps w:val="0"/>
          <w:color w:val="0F1115"/>
          <w:spacing w:val="0"/>
          <w:sz w:val="24"/>
          <w:szCs w:val="24"/>
          <w:shd w:val="clear" w:color="auto" w:fill="FFFFFF"/>
          <w:lang w:eastAsia="zh-CN"/>
        </w:rPr>
        <w:t>，</w:t>
      </w:r>
      <w:r>
        <w:rPr>
          <w:rFonts w:ascii="Segoe UI" w:hAnsi="Segoe UI" w:eastAsia="Segoe UI" w:cs="Segoe UI"/>
          <w:i w:val="0"/>
          <w:iCs w:val="0"/>
          <w:caps w:val="0"/>
          <w:color w:val="0F1115"/>
          <w:spacing w:val="0"/>
          <w:sz w:val="24"/>
          <w:szCs w:val="24"/>
          <w:shd w:val="clear" w:color="auto" w:fill="FFFFFF"/>
        </w:rPr>
        <w:t>年度考核</w:t>
      </w:r>
      <w:r>
        <w:rPr>
          <w:rFonts w:hint="eastAsia" w:ascii="Segoe UI" w:hAnsi="Segoe UI" w:eastAsia="宋体" w:cs="Segoe UI"/>
          <w:i w:val="0"/>
          <w:iCs w:val="0"/>
          <w:caps w:val="0"/>
          <w:color w:val="0F1115"/>
          <w:spacing w:val="0"/>
          <w:sz w:val="24"/>
          <w:szCs w:val="24"/>
          <w:shd w:val="clear" w:color="auto" w:fill="FFFFFF"/>
          <w:lang w:val="en-US" w:eastAsia="zh-CN"/>
        </w:rPr>
        <w:t>将于12月开展</w:t>
      </w:r>
      <w:r>
        <w:rPr>
          <w:rFonts w:ascii="Segoe UI" w:hAnsi="Segoe UI" w:eastAsia="Segoe UI" w:cs="Segoe UI"/>
          <w:i w:val="0"/>
          <w:iCs w:val="0"/>
          <w:caps w:val="0"/>
          <w:color w:val="0F1115"/>
          <w:spacing w:val="0"/>
          <w:sz w:val="24"/>
          <w:szCs w:val="24"/>
          <w:shd w:val="clear" w:color="auto" w:fill="FFFFFF"/>
        </w:rPr>
        <w:t>，全部在规定时间内完成。人力部每月5日前完成上月度考核材料的收集、汇总和结果发布，未出现延期或漏报情况。对于考核过程中出现的材料提交不及时等问题，人力部及时进行通报提醒，并纳入部门负责人月度绩效考核，有效保障了考核工作的规范性和时效性。员工对考核结果的申诉均在规定时限内完成复核并反馈，申诉处理满意度100%。</w:t>
      </w:r>
    </w:p>
    <w:p w14:paraId="4AF59ED2">
      <w:pPr>
        <w:pStyle w:val="34"/>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65" w:name="_Toc14591"/>
      <w:bookmarkStart w:id="66" w:name="_Toc6853"/>
      <w:r>
        <w:rPr>
          <w:rFonts w:hint="eastAsia"/>
          <w:lang w:val="en-US" w:eastAsia="zh-CN"/>
        </w:rPr>
        <w:t>考核结果分布</w:t>
      </w:r>
      <w:bookmarkEnd w:id="65"/>
      <w:bookmarkEnd w:id="66"/>
    </w:p>
    <w:p w14:paraId="10AAD042">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eastAsia="宋体"/>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67" w:name="_Toc17820"/>
      <w:bookmarkStart w:id="68" w:name="_Toc31203"/>
      <w:r>
        <w:rPr>
          <w:rFonts w:hint="default"/>
          <w:lang w:val="en-US" w:eastAsia="zh-CN"/>
        </w:rPr>
        <w:t xml:space="preserve"> </w:t>
      </w:r>
      <w:r>
        <w:t>2026年度人员</w:t>
      </w:r>
      <w:r>
        <w:rPr>
          <w:rFonts w:hint="eastAsia"/>
          <w:lang w:val="en-US" w:eastAsia="zh-CN"/>
        </w:rPr>
        <w:t>绩效考核人员占比</w:t>
      </w:r>
      <w:bookmarkEnd w:id="67"/>
      <w:bookmarkEnd w:id="68"/>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72"/>
        <w:gridCol w:w="2378"/>
        <w:gridCol w:w="2378"/>
        <w:gridCol w:w="1794"/>
      </w:tblGrid>
      <w:tr w14:paraId="7ACC0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972"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43D399F9">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等级</w:t>
            </w:r>
          </w:p>
        </w:tc>
        <w:tc>
          <w:tcPr>
            <w:tcW w:w="2378"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0183D6ED">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月度平均占比</w:t>
            </w:r>
          </w:p>
        </w:tc>
        <w:tc>
          <w:tcPr>
            <w:tcW w:w="2378"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0D195513">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季度平均占比</w:t>
            </w:r>
          </w:p>
        </w:tc>
        <w:tc>
          <w:tcPr>
            <w:tcW w:w="1794"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66F05F70">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年度占比</w:t>
            </w:r>
          </w:p>
        </w:tc>
      </w:tr>
      <w:tr w14:paraId="4A966F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7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0F899DD">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优秀（A级）</w:t>
            </w:r>
          </w:p>
        </w:tc>
        <w:tc>
          <w:tcPr>
            <w:tcW w:w="237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9B5EE6A">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w:t>
            </w:r>
            <w:r>
              <w:rPr>
                <w:rFonts w:hint="eastAsia" w:ascii="Segoe UI" w:hAnsi="Segoe UI" w:eastAsia="Segoe UI" w:cs="Segoe UI"/>
                <w:i w:val="0"/>
                <w:iCs w:val="0"/>
                <w:caps w:val="0"/>
                <w:snapToGrid w:val="0"/>
                <w:color w:val="000000"/>
                <w:spacing w:val="0"/>
                <w:kern w:val="0"/>
                <w:sz w:val="22"/>
                <w:szCs w:val="22"/>
                <w:lang w:val="en-US" w:eastAsia="zh-CN"/>
              </w:rPr>
              <w:t>5</w:t>
            </w:r>
            <w:r>
              <w:rPr>
                <w:rFonts w:hint="default" w:ascii="Segoe UI" w:hAnsi="Segoe UI" w:eastAsia="Segoe UI" w:cs="Segoe UI"/>
                <w:i w:val="0"/>
                <w:iCs w:val="0"/>
                <w:caps w:val="0"/>
                <w:snapToGrid w:val="0"/>
                <w:color w:val="000000"/>
                <w:spacing w:val="0"/>
                <w:kern w:val="0"/>
                <w:sz w:val="22"/>
                <w:szCs w:val="22"/>
                <w:lang w:val="en-US" w:eastAsia="zh-CN"/>
              </w:rPr>
              <w:t>%</w:t>
            </w:r>
          </w:p>
        </w:tc>
        <w:tc>
          <w:tcPr>
            <w:tcW w:w="237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12AF5F1">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w:t>
            </w:r>
            <w:r>
              <w:rPr>
                <w:rFonts w:hint="eastAsia" w:ascii="Segoe UI" w:hAnsi="Segoe UI" w:eastAsia="Segoe UI" w:cs="Segoe UI"/>
                <w:i w:val="0"/>
                <w:iCs w:val="0"/>
                <w:caps w:val="0"/>
                <w:snapToGrid w:val="0"/>
                <w:color w:val="000000"/>
                <w:spacing w:val="0"/>
                <w:kern w:val="0"/>
                <w:sz w:val="22"/>
                <w:szCs w:val="22"/>
                <w:lang w:val="en-US" w:eastAsia="zh-CN"/>
              </w:rPr>
              <w:t>5</w:t>
            </w:r>
            <w:r>
              <w:rPr>
                <w:rFonts w:hint="default" w:ascii="Segoe UI" w:hAnsi="Segoe UI" w:eastAsia="Segoe UI" w:cs="Segoe UI"/>
                <w:i w:val="0"/>
                <w:iCs w:val="0"/>
                <w:caps w:val="0"/>
                <w:snapToGrid w:val="0"/>
                <w:color w:val="000000"/>
                <w:spacing w:val="0"/>
                <w:kern w:val="0"/>
                <w:sz w:val="22"/>
                <w:szCs w:val="22"/>
                <w:lang w:val="en-US" w:eastAsia="zh-CN"/>
              </w:rPr>
              <w:t>%</w:t>
            </w:r>
          </w:p>
        </w:tc>
        <w:tc>
          <w:tcPr>
            <w:tcW w:w="179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FE775AE">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w:t>
            </w:r>
          </w:p>
        </w:tc>
      </w:tr>
      <w:tr w14:paraId="5CA9A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97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850AB39">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一般</w:t>
            </w:r>
            <w:r>
              <w:rPr>
                <w:rFonts w:hint="default" w:ascii="Segoe UI" w:hAnsi="Segoe UI" w:eastAsia="Segoe UI" w:cs="Segoe UI"/>
                <w:i w:val="0"/>
                <w:iCs w:val="0"/>
                <w:caps w:val="0"/>
                <w:snapToGrid w:val="0"/>
                <w:color w:val="000000"/>
                <w:spacing w:val="0"/>
                <w:kern w:val="0"/>
                <w:sz w:val="22"/>
                <w:szCs w:val="22"/>
                <w:lang w:val="en-US" w:eastAsia="zh-CN"/>
              </w:rPr>
              <w:t>（B级）</w:t>
            </w:r>
          </w:p>
        </w:tc>
        <w:tc>
          <w:tcPr>
            <w:tcW w:w="237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BDFC1D2">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75</w:t>
            </w:r>
            <w:r>
              <w:rPr>
                <w:rFonts w:hint="default" w:ascii="Segoe UI" w:hAnsi="Segoe UI" w:eastAsia="Segoe UI" w:cs="Segoe UI"/>
                <w:i w:val="0"/>
                <w:iCs w:val="0"/>
                <w:caps w:val="0"/>
                <w:snapToGrid w:val="0"/>
                <w:color w:val="000000"/>
                <w:spacing w:val="0"/>
                <w:kern w:val="0"/>
                <w:sz w:val="22"/>
                <w:szCs w:val="22"/>
                <w:lang w:val="en-US" w:eastAsia="zh-CN"/>
              </w:rPr>
              <w:t>%</w:t>
            </w:r>
          </w:p>
        </w:tc>
        <w:tc>
          <w:tcPr>
            <w:tcW w:w="237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2BABE98">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75</w:t>
            </w:r>
            <w:r>
              <w:rPr>
                <w:rFonts w:hint="default" w:ascii="Segoe UI" w:hAnsi="Segoe UI" w:eastAsia="Segoe UI" w:cs="Segoe UI"/>
                <w:i w:val="0"/>
                <w:iCs w:val="0"/>
                <w:caps w:val="0"/>
                <w:snapToGrid w:val="0"/>
                <w:color w:val="000000"/>
                <w:spacing w:val="0"/>
                <w:kern w:val="0"/>
                <w:sz w:val="22"/>
                <w:szCs w:val="22"/>
                <w:lang w:val="en-US" w:eastAsia="zh-CN"/>
              </w:rPr>
              <w:t>%</w:t>
            </w:r>
          </w:p>
        </w:tc>
        <w:tc>
          <w:tcPr>
            <w:tcW w:w="179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7270EB4">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w:t>
            </w:r>
          </w:p>
        </w:tc>
      </w:tr>
      <w:tr w14:paraId="3081A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972"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624D7739">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较差</w:t>
            </w:r>
            <w:r>
              <w:rPr>
                <w:rFonts w:hint="default" w:ascii="Segoe UI" w:hAnsi="Segoe UI" w:eastAsia="Segoe UI" w:cs="Segoe UI"/>
                <w:i w:val="0"/>
                <w:iCs w:val="0"/>
                <w:caps w:val="0"/>
                <w:snapToGrid w:val="0"/>
                <w:color w:val="000000"/>
                <w:spacing w:val="0"/>
                <w:kern w:val="0"/>
                <w:sz w:val="22"/>
                <w:szCs w:val="22"/>
                <w:lang w:val="en-US" w:eastAsia="zh-CN"/>
              </w:rPr>
              <w:t>（C级）</w:t>
            </w:r>
          </w:p>
        </w:tc>
        <w:tc>
          <w:tcPr>
            <w:tcW w:w="2378"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44B78D96">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0%</w:t>
            </w:r>
          </w:p>
        </w:tc>
        <w:tc>
          <w:tcPr>
            <w:tcW w:w="2378"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0CA2045D">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0%</w:t>
            </w:r>
          </w:p>
        </w:tc>
        <w:tc>
          <w:tcPr>
            <w:tcW w:w="1794"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37596A53">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w:t>
            </w:r>
          </w:p>
        </w:tc>
      </w:tr>
    </w:tbl>
    <w:p w14:paraId="7E8B0BE6">
      <w:pPr>
        <w:pStyle w:val="33"/>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69" w:name="_Toc17694"/>
      <w:bookmarkStart w:id="70" w:name="_Toc1346"/>
      <w:r>
        <w:rPr>
          <w:rFonts w:hint="eastAsia"/>
          <w:lang w:val="en-US" w:eastAsia="zh-CN"/>
        </w:rPr>
        <w:t>人员能力评定执行情况</w:t>
      </w:r>
      <w:bookmarkEnd w:id="69"/>
      <w:bookmarkEnd w:id="70"/>
    </w:p>
    <w:p w14:paraId="5447E753">
      <w:pPr>
        <w:pStyle w:val="34"/>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71" w:name="_Toc25402"/>
      <w:bookmarkStart w:id="72" w:name="_Toc20391"/>
      <w:r>
        <w:rPr>
          <w:rFonts w:hint="eastAsia"/>
          <w:lang w:val="en-US" w:eastAsia="zh-CN"/>
        </w:rPr>
        <w:t>评定完成情况</w:t>
      </w:r>
      <w:bookmarkEnd w:id="71"/>
      <w:bookmarkEnd w:id="72"/>
    </w:p>
    <w:p w14:paraId="65C3BC90">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eastAsia="宋体"/>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bookmarkStart w:id="73" w:name="_Toc5653"/>
      <w:bookmarkStart w:id="74" w:name="_Toc2763"/>
      <w:r>
        <w:rPr>
          <w:rFonts w:hint="default"/>
          <w:lang w:val="en-US" w:eastAsia="zh-CN"/>
        </w:rPr>
        <w:t xml:space="preserve"> </w:t>
      </w:r>
      <w:r>
        <w:t>2026年度人员</w:t>
      </w:r>
      <w:r>
        <w:rPr>
          <w:rFonts w:hint="eastAsia"/>
          <w:lang w:val="en-US" w:eastAsia="zh-CN"/>
        </w:rPr>
        <w:t>技能评定完成情况</w:t>
      </w:r>
      <w:bookmarkEnd w:id="73"/>
      <w:bookmarkEnd w:id="74"/>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2"/>
        <w:gridCol w:w="1525"/>
        <w:gridCol w:w="1319"/>
        <w:gridCol w:w="1730"/>
        <w:gridCol w:w="1129"/>
        <w:gridCol w:w="1117"/>
      </w:tblGrid>
      <w:tr w14:paraId="391CB8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02"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2901F01E">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评定类型</w:t>
            </w:r>
          </w:p>
        </w:tc>
        <w:tc>
          <w:tcPr>
            <w:tcW w:w="1525"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4163CC14">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评定周期</w:t>
            </w:r>
          </w:p>
        </w:tc>
        <w:tc>
          <w:tcPr>
            <w:tcW w:w="1319"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3AE9E3DE">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应评人数</w:t>
            </w:r>
          </w:p>
        </w:tc>
        <w:tc>
          <w:tcPr>
            <w:tcW w:w="1730"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6473F88B">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实际评定人数</w:t>
            </w:r>
          </w:p>
        </w:tc>
        <w:tc>
          <w:tcPr>
            <w:tcW w:w="1129"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54B0EC36">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覆盖率</w:t>
            </w:r>
          </w:p>
        </w:tc>
        <w:tc>
          <w:tcPr>
            <w:tcW w:w="1116"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4206F702">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完成率</w:t>
            </w:r>
          </w:p>
        </w:tc>
      </w:tr>
      <w:tr w14:paraId="053AB1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0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FF20C9A">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半年度技能评定</w:t>
            </w:r>
          </w:p>
        </w:tc>
        <w:tc>
          <w:tcPr>
            <w:tcW w:w="152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6155CBF">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每半年一次</w:t>
            </w:r>
          </w:p>
        </w:tc>
        <w:tc>
          <w:tcPr>
            <w:tcW w:w="131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2CB3ED3">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lang w:val="en-US"/>
              </w:rPr>
            </w:pPr>
            <w:r>
              <w:rPr>
                <w:rFonts w:hint="eastAsia" w:ascii="Segoe UI" w:hAnsi="Segoe UI" w:eastAsia="Segoe UI" w:cs="Segoe UI"/>
                <w:i w:val="0"/>
                <w:iCs w:val="0"/>
                <w:caps w:val="0"/>
                <w:snapToGrid w:val="0"/>
                <w:color w:val="000000"/>
                <w:spacing w:val="0"/>
                <w:kern w:val="0"/>
                <w:sz w:val="22"/>
                <w:szCs w:val="22"/>
                <w:lang w:val="en-US" w:eastAsia="zh-CN"/>
              </w:rPr>
              <w:t>8人次</w:t>
            </w:r>
          </w:p>
        </w:tc>
        <w:tc>
          <w:tcPr>
            <w:tcW w:w="173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43D0DF9">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lang w:val="en-US"/>
              </w:rPr>
            </w:pPr>
            <w:r>
              <w:rPr>
                <w:rFonts w:hint="eastAsia" w:ascii="Segoe UI" w:hAnsi="Segoe UI" w:eastAsia="Segoe UI" w:cs="Segoe UI"/>
                <w:i w:val="0"/>
                <w:iCs w:val="0"/>
                <w:caps w:val="0"/>
                <w:snapToGrid w:val="0"/>
                <w:color w:val="000000"/>
                <w:spacing w:val="0"/>
                <w:kern w:val="0"/>
                <w:sz w:val="22"/>
                <w:szCs w:val="22"/>
                <w:lang w:val="en-US" w:eastAsia="zh-CN"/>
              </w:rPr>
              <w:t>8人次</w:t>
            </w:r>
          </w:p>
        </w:tc>
        <w:tc>
          <w:tcPr>
            <w:tcW w:w="112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8BD10DF">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100%</w:t>
            </w:r>
          </w:p>
        </w:tc>
        <w:tc>
          <w:tcPr>
            <w:tcW w:w="1116"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7A16B3F">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100%</w:t>
            </w:r>
          </w:p>
        </w:tc>
      </w:tr>
      <w:tr w14:paraId="2F1CD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02"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8E31205">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入职技能评定</w:t>
            </w:r>
          </w:p>
        </w:tc>
        <w:tc>
          <w:tcPr>
            <w:tcW w:w="152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8D0EF16">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入职时</w:t>
            </w:r>
          </w:p>
        </w:tc>
        <w:tc>
          <w:tcPr>
            <w:tcW w:w="131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76C53AC">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3人次</w:t>
            </w:r>
          </w:p>
        </w:tc>
        <w:tc>
          <w:tcPr>
            <w:tcW w:w="173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1D416A0">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3人次</w:t>
            </w:r>
          </w:p>
        </w:tc>
        <w:tc>
          <w:tcPr>
            <w:tcW w:w="112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2452528">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100%</w:t>
            </w:r>
          </w:p>
        </w:tc>
        <w:tc>
          <w:tcPr>
            <w:tcW w:w="1116"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76E4B2F">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100%</w:t>
            </w:r>
          </w:p>
        </w:tc>
      </w:tr>
      <w:tr w14:paraId="1D9150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02"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364E87A7">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晋升技能评定</w:t>
            </w:r>
          </w:p>
        </w:tc>
        <w:tc>
          <w:tcPr>
            <w:tcW w:w="1525"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355C1B87">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晋升前</w:t>
            </w:r>
          </w:p>
        </w:tc>
        <w:tc>
          <w:tcPr>
            <w:tcW w:w="1319"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10E8B93A">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w:t>
            </w:r>
            <w:r>
              <w:rPr>
                <w:rFonts w:hint="eastAsia" w:ascii="Segoe UI" w:hAnsi="Segoe UI" w:eastAsia="Segoe UI" w:cs="Segoe UI"/>
                <w:i w:val="0"/>
                <w:iCs w:val="0"/>
                <w:caps w:val="0"/>
                <w:snapToGrid w:val="0"/>
                <w:color w:val="000000"/>
                <w:spacing w:val="0"/>
                <w:kern w:val="0"/>
                <w:sz w:val="22"/>
                <w:szCs w:val="22"/>
                <w:lang w:val="en-US" w:eastAsia="zh-CN"/>
              </w:rPr>
              <w:t>人次</w:t>
            </w:r>
          </w:p>
        </w:tc>
        <w:tc>
          <w:tcPr>
            <w:tcW w:w="1730"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24511872">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w:t>
            </w:r>
            <w:r>
              <w:rPr>
                <w:rFonts w:hint="eastAsia" w:ascii="Segoe UI" w:hAnsi="Segoe UI" w:eastAsia="Segoe UI" w:cs="Segoe UI"/>
                <w:i w:val="0"/>
                <w:iCs w:val="0"/>
                <w:caps w:val="0"/>
                <w:snapToGrid w:val="0"/>
                <w:color w:val="000000"/>
                <w:spacing w:val="0"/>
                <w:kern w:val="0"/>
                <w:sz w:val="22"/>
                <w:szCs w:val="22"/>
                <w:lang w:val="en-US" w:eastAsia="zh-CN"/>
              </w:rPr>
              <w:t>人次</w:t>
            </w:r>
          </w:p>
        </w:tc>
        <w:tc>
          <w:tcPr>
            <w:tcW w:w="1129"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00BE18D0">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100%</w:t>
            </w:r>
          </w:p>
        </w:tc>
        <w:tc>
          <w:tcPr>
            <w:tcW w:w="1116"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7E5B60B8">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100%</w:t>
            </w:r>
          </w:p>
        </w:tc>
      </w:tr>
    </w:tbl>
    <w:p w14:paraId="017D747F">
      <w:pPr>
        <w:pStyle w:val="34"/>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75" w:name="_Toc3150"/>
      <w:bookmarkStart w:id="76" w:name="_Toc18549"/>
      <w:r>
        <w:rPr>
          <w:rFonts w:hint="eastAsia"/>
          <w:lang w:val="en-US" w:eastAsia="zh-CN"/>
        </w:rPr>
        <w:t>技能评定结果</w:t>
      </w:r>
      <w:bookmarkEnd w:id="75"/>
      <w:bookmarkEnd w:id="76"/>
    </w:p>
    <w:p w14:paraId="007C080B">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eastAsia="宋体"/>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9</w:t>
      </w:r>
      <w:r>
        <w:rPr>
          <w:rFonts w:hint="eastAsia"/>
          <w:lang w:val="en-US" w:eastAsia="zh-CN"/>
        </w:rPr>
        <w:fldChar w:fldCharType="end"/>
      </w:r>
      <w:bookmarkStart w:id="77" w:name="_Toc9408"/>
      <w:bookmarkStart w:id="78" w:name="_Toc7762"/>
      <w:r>
        <w:rPr>
          <w:rFonts w:hint="default"/>
          <w:lang w:val="en-US" w:eastAsia="zh-CN"/>
        </w:rPr>
        <w:t xml:space="preserve"> </w:t>
      </w:r>
      <w:r>
        <w:t>2026年度人员</w:t>
      </w:r>
      <w:r>
        <w:rPr>
          <w:rFonts w:hint="eastAsia"/>
          <w:lang w:val="en-US" w:eastAsia="zh-CN"/>
        </w:rPr>
        <w:t>能力评定结果</w:t>
      </w:r>
      <w:bookmarkEnd w:id="77"/>
      <w:bookmarkEnd w:id="78"/>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81"/>
        <w:gridCol w:w="1892"/>
        <w:gridCol w:w="1892"/>
        <w:gridCol w:w="2257"/>
      </w:tblGrid>
      <w:tr w14:paraId="39A05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481"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2B357967">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技能等级</w:t>
            </w:r>
          </w:p>
        </w:tc>
        <w:tc>
          <w:tcPr>
            <w:tcW w:w="1892"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3AE91655">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上半年</w:t>
            </w:r>
          </w:p>
        </w:tc>
        <w:tc>
          <w:tcPr>
            <w:tcW w:w="1892"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447DE968">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下半年</w:t>
            </w:r>
          </w:p>
        </w:tc>
        <w:tc>
          <w:tcPr>
            <w:tcW w:w="2257"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3F3A61F2">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变化趋势</w:t>
            </w:r>
          </w:p>
        </w:tc>
      </w:tr>
      <w:tr w14:paraId="6A1430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48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A30554B">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A级（专家）</w:t>
            </w:r>
          </w:p>
        </w:tc>
        <w:tc>
          <w:tcPr>
            <w:tcW w:w="189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7645DDB">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1人</w:t>
            </w:r>
          </w:p>
        </w:tc>
        <w:tc>
          <w:tcPr>
            <w:tcW w:w="189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657253B">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w:t>
            </w:r>
          </w:p>
        </w:tc>
        <w:tc>
          <w:tcPr>
            <w:tcW w:w="225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E477592">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w:t>
            </w:r>
          </w:p>
        </w:tc>
      </w:tr>
      <w:tr w14:paraId="308552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48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D9BB745">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B级（高级）</w:t>
            </w:r>
          </w:p>
        </w:tc>
        <w:tc>
          <w:tcPr>
            <w:tcW w:w="189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5FCB405">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4</w:t>
            </w:r>
            <w:r>
              <w:rPr>
                <w:rFonts w:hint="default" w:ascii="Segoe UI" w:hAnsi="Segoe UI" w:eastAsia="Segoe UI" w:cs="Segoe UI"/>
                <w:i w:val="0"/>
                <w:iCs w:val="0"/>
                <w:caps w:val="0"/>
                <w:snapToGrid w:val="0"/>
                <w:color w:val="000000"/>
                <w:spacing w:val="0"/>
                <w:kern w:val="0"/>
                <w:sz w:val="22"/>
                <w:szCs w:val="22"/>
                <w:lang w:val="en-US" w:eastAsia="zh-CN"/>
              </w:rPr>
              <w:t>人</w:t>
            </w:r>
          </w:p>
        </w:tc>
        <w:tc>
          <w:tcPr>
            <w:tcW w:w="189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C1C2D52">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w:t>
            </w:r>
          </w:p>
        </w:tc>
        <w:tc>
          <w:tcPr>
            <w:tcW w:w="225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AE23DE6">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ascii="Segoe UI" w:hAnsi="Segoe UI" w:eastAsia="宋体" w:cs="Segoe UI"/>
                <w:i w:val="0"/>
                <w:iCs w:val="0"/>
                <w:caps w:val="0"/>
                <w:color w:val="0F1115"/>
                <w:spacing w:val="0"/>
                <w:sz w:val="22"/>
                <w:szCs w:val="22"/>
                <w:lang w:val="en-US" w:eastAsia="zh-CN"/>
              </w:rPr>
            </w:pPr>
            <w:r>
              <w:rPr>
                <w:rFonts w:hint="eastAsia" w:ascii="Segoe UI" w:hAnsi="Segoe UI" w:eastAsia="Segoe UI" w:cs="Segoe UI"/>
                <w:i w:val="0"/>
                <w:iCs w:val="0"/>
                <w:caps w:val="0"/>
                <w:snapToGrid w:val="0"/>
                <w:color w:val="000000"/>
                <w:spacing w:val="0"/>
                <w:kern w:val="0"/>
                <w:sz w:val="22"/>
                <w:szCs w:val="22"/>
                <w:lang w:val="en-US" w:eastAsia="zh-CN"/>
              </w:rPr>
              <w:t>-</w:t>
            </w:r>
          </w:p>
        </w:tc>
      </w:tr>
      <w:tr w14:paraId="696F3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48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4DC324A">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C级（中级）</w:t>
            </w:r>
          </w:p>
        </w:tc>
        <w:tc>
          <w:tcPr>
            <w:tcW w:w="189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0278F23">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3人</w:t>
            </w:r>
          </w:p>
        </w:tc>
        <w:tc>
          <w:tcPr>
            <w:tcW w:w="189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1D32FEC">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w:t>
            </w:r>
          </w:p>
        </w:tc>
        <w:tc>
          <w:tcPr>
            <w:tcW w:w="225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5F48C35">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w:t>
            </w:r>
          </w:p>
        </w:tc>
      </w:tr>
      <w:tr w14:paraId="161F6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481"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38554BF8">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D级（初级）</w:t>
            </w:r>
          </w:p>
        </w:tc>
        <w:tc>
          <w:tcPr>
            <w:tcW w:w="1892"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015DF8B1">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0</w:t>
            </w:r>
            <w:r>
              <w:rPr>
                <w:rFonts w:hint="default" w:ascii="Segoe UI" w:hAnsi="Segoe UI" w:eastAsia="Segoe UI" w:cs="Segoe UI"/>
                <w:i w:val="0"/>
                <w:iCs w:val="0"/>
                <w:caps w:val="0"/>
                <w:snapToGrid w:val="0"/>
                <w:color w:val="000000"/>
                <w:spacing w:val="0"/>
                <w:kern w:val="0"/>
                <w:sz w:val="22"/>
                <w:szCs w:val="22"/>
                <w:lang w:val="en-US" w:eastAsia="zh-CN"/>
              </w:rPr>
              <w:t>人</w:t>
            </w:r>
          </w:p>
        </w:tc>
        <w:tc>
          <w:tcPr>
            <w:tcW w:w="1892"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110BBFD4">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w:t>
            </w:r>
          </w:p>
        </w:tc>
        <w:tc>
          <w:tcPr>
            <w:tcW w:w="2257"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22A6F3C9">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w:t>
            </w:r>
          </w:p>
        </w:tc>
      </w:tr>
    </w:tbl>
    <w:p w14:paraId="7C2B9C05">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p>
    <w:p w14:paraId="0D23C16E">
      <w:pPr>
        <w:pStyle w:val="34"/>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79" w:name="_Toc18121"/>
      <w:bookmarkStart w:id="80" w:name="_Toc21774"/>
      <w:r>
        <w:rPr>
          <w:rFonts w:hint="eastAsia"/>
          <w:lang w:val="en-US" w:eastAsia="zh-CN"/>
        </w:rPr>
        <w:t>能力评定成效</w:t>
      </w:r>
      <w:bookmarkEnd w:id="79"/>
      <w:bookmarkEnd w:id="80"/>
    </w:p>
    <w:p w14:paraId="5488210A">
      <w:pPr>
        <w:pStyle w:val="32"/>
        <w:keepNext w:val="0"/>
        <w:keepLines w:val="0"/>
        <w:pageBreakBefore w:val="0"/>
        <w:widowControl w:val="0"/>
        <w:numPr>
          <w:ilvl w:val="0"/>
          <w:numId w:val="6"/>
        </w:numPr>
        <w:kinsoku/>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技能评价覆盖率100%，达到目标值</w:t>
      </w:r>
    </w:p>
    <w:p w14:paraId="781CD743">
      <w:pPr>
        <w:pStyle w:val="32"/>
        <w:keepNext w:val="0"/>
        <w:keepLines w:val="0"/>
        <w:pageBreakBefore w:val="0"/>
        <w:widowControl w:val="0"/>
        <w:numPr>
          <w:ilvl w:val="0"/>
          <w:numId w:val="6"/>
        </w:numPr>
        <w:kinsoku/>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高等级人员（A+B级）占比</w:t>
      </w:r>
      <w:r>
        <w:rPr>
          <w:rFonts w:hint="eastAsia"/>
          <w:lang w:val="en-US" w:eastAsia="zh-CN"/>
        </w:rPr>
        <w:t>达到62.5%</w:t>
      </w:r>
    </w:p>
    <w:p w14:paraId="6B4C09B2">
      <w:pPr>
        <w:pStyle w:val="33"/>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81" w:name="_Toc30323"/>
      <w:bookmarkStart w:id="82" w:name="_Toc3417"/>
      <w:r>
        <w:rPr>
          <w:rFonts w:hint="eastAsia"/>
          <w:lang w:val="en-US" w:eastAsia="zh-CN"/>
        </w:rPr>
        <w:t>总结与下阶段展望</w:t>
      </w:r>
      <w:bookmarkEnd w:id="81"/>
      <w:bookmarkEnd w:id="82"/>
    </w:p>
    <w:p w14:paraId="171A6846">
      <w:pPr>
        <w:pStyle w:val="34"/>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83" w:name="_Toc30930"/>
      <w:bookmarkStart w:id="84" w:name="_Toc20832"/>
      <w:r>
        <w:rPr>
          <w:rFonts w:hint="eastAsia"/>
          <w:lang w:val="en-US" w:eastAsia="zh-CN"/>
        </w:rPr>
        <w:t>阶段</w:t>
      </w:r>
      <w:bookmarkEnd w:id="83"/>
      <w:r>
        <w:rPr>
          <w:rFonts w:hint="eastAsia"/>
          <w:lang w:val="en-US" w:eastAsia="zh-CN"/>
        </w:rPr>
        <w:t>总结</w:t>
      </w:r>
      <w:bookmarkEnd w:id="84"/>
    </w:p>
    <w:p w14:paraId="2907DC2B">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人员招聘、储备、培训、备份指标全都完成，绩效考核及技能评价指标也达到KPI要求。保证了运维工作的平稳进行。下一级段应继续保持</w:t>
      </w:r>
    </w:p>
    <w:p w14:paraId="28C4FE6E">
      <w:pPr>
        <w:pStyle w:val="34"/>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85" w:name="_Toc29073"/>
      <w:bookmarkStart w:id="86" w:name="_Toc26884"/>
      <w:r>
        <w:rPr>
          <w:rFonts w:hint="eastAsia"/>
          <w:lang w:val="en-US" w:eastAsia="zh-CN"/>
        </w:rPr>
        <w:t>阶段工作亮点</w:t>
      </w:r>
      <w:bookmarkEnd w:id="85"/>
      <w:bookmarkEnd w:id="86"/>
    </w:p>
    <w:p w14:paraId="27D734FA">
      <w:pPr>
        <w:pStyle w:val="32"/>
        <w:keepNext w:val="0"/>
        <w:keepLines w:val="0"/>
        <w:pageBreakBefore w:val="0"/>
        <w:widowControl w:val="0"/>
        <w:numPr>
          <w:ilvl w:val="0"/>
          <w:numId w:val="7"/>
        </w:numPr>
        <w:kinsoku/>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招聘工作：招聘计划100%完成，所有岗位按时到岗</w:t>
      </w:r>
    </w:p>
    <w:p w14:paraId="6BBF3943">
      <w:pPr>
        <w:pStyle w:val="32"/>
        <w:keepNext w:val="0"/>
        <w:keepLines w:val="0"/>
        <w:pageBreakBefore w:val="0"/>
        <w:widowControl w:val="0"/>
        <w:numPr>
          <w:ilvl w:val="0"/>
          <w:numId w:val="7"/>
        </w:numPr>
        <w:kinsoku/>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培训工作：培训工作按计划完成，培训预算使用合理</w:t>
      </w:r>
    </w:p>
    <w:p w14:paraId="0AA61AD8">
      <w:pPr>
        <w:pStyle w:val="32"/>
        <w:keepNext w:val="0"/>
        <w:keepLines w:val="0"/>
        <w:pageBreakBefore w:val="0"/>
        <w:widowControl w:val="0"/>
        <w:numPr>
          <w:ilvl w:val="0"/>
          <w:numId w:val="7"/>
        </w:numPr>
        <w:kinsoku/>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备份机制：关键岗位备份机制全面建立，能力达标率100%</w:t>
      </w:r>
    </w:p>
    <w:p w14:paraId="171FAA8F">
      <w:pPr>
        <w:pStyle w:val="32"/>
        <w:keepNext w:val="0"/>
        <w:keepLines w:val="0"/>
        <w:pageBreakBefore w:val="0"/>
        <w:widowControl w:val="0"/>
        <w:numPr>
          <w:ilvl w:val="0"/>
          <w:numId w:val="7"/>
        </w:numPr>
        <w:kinsoku/>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技能提升：高等级人员占比达到62.5%，技能结构持续优化</w:t>
      </w:r>
    </w:p>
    <w:p w14:paraId="7F7E9B45">
      <w:pPr>
        <w:pStyle w:val="32"/>
        <w:keepNext w:val="0"/>
        <w:keepLines w:val="0"/>
        <w:pageBreakBefore w:val="0"/>
        <w:widowControl w:val="0"/>
        <w:numPr>
          <w:ilvl w:val="0"/>
          <w:numId w:val="7"/>
        </w:numPr>
        <w:kinsoku/>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绩效考核：月度和季度考核全部按时完成，无延期</w:t>
      </w:r>
    </w:p>
    <w:p w14:paraId="1CEF547B">
      <w:pPr>
        <w:pStyle w:val="34"/>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87" w:name="_Toc11250"/>
      <w:bookmarkStart w:id="88" w:name="_Toc14239"/>
      <w:r>
        <w:rPr>
          <w:rFonts w:hint="eastAsia"/>
          <w:lang w:val="en-US" w:eastAsia="zh-CN"/>
        </w:rPr>
        <w:t>下阶段工作重点</w:t>
      </w:r>
      <w:bookmarkEnd w:id="87"/>
      <w:bookmarkEnd w:id="88"/>
    </w:p>
    <w:p w14:paraId="193A4078">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eastAsia="宋体"/>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10</w:t>
      </w:r>
      <w:r>
        <w:rPr>
          <w:rFonts w:hint="eastAsia"/>
          <w:lang w:val="en-US" w:eastAsia="zh-CN"/>
        </w:rPr>
        <w:fldChar w:fldCharType="end"/>
      </w:r>
      <w:bookmarkStart w:id="89" w:name="_Toc1213"/>
      <w:bookmarkStart w:id="90" w:name="_Toc17072"/>
      <w:r>
        <w:rPr>
          <w:rFonts w:hint="default"/>
          <w:lang w:val="en-US" w:eastAsia="zh-CN"/>
        </w:rPr>
        <w:t xml:space="preserve"> </w:t>
      </w:r>
      <w:r>
        <w:rPr>
          <w:rFonts w:hint="eastAsia"/>
          <w:lang w:val="en-US" w:eastAsia="zh-CN"/>
        </w:rPr>
        <w:t>下阶段年度工作重点</w:t>
      </w:r>
      <w:bookmarkEnd w:id="89"/>
      <w:bookmarkEnd w:id="90"/>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16"/>
        <w:gridCol w:w="2822"/>
        <w:gridCol w:w="3106"/>
        <w:gridCol w:w="1878"/>
      </w:tblGrid>
      <w:tr w14:paraId="247210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716"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0CB359F4">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序号</w:t>
            </w:r>
          </w:p>
        </w:tc>
        <w:tc>
          <w:tcPr>
            <w:tcW w:w="2822"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56B889F2">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工作重点</w:t>
            </w:r>
          </w:p>
        </w:tc>
        <w:tc>
          <w:tcPr>
            <w:tcW w:w="3106"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1243049F">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目标</w:t>
            </w:r>
          </w:p>
        </w:tc>
        <w:tc>
          <w:tcPr>
            <w:tcW w:w="1878"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79354E55">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责任人</w:t>
            </w:r>
          </w:p>
        </w:tc>
      </w:tr>
      <w:tr w14:paraId="0FA99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1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1C00A1A">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w:t>
            </w:r>
          </w:p>
        </w:tc>
        <w:tc>
          <w:tcPr>
            <w:tcW w:w="282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6FC9E84">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优化招聘渠道</w:t>
            </w:r>
          </w:p>
        </w:tc>
        <w:tc>
          <w:tcPr>
            <w:tcW w:w="310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AE70C42">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建立多元化人才库</w:t>
            </w:r>
          </w:p>
        </w:tc>
        <w:tc>
          <w:tcPr>
            <w:tcW w:w="187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C45CE37">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人力部经理</w:t>
            </w:r>
          </w:p>
        </w:tc>
      </w:tr>
      <w:tr w14:paraId="4ED83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1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015E531">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w:t>
            </w:r>
          </w:p>
        </w:tc>
        <w:tc>
          <w:tcPr>
            <w:tcW w:w="282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D5DAABA">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加强储备人员实战培养</w:t>
            </w:r>
          </w:p>
        </w:tc>
        <w:tc>
          <w:tcPr>
            <w:tcW w:w="310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7E60011">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每季度安排顶岗实习</w:t>
            </w:r>
          </w:p>
        </w:tc>
        <w:tc>
          <w:tcPr>
            <w:tcW w:w="187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988881F">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运维部经理</w:t>
            </w:r>
          </w:p>
        </w:tc>
      </w:tr>
      <w:tr w14:paraId="05EA3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1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4495B84">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w:t>
            </w:r>
          </w:p>
        </w:tc>
        <w:tc>
          <w:tcPr>
            <w:tcW w:w="282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C841FA6">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开展进阶技术培训</w:t>
            </w:r>
          </w:p>
        </w:tc>
        <w:tc>
          <w:tcPr>
            <w:tcW w:w="310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EFAAB5A">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提升高级技术人员占比</w:t>
            </w:r>
          </w:p>
        </w:tc>
        <w:tc>
          <w:tcPr>
            <w:tcW w:w="187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041AD15">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研发部经理</w:t>
            </w:r>
          </w:p>
        </w:tc>
      </w:tr>
      <w:tr w14:paraId="04D71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1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555C057">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4</w:t>
            </w:r>
          </w:p>
        </w:tc>
        <w:tc>
          <w:tcPr>
            <w:tcW w:w="282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4E7ECB8">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完善备份机制</w:t>
            </w:r>
          </w:p>
        </w:tc>
        <w:tc>
          <w:tcPr>
            <w:tcW w:w="310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068F888">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实现关键岗位AB角全覆盖</w:t>
            </w:r>
          </w:p>
        </w:tc>
        <w:tc>
          <w:tcPr>
            <w:tcW w:w="1878"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2F63D09">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人力部经理</w:t>
            </w:r>
          </w:p>
        </w:tc>
      </w:tr>
      <w:tr w14:paraId="7D04BB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16"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52011720">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w:t>
            </w:r>
          </w:p>
        </w:tc>
        <w:tc>
          <w:tcPr>
            <w:tcW w:w="2822"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61678EAC">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优化绩效考核体系</w:t>
            </w:r>
          </w:p>
        </w:tc>
        <w:tc>
          <w:tcPr>
            <w:tcW w:w="3106"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73EE3A7F">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提升考核精准度</w:t>
            </w:r>
          </w:p>
        </w:tc>
        <w:tc>
          <w:tcPr>
            <w:tcW w:w="1878"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6CD3E072">
            <w:pPr>
              <w:keepNext w:val="0"/>
              <w:keepLines w:val="0"/>
              <w:pageBreakBefore w:val="0"/>
              <w:widowControl w:val="0"/>
              <w:suppressLineNumbers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质量部经理</w:t>
            </w:r>
          </w:p>
        </w:tc>
      </w:tr>
    </w:tbl>
    <w:p w14:paraId="6E935014">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p>
    <w:p w14:paraId="7D0EB919">
      <w:pPr>
        <w:pStyle w:val="31"/>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91" w:name="_Toc2345"/>
      <w:r>
        <w:rPr>
          <w:rFonts w:hint="eastAsia"/>
          <w:lang w:val="en-US" w:eastAsia="zh-CN"/>
        </w:rPr>
        <w:t>过程管理报告</w:t>
      </w:r>
      <w:bookmarkEnd w:id="91"/>
    </w:p>
    <w:p w14:paraId="4F8A0205">
      <w:pPr>
        <w:pStyle w:val="33"/>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92" w:name="_Toc8871"/>
      <w:r>
        <w:rPr>
          <w:rFonts w:hint="default"/>
          <w:lang w:val="en-US" w:eastAsia="zh-CN"/>
        </w:rPr>
        <w:t>过程框架管理</w:t>
      </w:r>
      <w:bookmarkEnd w:id="92"/>
    </w:p>
    <w:p w14:paraId="5B7E4ED4">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公司依据《运维服务过程框架管理制度》，建立了覆盖服务规划与设计、服务部署与实施、服务运营与管理、服务监控与改进四个核心阶段的运维服务过程框架，形成完整的PDCA闭环。</w:t>
      </w:r>
    </w:p>
    <w:p w14:paraId="38865AC5">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质量部于2026年</w:t>
      </w:r>
      <w:r>
        <w:rPr>
          <w:rFonts w:hint="eastAsia"/>
          <w:lang w:val="en-US" w:eastAsia="zh-CN"/>
        </w:rPr>
        <w:t>7</w:t>
      </w:r>
      <w:r>
        <w:rPr>
          <w:rFonts w:hint="default"/>
          <w:lang w:val="en-US" w:eastAsia="zh-CN"/>
        </w:rPr>
        <w:t>月组织年度过程框架评价，对各过程执行的符合性和有效性进行评估，形成《过程框架评价报告》。评价结果显示，各过程执行符合要求，过程框架运行有效。</w:t>
      </w:r>
    </w:p>
    <w:p w14:paraId="5AA3BC53">
      <w:pPr>
        <w:pStyle w:val="33"/>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93" w:name="_Toc6472"/>
      <w:r>
        <w:rPr>
          <w:rFonts w:hint="default"/>
          <w:lang w:val="en-US" w:eastAsia="zh-CN"/>
        </w:rPr>
        <w:t>服务级别管理</w:t>
      </w:r>
      <w:bookmarkEnd w:id="93"/>
    </w:p>
    <w:p w14:paraId="27B6ECE8">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公司依据《运维服务级别管理制度》，对运维服务级别进行协商、监控和报告。运维部经理于2026年</w:t>
      </w:r>
      <w:r>
        <w:rPr>
          <w:rFonts w:hint="eastAsia"/>
          <w:lang w:val="en-US" w:eastAsia="zh-CN"/>
        </w:rPr>
        <w:t>7</w:t>
      </w:r>
      <w:r>
        <w:rPr>
          <w:rFonts w:hint="default"/>
          <w:lang w:val="en-US" w:eastAsia="zh-CN"/>
        </w:rPr>
        <w:t>月组织年度SLA评审会议，对服务级别协议的执行情况进行全面评审，</w:t>
      </w:r>
      <w:r>
        <w:rPr>
          <w:rFonts w:hint="eastAsia"/>
          <w:lang w:val="en-US" w:eastAsia="zh-CN"/>
        </w:rPr>
        <w:t>2026年第一和二季度SLA达成率分别为95%和95%。</w:t>
      </w:r>
      <w:r>
        <w:rPr>
          <w:rFonts w:hint="default"/>
          <w:lang w:val="en-US" w:eastAsia="zh-CN"/>
        </w:rPr>
        <w:t>SLA执行情况良好，客户满意度达标。</w:t>
      </w:r>
    </w:p>
    <w:p w14:paraId="7A361A64">
      <w:pPr>
        <w:pStyle w:val="33"/>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94" w:name="_Toc25543"/>
      <w:r>
        <w:rPr>
          <w:rFonts w:hint="default"/>
          <w:lang w:val="en-US" w:eastAsia="zh-CN"/>
        </w:rPr>
        <w:t>服务报告管理</w:t>
      </w:r>
      <w:bookmarkEnd w:id="94"/>
    </w:p>
    <w:p w14:paraId="76A422E5">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公司依据《运维服务报告管理制度》，建立了标准化的服务报告管理机制。</w:t>
      </w:r>
      <w:r>
        <w:rPr>
          <w:rFonts w:hint="eastAsia"/>
          <w:lang w:val="en-US" w:eastAsia="zh-CN"/>
        </w:rPr>
        <w:t>截止目前</w:t>
      </w:r>
      <w:r>
        <w:rPr>
          <w:rFonts w:hint="default"/>
          <w:lang w:val="en-US" w:eastAsia="zh-CN"/>
        </w:rPr>
        <w:t>按时提交日常运维报告52份、服务级别报告12份、季度服务报告</w:t>
      </w:r>
      <w:r>
        <w:rPr>
          <w:rFonts w:hint="eastAsia"/>
          <w:lang w:val="en-US" w:eastAsia="zh-CN"/>
        </w:rPr>
        <w:t>2</w:t>
      </w:r>
      <w:r>
        <w:rPr>
          <w:rFonts w:hint="default"/>
          <w:lang w:val="en-US" w:eastAsia="zh-CN"/>
        </w:rPr>
        <w:t>份、专项报告3份</w:t>
      </w:r>
      <w:r>
        <w:rPr>
          <w:rFonts w:hint="eastAsia"/>
          <w:lang w:val="en-US" w:eastAsia="zh-CN"/>
        </w:rPr>
        <w:t>，</w:t>
      </w:r>
      <w:r>
        <w:rPr>
          <w:rFonts w:hint="default"/>
          <w:lang w:val="en-US" w:eastAsia="zh-CN"/>
        </w:rPr>
        <w:t>年度服务报告</w:t>
      </w:r>
      <w:r>
        <w:rPr>
          <w:rFonts w:hint="eastAsia"/>
          <w:lang w:val="en-US" w:eastAsia="zh-CN"/>
        </w:rPr>
        <w:t>将于12月进行提交</w:t>
      </w:r>
    </w:p>
    <w:p w14:paraId="491B36E2">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质量部每季度组织服务报告管理过程的评审，从及时性、准确性、完整性、可读性、分析深度等维度进行评估。</w:t>
      </w:r>
      <w:r>
        <w:rPr>
          <w:rFonts w:hint="eastAsia"/>
          <w:lang w:val="en-US" w:eastAsia="zh-CN"/>
        </w:rPr>
        <w:t>截止2026年7月</w:t>
      </w:r>
      <w:r>
        <w:rPr>
          <w:rFonts w:hint="default"/>
          <w:lang w:val="en-US" w:eastAsia="zh-CN"/>
        </w:rPr>
        <w:t>服务报告质量良好，未出现数据错误或内容缺失情况。</w:t>
      </w:r>
      <w:r>
        <w:rPr>
          <w:rFonts w:hint="eastAsia"/>
          <w:lang w:val="en-US" w:eastAsia="zh-CN"/>
        </w:rPr>
        <w:t>跟踪服务报告KPI指标得出，服务报告交付及时率为100%，服务报告准确率为100%。</w:t>
      </w:r>
    </w:p>
    <w:p w14:paraId="26C41DE5">
      <w:pPr>
        <w:pStyle w:val="33"/>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95" w:name="_Toc21013"/>
      <w:r>
        <w:rPr>
          <w:rFonts w:hint="default"/>
          <w:lang w:val="en-US" w:eastAsia="zh-CN"/>
        </w:rPr>
        <w:t>事件管理</w:t>
      </w:r>
      <w:bookmarkEnd w:id="95"/>
    </w:p>
    <w:p w14:paraId="342969F9">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公司依据《运维服务事件管理制度》，建立了标准化的服务事件管理流程。服务台作为事件统一受理窗口，7×24小时接收客户事件请求。</w:t>
      </w:r>
    </w:p>
    <w:p w14:paraId="26FB26C3">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截止2026年7月</w:t>
      </w:r>
      <w:r>
        <w:rPr>
          <w:rFonts w:hint="default"/>
          <w:lang w:val="en-US" w:eastAsia="zh-CN"/>
        </w:rPr>
        <w:t>受理事件共计32件，均为三级事件（一般事件），无一级、二级事件发生。事件分类统计如下：故障类18件、咨询类10件、服务请求4件</w:t>
      </w:r>
      <w:r>
        <w:rPr>
          <w:rFonts w:hint="eastAsia"/>
          <w:lang w:val="en-US" w:eastAsia="zh-CN"/>
        </w:rPr>
        <w:t>。跟踪事件KPI指标得出时间解决率为100%，一线解决率依次为75%、70%、100%、100%、90%、100%和95%</w:t>
      </w:r>
      <w:r>
        <w:rPr>
          <w:rFonts w:hint="default"/>
          <w:lang w:val="en-US" w:eastAsia="zh-CN"/>
        </w:rPr>
        <w:t>。</w:t>
      </w:r>
    </w:p>
    <w:p w14:paraId="7C09410E">
      <w:pPr>
        <w:pStyle w:val="33"/>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96" w:name="_Toc21239"/>
      <w:r>
        <w:rPr>
          <w:rFonts w:hint="default"/>
          <w:lang w:val="en-US" w:eastAsia="zh-CN"/>
        </w:rPr>
        <w:t>问题管理</w:t>
      </w:r>
      <w:bookmarkEnd w:id="96"/>
    </w:p>
    <w:p w14:paraId="1594D6D6">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公司依据《运维服务问题管理制度》，建立问题管理流程，通过分析事件的根本原因，防止同类事件再次发生。</w:t>
      </w:r>
      <w:r>
        <w:rPr>
          <w:rFonts w:hint="eastAsia"/>
          <w:lang w:val="en-US" w:eastAsia="zh-CN"/>
        </w:rPr>
        <w:t>截止2026年7月</w:t>
      </w:r>
      <w:r>
        <w:rPr>
          <w:rFonts w:hint="default"/>
          <w:lang w:val="en-US" w:eastAsia="zh-CN"/>
        </w:rPr>
        <w:t>共识别问题10个，全部完成分析和解决，问题解决率100%。</w:t>
      </w:r>
    </w:p>
    <w:p w14:paraId="3A7AF587">
      <w:pPr>
        <w:pStyle w:val="33"/>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97" w:name="_Toc3418"/>
      <w:r>
        <w:rPr>
          <w:rFonts w:hint="default"/>
          <w:lang w:val="en-US" w:eastAsia="zh-CN"/>
        </w:rPr>
        <w:t>变更管理</w:t>
      </w:r>
      <w:bookmarkEnd w:id="97"/>
    </w:p>
    <w:p w14:paraId="446E6A2E">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公司依据《运维服务变更管理制度》，建立变更管理流程，对所有对运维服务环境有影响的变更进行管理和控制。</w:t>
      </w:r>
      <w:r>
        <w:rPr>
          <w:rFonts w:hint="eastAsia"/>
          <w:lang w:val="en-US" w:eastAsia="zh-CN"/>
        </w:rPr>
        <w:t>截止2026年7月</w:t>
      </w:r>
      <w:r>
        <w:rPr>
          <w:rFonts w:hint="default"/>
          <w:lang w:val="en-US" w:eastAsia="zh-CN"/>
        </w:rPr>
        <w:t>发起变更15次，全部成功，变更成功率100%。</w:t>
      </w:r>
    </w:p>
    <w:p w14:paraId="5C7E7C75">
      <w:pPr>
        <w:pStyle w:val="33"/>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98" w:name="_Toc1483"/>
      <w:r>
        <w:rPr>
          <w:rFonts w:hint="default"/>
          <w:lang w:val="en-US" w:eastAsia="zh-CN"/>
        </w:rPr>
        <w:t>发布管理</w:t>
      </w:r>
      <w:bookmarkEnd w:id="98"/>
    </w:p>
    <w:p w14:paraId="0C2338F3">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公司依据《运维服务发布管理制度》，建立发布管理流程，确保软件和硬件的变更经过测试验证后有序发布。</w:t>
      </w:r>
      <w:r>
        <w:rPr>
          <w:rFonts w:hint="eastAsia"/>
          <w:lang w:val="en-US" w:eastAsia="zh-CN"/>
        </w:rPr>
        <w:t>截止2026年7月</w:t>
      </w:r>
      <w:r>
        <w:rPr>
          <w:rFonts w:hint="default"/>
          <w:lang w:val="en-US" w:eastAsia="zh-CN"/>
        </w:rPr>
        <w:t>发布8次，全部成功，发布成功率100%。</w:t>
      </w:r>
    </w:p>
    <w:p w14:paraId="42B9B641">
      <w:pPr>
        <w:pStyle w:val="33"/>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99" w:name="_Toc18846"/>
      <w:r>
        <w:rPr>
          <w:rFonts w:hint="default"/>
          <w:lang w:val="en-US" w:eastAsia="zh-CN"/>
        </w:rPr>
        <w:t>配置管理</w:t>
      </w:r>
      <w:bookmarkEnd w:id="99"/>
    </w:p>
    <w:p w14:paraId="5E5EABAC">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公司依据《运维服务配置管理制度》，建立配置管理流程，通过配置管理数据库（CMDB）对配置项进行统一管理。</w:t>
      </w:r>
      <w:r>
        <w:rPr>
          <w:rFonts w:hint="eastAsia"/>
          <w:lang w:val="en-US" w:eastAsia="zh-CN"/>
        </w:rPr>
        <w:t>截止2026年7月，</w:t>
      </w:r>
      <w:r>
        <w:rPr>
          <w:rFonts w:hint="default"/>
          <w:lang w:val="en-US" w:eastAsia="zh-CN"/>
        </w:rPr>
        <w:t>完成配置审计1次，配置数据准确率和配置项覆盖率均达到100%。</w:t>
      </w:r>
    </w:p>
    <w:p w14:paraId="308D29E7">
      <w:pPr>
        <w:pStyle w:val="33"/>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100" w:name="_Toc19169"/>
      <w:r>
        <w:rPr>
          <w:rFonts w:hint="default"/>
          <w:lang w:val="en-US" w:eastAsia="zh-CN"/>
        </w:rPr>
        <w:t>可用性和连续性管理</w:t>
      </w:r>
      <w:bookmarkEnd w:id="100"/>
    </w:p>
    <w:p w14:paraId="581FEB79">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公司依据《服务可用性和连续性管理制度》，建立服务可用性和连续性管理流程。</w:t>
      </w:r>
      <w:r>
        <w:rPr>
          <w:rFonts w:hint="eastAsia"/>
          <w:lang w:val="en-US" w:eastAsia="zh-CN"/>
        </w:rPr>
        <w:t>截止2026年7月</w:t>
      </w:r>
      <w:r>
        <w:rPr>
          <w:rFonts w:hint="default"/>
          <w:lang w:val="en-US" w:eastAsia="zh-CN"/>
        </w:rPr>
        <w:t>服务</w:t>
      </w:r>
      <w:r>
        <w:rPr>
          <w:rFonts w:hint="eastAsia"/>
          <w:lang w:val="en-US" w:eastAsia="zh-CN"/>
        </w:rPr>
        <w:t>持续可用</w:t>
      </w:r>
      <w:r>
        <w:rPr>
          <w:rFonts w:hint="default"/>
          <w:lang w:val="en-US" w:eastAsia="zh-CN"/>
        </w:rPr>
        <w:t>；无计划外中断，服务异常中断次数为0次。</w:t>
      </w:r>
      <w:r>
        <w:rPr>
          <w:rFonts w:hint="eastAsia"/>
          <w:lang w:val="en-US" w:eastAsia="zh-CN"/>
        </w:rPr>
        <w:t>服务可用性达标率和服务异常中断次数是年度指标，将于2月进行汇总考核。</w:t>
      </w:r>
    </w:p>
    <w:p w14:paraId="7598CA97">
      <w:pPr>
        <w:pStyle w:val="33"/>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101" w:name="_Toc9305"/>
      <w:r>
        <w:rPr>
          <w:rFonts w:hint="default"/>
          <w:lang w:val="en-US" w:eastAsia="zh-CN"/>
        </w:rPr>
        <w:t>容量管理</w:t>
      </w:r>
      <w:bookmarkEnd w:id="101"/>
    </w:p>
    <w:p w14:paraId="20C37B12">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公司依据《运维服务容量管理制度》，建立容量管理流程，确保IT基础设施和服务能力与业务需求相匹配。</w:t>
      </w:r>
      <w:r>
        <w:rPr>
          <w:rFonts w:hint="eastAsia"/>
          <w:lang w:val="en-US" w:eastAsia="zh-CN"/>
        </w:rPr>
        <w:t>截止2026年7月</w:t>
      </w:r>
      <w:r>
        <w:rPr>
          <w:rFonts w:hint="default"/>
          <w:lang w:val="en-US" w:eastAsia="zh-CN"/>
        </w:rPr>
        <w:t>容量报告</w:t>
      </w:r>
      <w:r>
        <w:rPr>
          <w:rFonts w:hint="eastAsia"/>
          <w:lang w:val="en-US" w:eastAsia="zh-CN"/>
        </w:rPr>
        <w:t>及时性达到</w:t>
      </w:r>
      <w:r>
        <w:rPr>
          <w:rFonts w:hint="default"/>
          <w:lang w:val="en-US" w:eastAsia="zh-CN"/>
        </w:rPr>
        <w:t>100%。</w:t>
      </w:r>
    </w:p>
    <w:p w14:paraId="06985E40">
      <w:pPr>
        <w:pStyle w:val="33"/>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102" w:name="_Toc30171"/>
      <w:r>
        <w:rPr>
          <w:rFonts w:hint="default"/>
          <w:lang w:val="en-US" w:eastAsia="zh-CN"/>
        </w:rPr>
        <w:t>信息安全管理</w:t>
      </w:r>
      <w:bookmarkEnd w:id="102"/>
    </w:p>
    <w:p w14:paraId="171929E1">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公司依据《运维服务信息安全管理制度》，建立信息安全管理流程，确保服务的安全性满足客户约定的级别。</w:t>
      </w:r>
      <w:r>
        <w:rPr>
          <w:rFonts w:hint="eastAsia"/>
          <w:lang w:val="en-US" w:eastAsia="zh-CN"/>
        </w:rPr>
        <w:t>截止2026年7月</w:t>
      </w:r>
      <w:r>
        <w:rPr>
          <w:rFonts w:hint="default"/>
          <w:lang w:val="en-US" w:eastAsia="zh-CN"/>
        </w:rPr>
        <w:t>完成信息安全风险评估1次，安全培训覆盖率100%，未发生信息安全事故。</w:t>
      </w:r>
      <w:r>
        <w:rPr>
          <w:rFonts w:hint="eastAsia"/>
          <w:lang w:val="en-US" w:eastAsia="zh-CN"/>
        </w:rPr>
        <w:t>后续将持续对安全培训覆盖率和安全信息事故数量指标进行跟踪，于12月进行统计。</w:t>
      </w:r>
    </w:p>
    <w:p w14:paraId="695A9C58">
      <w:pPr>
        <w:pStyle w:val="31"/>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103" w:name="_Toc18051"/>
      <w:r>
        <w:rPr>
          <w:rFonts w:hint="eastAsia"/>
          <w:lang w:val="en-US" w:eastAsia="zh-CN"/>
        </w:rPr>
        <w:t>资源管理</w:t>
      </w:r>
      <w:bookmarkEnd w:id="103"/>
    </w:p>
    <w:p w14:paraId="433A22DF">
      <w:pPr>
        <w:pStyle w:val="33"/>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104" w:name="_Toc10287"/>
      <w:r>
        <w:rPr>
          <w:rFonts w:hint="eastAsia"/>
          <w:lang w:val="en-US" w:eastAsia="zh-CN"/>
        </w:rPr>
        <w:t>运维工具管理</w:t>
      </w:r>
      <w:bookmarkEnd w:id="104"/>
    </w:p>
    <w:p w14:paraId="79378CC8">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2026年7月，运维部对运维工具进行了一次自评估并生成自评估报告，达到每年至少进行一次自评估的要求。</w:t>
      </w:r>
    </w:p>
    <w:p w14:paraId="67594A8E">
      <w:pPr>
        <w:pStyle w:val="33"/>
        <w:keepNext w:val="0"/>
        <w:keepLines w:val="0"/>
        <w:pageBreakBefore w:val="0"/>
        <w:widowControl w:val="0"/>
        <w:kinsoku/>
        <w:wordWrap/>
        <w:overflowPunct/>
        <w:topLinePunct w:val="0"/>
        <w:autoSpaceDE w:val="0"/>
        <w:autoSpaceDN w:val="0"/>
        <w:bidi w:val="0"/>
        <w:adjustRightInd w:val="0"/>
        <w:snapToGrid w:val="0"/>
        <w:textAlignment w:val="baseline"/>
      </w:pPr>
      <w:bookmarkStart w:id="105" w:name="_Toc24241"/>
      <w:bookmarkStart w:id="106" w:name="_Toc27763"/>
      <w:r>
        <w:t>服务台应用情况</w:t>
      </w:r>
      <w:bookmarkEnd w:id="105"/>
      <w:bookmarkEnd w:id="106"/>
    </w:p>
    <w:p w14:paraId="607F46A7">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107" w:name="_Toc25925"/>
      <w:bookmarkStart w:id="108" w:name="_Toc17855"/>
      <w:r>
        <w:t>服务台管理体系概述</w:t>
      </w:r>
      <w:bookmarkEnd w:id="107"/>
      <w:bookmarkEnd w:id="108"/>
    </w:p>
    <w:p w14:paraId="712C8942">
      <w:pPr>
        <w:pStyle w:val="32"/>
        <w:keepNext w:val="0"/>
        <w:keepLines w:val="0"/>
        <w:pageBreakBefore w:val="0"/>
        <w:widowControl w:val="0"/>
        <w:kinsoku/>
        <w:wordWrap/>
        <w:overflowPunct/>
        <w:topLinePunct w:val="0"/>
        <w:autoSpaceDE w:val="0"/>
        <w:autoSpaceDN w:val="0"/>
        <w:bidi w:val="0"/>
        <w:adjustRightInd w:val="0"/>
        <w:snapToGrid w:val="0"/>
        <w:textAlignment w:val="baseline"/>
      </w:pPr>
      <w:r>
        <w:t>公司服务台体系以《服务台管理制度》为管理准则，以iTop系统为技术支撑，构建了“制度流程化、流程工具化”的现代化运维服务模式。该体系明确了服务台作为运维服务的统一入口和核心枢纽，确保了服务请求从受理、分派、处理、关闭到回访的全过程闭环管理。</w:t>
      </w:r>
    </w:p>
    <w:p w14:paraId="573370AA">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109" w:name="_Toc420"/>
      <w:bookmarkStart w:id="110" w:name="_Toc23852"/>
      <w:r>
        <w:t>核心机制的应用与执行情况</w:t>
      </w:r>
      <w:bookmarkEnd w:id="109"/>
      <w:bookmarkEnd w:id="110"/>
    </w:p>
    <w:p w14:paraId="3D32E482">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rPr>
      </w:pPr>
      <w:r>
        <w:rPr>
          <w:rFonts w:hint="eastAsia"/>
        </w:rPr>
        <w:t>在统一的服务入口与职责落实方面，公司设立统一服务热线，提供7×24小时不间断服务。服务台与运维工程师职责已在iTop系统中通过权限和流程固化，形成了高效协作机制。</w:t>
      </w:r>
    </w:p>
    <w:p w14:paraId="03CDEA0A">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rPr>
      </w:pPr>
      <w:r>
        <w:rPr>
          <w:rFonts w:hint="eastAsia"/>
        </w:rPr>
        <w:t>服务台工作严格遵循报障受理、分析判断、解决事件、工单关闭、录入</w:t>
      </w:r>
      <w:r>
        <w:rPr>
          <w:rFonts w:hint="eastAsia"/>
          <w:lang w:eastAsia="zh-CN"/>
        </w:rPr>
        <w:t>服务知识</w:t>
      </w:r>
      <w:r>
        <w:rPr>
          <w:rFonts w:hint="eastAsia"/>
        </w:rPr>
        <w:t>、客户回访的流程</w:t>
      </w:r>
      <w:r>
        <w:rPr>
          <w:rFonts w:hint="eastAsia"/>
          <w:lang w:eastAsia="zh-CN"/>
        </w:rPr>
        <w:t>，</w:t>
      </w:r>
      <w:r>
        <w:rPr>
          <w:rFonts w:hint="eastAsia"/>
        </w:rPr>
        <w:t>服务质量获客户认可。运维部经理定期填写《服务台服务质量考核表》，考核结果计入个人绩效。</w:t>
      </w:r>
    </w:p>
    <w:p w14:paraId="5C174735">
      <w:pPr>
        <w:pStyle w:val="34"/>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111" w:name="_Toc29888"/>
      <w:r>
        <w:rPr>
          <w:rFonts w:hint="eastAsia"/>
          <w:lang w:val="en-US" w:eastAsia="zh-CN"/>
        </w:rPr>
        <w:t>关键绩效指标达成情况</w:t>
      </w:r>
      <w:bookmarkEnd w:id="111"/>
    </w:p>
    <w:p w14:paraId="60E4CDE6">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w:t>
      </w:r>
      <w:r>
        <w:rPr>
          <w:rFonts w:hint="eastAsia"/>
          <w:lang w:val="en-US" w:eastAsia="zh-CN"/>
        </w:rPr>
        <w:t>截止</w:t>
      </w:r>
      <w:r>
        <w:rPr>
          <w:rFonts w:hint="default"/>
          <w:lang w:val="en-US" w:eastAsia="zh-CN"/>
        </w:rPr>
        <w:t>2026年</w:t>
      </w:r>
      <w:r>
        <w:rPr>
          <w:rFonts w:hint="eastAsia"/>
          <w:lang w:val="en-US" w:eastAsia="zh-CN"/>
        </w:rPr>
        <w:t>7月</w:t>
      </w:r>
      <w:r>
        <w:rPr>
          <w:rFonts w:hint="default"/>
          <w:lang w:val="en-US" w:eastAsia="zh-CN"/>
        </w:rPr>
        <w:t>关键指标全部达成。</w:t>
      </w:r>
    </w:p>
    <w:p w14:paraId="4F400A2D">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服务台请求关闭率目标值为95%，考核频度为月度。2026年1月至</w:t>
      </w:r>
      <w:r>
        <w:rPr>
          <w:rFonts w:hint="eastAsia"/>
          <w:lang w:val="en-US" w:eastAsia="zh-CN"/>
        </w:rPr>
        <w:t>7</w:t>
      </w:r>
      <w:r>
        <w:rPr>
          <w:rFonts w:hint="default"/>
          <w:lang w:val="en-US" w:eastAsia="zh-CN"/>
        </w:rPr>
        <w:t>月，每月指标完成率均为100%，稳定达标。</w:t>
      </w:r>
    </w:p>
    <w:p w14:paraId="2D291C5F">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服务台接通率目标值为98%，考核频度为月度。2026年</w:t>
      </w:r>
      <w:r>
        <w:rPr>
          <w:rFonts w:hint="eastAsia"/>
          <w:lang w:val="en-US" w:eastAsia="zh-CN"/>
        </w:rPr>
        <w:t>1-7月</w:t>
      </w:r>
      <w:r>
        <w:rPr>
          <w:rFonts w:hint="default"/>
          <w:lang w:val="en-US" w:eastAsia="zh-CN"/>
        </w:rPr>
        <w:t>各月度接通率均达到100%，客户来电均能及时接听响应。</w:t>
      </w:r>
    </w:p>
    <w:p w14:paraId="08E16215">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112" w:name="heading_19"/>
      <w:bookmarkStart w:id="113" w:name="_Toc2461"/>
      <w:bookmarkStart w:id="114" w:name="_Toc2114"/>
      <w:r>
        <w:t>应用成效总结</w:t>
      </w:r>
      <w:bookmarkEnd w:id="112"/>
      <w:bookmarkEnd w:id="113"/>
      <w:bookmarkEnd w:id="114"/>
    </w:p>
    <w:p w14:paraId="62AAAC4B">
      <w:pPr>
        <w:pStyle w:val="32"/>
        <w:keepNext w:val="0"/>
        <w:keepLines w:val="0"/>
        <w:pageBreakBefore w:val="0"/>
        <w:widowControl w:val="0"/>
        <w:kinsoku/>
        <w:wordWrap/>
        <w:overflowPunct/>
        <w:topLinePunct w:val="0"/>
        <w:autoSpaceDE w:val="0"/>
        <w:autoSpaceDN w:val="0"/>
        <w:bidi w:val="0"/>
        <w:adjustRightInd w:val="0"/>
        <w:snapToGrid w:val="0"/>
        <w:textAlignment w:val="baseline"/>
      </w:pPr>
      <w:r>
        <w:rPr>
          <w:rFonts w:hint="eastAsia"/>
        </w:rPr>
        <w:t>自服务台制度与iTop系统结合应用以来，取得了显著成效：流程标准化，通过iTop将制度流程固化，杜绝随意性，运维效率显著提升；服务可视化，工单状态实时更新，处理进度对客户透明，增强客户信任感；管理数据化，基于iTop的报表功能对SLA、工单数量、解决时长等KPI进行量化监控，为管理决策提供精准数据支持；知识资产化，初步建立了与运维流程联动的知识管理体系，提升团队整体解决问题的能力和效率。</w:t>
      </w:r>
    </w:p>
    <w:p w14:paraId="52973FB2">
      <w:pPr>
        <w:pStyle w:val="33"/>
        <w:keepNext w:val="0"/>
        <w:keepLines w:val="0"/>
        <w:pageBreakBefore w:val="0"/>
        <w:widowControl w:val="0"/>
        <w:kinsoku/>
        <w:wordWrap/>
        <w:overflowPunct/>
        <w:topLinePunct w:val="0"/>
        <w:autoSpaceDE w:val="0"/>
        <w:autoSpaceDN w:val="0"/>
        <w:bidi w:val="0"/>
        <w:adjustRightInd w:val="0"/>
        <w:snapToGrid w:val="0"/>
        <w:textAlignment w:val="baseline"/>
      </w:pPr>
      <w:bookmarkStart w:id="115" w:name="_Toc27625"/>
      <w:bookmarkStart w:id="116" w:name="_Toc6188"/>
      <w:bookmarkStart w:id="117" w:name="heading_20"/>
      <w:r>
        <w:t>备件库应用情况</w:t>
      </w:r>
      <w:bookmarkEnd w:id="115"/>
      <w:bookmarkEnd w:id="116"/>
      <w:bookmarkEnd w:id="117"/>
    </w:p>
    <w:p w14:paraId="58502487">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118" w:name="_Toc1864"/>
      <w:bookmarkStart w:id="119" w:name="_Toc12252"/>
      <w:bookmarkStart w:id="120" w:name="heading_21"/>
      <w:r>
        <w:t>备品备件管理体系概述</w:t>
      </w:r>
      <w:bookmarkEnd w:id="118"/>
      <w:bookmarkEnd w:id="119"/>
      <w:bookmarkEnd w:id="120"/>
    </w:p>
    <w:p w14:paraId="0C8C6D73">
      <w:pPr>
        <w:pStyle w:val="32"/>
        <w:keepNext w:val="0"/>
        <w:keepLines w:val="0"/>
        <w:pageBreakBefore w:val="0"/>
        <w:widowControl w:val="0"/>
        <w:kinsoku/>
        <w:wordWrap/>
        <w:overflowPunct/>
        <w:topLinePunct w:val="0"/>
        <w:autoSpaceDE w:val="0"/>
        <w:autoSpaceDN w:val="0"/>
        <w:bidi w:val="0"/>
        <w:adjustRightInd w:val="0"/>
        <w:snapToGrid w:val="0"/>
        <w:textAlignment w:val="baseline"/>
      </w:pPr>
      <w:r>
        <w:t>公司备品备件管理遵循“统一管理、集中调配”的原则，由</w:t>
      </w:r>
      <w:r>
        <w:rPr>
          <w:rFonts w:hint="eastAsia"/>
          <w:lang w:val="en-US" w:eastAsia="zh-CN"/>
        </w:rPr>
        <w:t>备件库</w:t>
      </w:r>
      <w:r>
        <w:t>负责，协同</w:t>
      </w:r>
      <w:r>
        <w:rPr>
          <w:rFonts w:hint="eastAsia"/>
          <w:lang w:val="en-US" w:eastAsia="zh-CN"/>
        </w:rPr>
        <w:t>运维工程师</w:t>
      </w:r>
      <w:r>
        <w:t>共同实施。管理体系全面覆盖了从供应商选择、采购、入库、存储、检测、出库到报废的全生命周期，旨在确保备件质量可靠、供应及时、管理规范，为达成服务级别协议（SLA）提供坚实的物质保障。</w:t>
      </w:r>
    </w:p>
    <w:p w14:paraId="22B545EF">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121" w:name="heading_22"/>
      <w:bookmarkStart w:id="122" w:name="_Toc3053"/>
      <w:bookmarkStart w:id="123" w:name="_Toc16275"/>
      <w:r>
        <w:t>核心管理机制的应用与执行情况</w:t>
      </w:r>
      <w:bookmarkEnd w:id="121"/>
      <w:bookmarkEnd w:id="122"/>
      <w:bookmarkEnd w:id="123"/>
    </w:p>
    <w:p w14:paraId="1464C9E2">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rPr>
      </w:pPr>
      <w:r>
        <w:rPr>
          <w:rFonts w:hint="eastAsia"/>
        </w:rPr>
        <w:t>在组织架构与职责方面，</w:t>
      </w:r>
      <w:r>
        <w:rPr>
          <w:rFonts w:hint="eastAsia"/>
          <w:lang w:val="en-US" w:eastAsia="zh-CN"/>
        </w:rPr>
        <w:t>采购</w:t>
      </w:r>
      <w:r>
        <w:rPr>
          <w:rFonts w:hint="eastAsia"/>
        </w:rPr>
        <w:t>部负责采购计划、供应商管理、库存管理；运维部负责提出采购需求和协助备件检测。</w:t>
      </w:r>
    </w:p>
    <w:p w14:paraId="106F8CB1">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rPr>
      </w:pPr>
      <w:r>
        <w:rPr>
          <w:rFonts w:hint="eastAsia"/>
        </w:rPr>
        <w:t>在供应商管理方面，严格依据《供应商管理制度》筛选合格供应商，实行优胜劣汰。</w:t>
      </w:r>
    </w:p>
    <w:p w14:paraId="42A6AA6B">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rPr>
      </w:pPr>
      <w:r>
        <w:rPr>
          <w:rFonts w:hint="eastAsia"/>
        </w:rPr>
        <w:t>在库存管理方面，对备件进行统一编码、分类存放，出入库凭审批单执行，确保账实相符。</w:t>
      </w:r>
    </w:p>
    <w:p w14:paraId="3729F2E5">
      <w:pPr>
        <w:pStyle w:val="32"/>
        <w:keepNext w:val="0"/>
        <w:keepLines w:val="0"/>
        <w:pageBreakBefore w:val="0"/>
        <w:widowControl w:val="0"/>
        <w:kinsoku/>
        <w:wordWrap/>
        <w:overflowPunct/>
        <w:topLinePunct w:val="0"/>
        <w:autoSpaceDE w:val="0"/>
        <w:autoSpaceDN w:val="0"/>
        <w:bidi w:val="0"/>
        <w:adjustRightInd w:val="0"/>
        <w:snapToGrid w:val="0"/>
        <w:textAlignment w:val="baseline"/>
      </w:pPr>
      <w:r>
        <w:rPr>
          <w:rFonts w:hint="eastAsia"/>
        </w:rPr>
        <w:t>在可用性检测方面，每月对库存备件按30%比例抽检，确保备件性能符合要求。</w:t>
      </w:r>
    </w:p>
    <w:p w14:paraId="228B291D">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124" w:name="heading_27"/>
      <w:bookmarkStart w:id="125" w:name="_Toc7990"/>
      <w:bookmarkStart w:id="126" w:name="_Toc17387"/>
      <w:r>
        <w:t>关键绩效指标达成情况</w:t>
      </w:r>
      <w:bookmarkEnd w:id="124"/>
      <w:bookmarkEnd w:id="125"/>
      <w:bookmarkEnd w:id="126"/>
    </w:p>
    <w:p w14:paraId="0D3317BD">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rPr>
      </w:pPr>
      <w:r>
        <w:rPr>
          <w:rFonts w:hint="eastAsia"/>
        </w:rPr>
        <w:t>备件库</w:t>
      </w:r>
      <w:r>
        <w:rPr>
          <w:rFonts w:hint="eastAsia"/>
          <w:lang w:val="en-US" w:eastAsia="zh-CN"/>
        </w:rPr>
        <w:t>截止</w:t>
      </w:r>
      <w:r>
        <w:rPr>
          <w:rFonts w:hint="eastAsia"/>
        </w:rPr>
        <w:t>2026年</w:t>
      </w:r>
      <w:r>
        <w:rPr>
          <w:rFonts w:hint="eastAsia"/>
          <w:lang w:val="en-US" w:eastAsia="zh-CN"/>
        </w:rPr>
        <w:t>7月</w:t>
      </w:r>
      <w:r>
        <w:rPr>
          <w:rFonts w:hint="eastAsia"/>
        </w:rPr>
        <w:t>关键指标全部达成。</w:t>
      </w:r>
    </w:p>
    <w:p w14:paraId="42F7FB7A">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rPr>
      </w:pPr>
      <w:r>
        <w:rPr>
          <w:rFonts w:hint="eastAsia"/>
        </w:rPr>
        <w:t>备件可用率目标值为95%，考核频度为季度。2026年第一季度为95%，第二季度为98%</w:t>
      </w:r>
      <w:r>
        <w:rPr>
          <w:rFonts w:hint="eastAsia"/>
          <w:lang w:eastAsia="zh-CN"/>
        </w:rPr>
        <w:t>。</w:t>
      </w:r>
      <w:r>
        <w:rPr>
          <w:rFonts w:hint="eastAsia"/>
        </w:rPr>
        <w:t>持续优于目标值。</w:t>
      </w:r>
    </w:p>
    <w:p w14:paraId="344DDAA6">
      <w:pPr>
        <w:pStyle w:val="32"/>
        <w:keepNext w:val="0"/>
        <w:keepLines w:val="0"/>
        <w:pageBreakBefore w:val="0"/>
        <w:widowControl w:val="0"/>
        <w:kinsoku/>
        <w:wordWrap/>
        <w:overflowPunct/>
        <w:topLinePunct w:val="0"/>
        <w:autoSpaceDE w:val="0"/>
        <w:autoSpaceDN w:val="0"/>
        <w:bidi w:val="0"/>
        <w:adjustRightInd w:val="0"/>
        <w:snapToGrid w:val="0"/>
        <w:textAlignment w:val="baseline"/>
      </w:pPr>
      <w:r>
        <w:rPr>
          <w:rFonts w:hint="eastAsia"/>
        </w:rPr>
        <w:t>备件库存准确率目标值为100%，考核频度为月度。2026年</w:t>
      </w:r>
      <w:r>
        <w:rPr>
          <w:rFonts w:hint="eastAsia"/>
          <w:lang w:val="en-US" w:eastAsia="zh-CN"/>
        </w:rPr>
        <w:t>1-7月</w:t>
      </w:r>
      <w:r>
        <w:rPr>
          <w:rFonts w:hint="eastAsia"/>
        </w:rPr>
        <w:t>库存准确率均为100%，账实相符。</w:t>
      </w:r>
    </w:p>
    <w:p w14:paraId="5671F5CD">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127" w:name="_Toc4751"/>
      <w:bookmarkStart w:id="128" w:name="_Toc2541"/>
      <w:bookmarkStart w:id="129" w:name="heading_28"/>
      <w:r>
        <w:t>应用成效总结</w:t>
      </w:r>
      <w:bookmarkEnd w:id="127"/>
      <w:bookmarkEnd w:id="128"/>
      <w:bookmarkEnd w:id="129"/>
    </w:p>
    <w:p w14:paraId="29EDBA4D">
      <w:pPr>
        <w:pStyle w:val="32"/>
        <w:keepNext w:val="0"/>
        <w:keepLines w:val="0"/>
        <w:pageBreakBefore w:val="0"/>
        <w:widowControl w:val="0"/>
        <w:kinsoku/>
        <w:wordWrap/>
        <w:overflowPunct/>
        <w:topLinePunct w:val="0"/>
        <w:autoSpaceDE w:val="0"/>
        <w:autoSpaceDN w:val="0"/>
        <w:bidi w:val="0"/>
        <w:adjustRightInd w:val="0"/>
        <w:snapToGrid w:val="0"/>
        <w:textAlignment w:val="baseline"/>
      </w:pPr>
      <w:r>
        <w:rPr>
          <w:rFonts w:hint="eastAsia"/>
        </w:rPr>
        <w:t>公司备品备件管理体系通过制度化的流程、规范化的操作和数据化的考核，取得了显著成效：资源保障有力，通过严格的供应商管理和采购流程，确保备件来源的可靠性与经济性；库存质量可控，通过月度抽检和闭环管理，实现对库存备件有效性的精准控制；服务支撑高效，精细化的库存管理与SLA驱动的出库机制，确保故障发生时能快速响应。</w:t>
      </w:r>
    </w:p>
    <w:p w14:paraId="392EF738">
      <w:pPr>
        <w:pStyle w:val="33"/>
        <w:keepNext w:val="0"/>
        <w:keepLines w:val="0"/>
        <w:pageBreakBefore w:val="0"/>
        <w:widowControl w:val="0"/>
        <w:kinsoku/>
        <w:wordWrap/>
        <w:overflowPunct/>
        <w:topLinePunct w:val="0"/>
        <w:autoSpaceDE w:val="0"/>
        <w:autoSpaceDN w:val="0"/>
        <w:bidi w:val="0"/>
        <w:adjustRightInd w:val="0"/>
        <w:snapToGrid w:val="0"/>
        <w:textAlignment w:val="baseline"/>
      </w:pPr>
      <w:bookmarkStart w:id="130" w:name="heading_29"/>
      <w:bookmarkStart w:id="131" w:name="_Toc3442"/>
      <w:bookmarkStart w:id="132" w:name="_Toc28342"/>
      <w:r>
        <w:rPr>
          <w:rFonts w:hint="eastAsia"/>
          <w:lang w:val="en-US" w:eastAsia="zh-CN"/>
        </w:rPr>
        <w:t>服务知识</w:t>
      </w:r>
      <w:r>
        <w:t>应用情况</w:t>
      </w:r>
      <w:bookmarkEnd w:id="130"/>
      <w:bookmarkEnd w:id="131"/>
      <w:bookmarkEnd w:id="132"/>
    </w:p>
    <w:p w14:paraId="5C0FDF4F">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133" w:name="_Toc28018"/>
      <w:bookmarkStart w:id="134" w:name="heading_30"/>
      <w:bookmarkStart w:id="135" w:name="_Toc19489"/>
      <w:r>
        <w:rPr>
          <w:rFonts w:hint="eastAsia"/>
          <w:lang w:eastAsia="zh-CN"/>
        </w:rPr>
        <w:t>服务知识</w:t>
      </w:r>
      <w:r>
        <w:t>管理体系概述</w:t>
      </w:r>
      <w:bookmarkEnd w:id="133"/>
      <w:bookmarkEnd w:id="134"/>
      <w:bookmarkEnd w:id="135"/>
    </w:p>
    <w:p w14:paraId="54D41202">
      <w:pPr>
        <w:pStyle w:val="32"/>
        <w:keepNext w:val="0"/>
        <w:keepLines w:val="0"/>
        <w:pageBreakBefore w:val="0"/>
        <w:widowControl w:val="0"/>
        <w:kinsoku/>
        <w:wordWrap/>
        <w:overflowPunct/>
        <w:topLinePunct w:val="0"/>
        <w:autoSpaceDE w:val="0"/>
        <w:autoSpaceDN w:val="0"/>
        <w:bidi w:val="0"/>
        <w:adjustRightInd w:val="0"/>
        <w:snapToGrid w:val="0"/>
        <w:textAlignment w:val="baseline"/>
      </w:pPr>
      <w:r>
        <w:rPr>
          <w:rFonts w:hint="eastAsia"/>
        </w:rPr>
        <w:t>公司</w:t>
      </w:r>
      <w:r>
        <w:rPr>
          <w:rFonts w:hint="eastAsia"/>
          <w:lang w:eastAsia="zh-CN"/>
        </w:rPr>
        <w:t>服务知识</w:t>
      </w:r>
      <w:r>
        <w:rPr>
          <w:rFonts w:hint="eastAsia"/>
        </w:rPr>
        <w:t>管理遵循统一管理、集中维护、全员共享、持续优化的原则，由</w:t>
      </w:r>
      <w:r>
        <w:rPr>
          <w:rFonts w:hint="eastAsia"/>
          <w:lang w:val="en-US" w:eastAsia="zh-CN"/>
        </w:rPr>
        <w:t>运维部</w:t>
      </w:r>
      <w:r>
        <w:rPr>
          <w:rFonts w:hint="eastAsia"/>
        </w:rPr>
        <w:t>主导管理，运维部为主要贡献和使用方，覆盖知识的产生、审核、发布、使用、更新和淘汰的全生命周期。</w:t>
      </w:r>
    </w:p>
    <w:p w14:paraId="02A15D12">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136" w:name="_Toc11560"/>
      <w:bookmarkStart w:id="137" w:name="heading_31"/>
      <w:bookmarkStart w:id="138" w:name="_Toc16384"/>
      <w:r>
        <w:t>核心管理机制的应用与执行情况</w:t>
      </w:r>
      <w:bookmarkEnd w:id="136"/>
      <w:bookmarkEnd w:id="137"/>
      <w:bookmarkEnd w:id="138"/>
    </w:p>
    <w:p w14:paraId="03B80664">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rPr>
      </w:pPr>
      <w:r>
        <w:rPr>
          <w:rFonts w:hint="eastAsia"/>
        </w:rPr>
        <w:t>在角色与职责方面，</w:t>
      </w:r>
      <w:r>
        <w:rPr>
          <w:rFonts w:hint="eastAsia"/>
          <w:lang w:eastAsia="zh-CN"/>
        </w:rPr>
        <w:t>服务知识</w:t>
      </w:r>
      <w:r>
        <w:rPr>
          <w:rFonts w:hint="eastAsia"/>
        </w:rPr>
        <w:t>管理员由</w:t>
      </w:r>
      <w:r>
        <w:rPr>
          <w:rFonts w:hint="eastAsia"/>
          <w:lang w:val="en-US" w:eastAsia="zh-CN"/>
        </w:rPr>
        <w:t>运维部</w:t>
      </w:r>
      <w:r>
        <w:rPr>
          <w:rFonts w:hint="eastAsia"/>
        </w:rPr>
        <w:t>经理兼任，负责制度执行、知识入库审批、知识质量监督与权限管理；</w:t>
      </w:r>
      <w:r>
        <w:rPr>
          <w:rFonts w:hint="eastAsia"/>
          <w:lang w:val="en-US" w:eastAsia="zh-CN"/>
        </w:rPr>
        <w:t>服务知识专员</w:t>
      </w:r>
      <w:r>
        <w:rPr>
          <w:rFonts w:hint="eastAsia"/>
        </w:rPr>
        <w:t>负责知识的日常发布、分类整理、系统维护与内容更新。</w:t>
      </w:r>
    </w:p>
    <w:p w14:paraId="0322E07A">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rPr>
      </w:pPr>
      <w:r>
        <w:rPr>
          <w:rFonts w:hint="eastAsia"/>
        </w:rPr>
        <w:t>在管理流程方面，严格执行提交、审批、发布的流程，更新与删除需经审批。</w:t>
      </w:r>
    </w:p>
    <w:p w14:paraId="404320EB">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rPr>
      </w:pPr>
      <w:r>
        <w:rPr>
          <w:rFonts w:hint="eastAsia"/>
        </w:rPr>
        <w:t>在与运维流程结合方面，将典型解决方案作为已知错误录入</w:t>
      </w:r>
      <w:r>
        <w:rPr>
          <w:rFonts w:hint="eastAsia"/>
          <w:lang w:eastAsia="zh-CN"/>
        </w:rPr>
        <w:t>服务知识</w:t>
      </w:r>
      <w:r>
        <w:rPr>
          <w:rFonts w:hint="eastAsia"/>
        </w:rPr>
        <w:t>，促进经验沉淀。</w:t>
      </w:r>
    </w:p>
    <w:p w14:paraId="6C6AB107">
      <w:pPr>
        <w:pStyle w:val="32"/>
        <w:keepNext w:val="0"/>
        <w:keepLines w:val="0"/>
        <w:pageBreakBefore w:val="0"/>
        <w:widowControl w:val="0"/>
        <w:kinsoku/>
        <w:wordWrap/>
        <w:overflowPunct/>
        <w:topLinePunct w:val="0"/>
        <w:autoSpaceDE w:val="0"/>
        <w:autoSpaceDN w:val="0"/>
        <w:bidi w:val="0"/>
        <w:adjustRightInd w:val="0"/>
        <w:snapToGrid w:val="0"/>
        <w:textAlignment w:val="baseline"/>
      </w:pPr>
      <w:r>
        <w:rPr>
          <w:rFonts w:hint="eastAsia"/>
        </w:rPr>
        <w:t>在权限安全管理方面，精细设置文档权限，对分享内容添加水印、禁止复制。</w:t>
      </w:r>
    </w:p>
    <w:p w14:paraId="3322A136">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139" w:name="heading_36"/>
      <w:bookmarkStart w:id="140" w:name="_Toc11792"/>
      <w:bookmarkStart w:id="141" w:name="_Toc29106"/>
      <w:r>
        <w:t>关键绩效指标达成情况</w:t>
      </w:r>
      <w:bookmarkEnd w:id="139"/>
      <w:bookmarkEnd w:id="140"/>
      <w:bookmarkEnd w:id="141"/>
    </w:p>
    <w:p w14:paraId="225CD9F7">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rPr>
      </w:pPr>
      <w:r>
        <w:rPr>
          <w:rFonts w:hint="eastAsia"/>
          <w:lang w:eastAsia="zh-CN"/>
        </w:rPr>
        <w:t>服务知识</w:t>
      </w:r>
      <w:r>
        <w:rPr>
          <w:rFonts w:hint="eastAsia"/>
          <w:lang w:val="en-US" w:eastAsia="zh-CN"/>
        </w:rPr>
        <w:t>截止2026年7月</w:t>
      </w:r>
      <w:r>
        <w:rPr>
          <w:rFonts w:hint="eastAsia"/>
        </w:rPr>
        <w:t>关键指标全部达成。</w:t>
      </w:r>
    </w:p>
    <w:p w14:paraId="08749E3E">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rPr>
      </w:pPr>
      <w:r>
        <w:rPr>
          <w:rFonts w:hint="eastAsia"/>
        </w:rPr>
        <w:t>新增知识条目目标值为每月5条，考核频度为月度。2026年各月度新增知识条目分别为1月5条、2月8条、3月8条、4月7条、5月6条、6月12条</w:t>
      </w:r>
      <w:r>
        <w:rPr>
          <w:rFonts w:hint="eastAsia"/>
          <w:lang w:eastAsia="zh-CN"/>
        </w:rPr>
        <w:t>、</w:t>
      </w:r>
      <w:r>
        <w:rPr>
          <w:rFonts w:hint="eastAsia"/>
        </w:rPr>
        <w:t>7月8条全部达标。</w:t>
      </w:r>
    </w:p>
    <w:p w14:paraId="5DB8AE9D">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rPr>
      </w:pPr>
      <w:r>
        <w:rPr>
          <w:rFonts w:hint="eastAsia"/>
        </w:rPr>
        <w:t>服务知识使用率目标值为80%，考核频度为季度。2026年第一季度为80%，第二季度为85%，持续提升。</w:t>
      </w:r>
    </w:p>
    <w:p w14:paraId="5E1D9B3B">
      <w:pPr>
        <w:pStyle w:val="32"/>
        <w:keepNext w:val="0"/>
        <w:keepLines w:val="0"/>
        <w:pageBreakBefore w:val="0"/>
        <w:widowControl w:val="0"/>
        <w:kinsoku/>
        <w:wordWrap/>
        <w:overflowPunct/>
        <w:topLinePunct w:val="0"/>
        <w:autoSpaceDE w:val="0"/>
        <w:autoSpaceDN w:val="0"/>
        <w:bidi w:val="0"/>
        <w:adjustRightInd w:val="0"/>
        <w:snapToGrid w:val="0"/>
        <w:textAlignment w:val="baseline"/>
      </w:pPr>
      <w:r>
        <w:rPr>
          <w:rFonts w:hint="eastAsia"/>
        </w:rPr>
        <w:t>知识采纳率目标值为70%，考核频度为季度。2026年第一季度为80%，第二季度为85%，持续提升。</w:t>
      </w:r>
    </w:p>
    <w:p w14:paraId="10679D1F">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142" w:name="_Toc25504"/>
      <w:bookmarkStart w:id="143" w:name="heading_37"/>
      <w:bookmarkStart w:id="144" w:name="_Toc24481"/>
      <w:r>
        <w:t>应用成效总结</w:t>
      </w:r>
      <w:bookmarkEnd w:id="142"/>
      <w:bookmarkEnd w:id="143"/>
      <w:bookmarkEnd w:id="144"/>
    </w:p>
    <w:p w14:paraId="0B0E1148">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w:t>
      </w:r>
      <w:r>
        <w:rPr>
          <w:rFonts w:hint="eastAsia"/>
          <w:lang w:val="en-US" w:eastAsia="zh-CN"/>
        </w:rPr>
        <w:t>服务知识</w:t>
      </w:r>
      <w:r>
        <w:rPr>
          <w:rFonts w:hint="default"/>
          <w:lang w:val="en-US" w:eastAsia="zh-CN"/>
        </w:rPr>
        <w:t>管理体系通过制度化的流程、平台化的工具和数据化的考核，取得了显著成效：知识资产化，将分散在个人手中的经验系统性地转化为组织的标准知识资产，避免知识流失；运维高效化，通过知识复用缩短故障排查与解决时间，提升一线解决率，降低运维成本；团队协同化，建立共享与学习的文化，促进团队成员之间的经验交流与技术成长；管理闭环化，通过贡献、审核、应用、激励的闭环以及关联的KPI考核，确保</w:t>
      </w:r>
      <w:r>
        <w:rPr>
          <w:rFonts w:hint="eastAsia"/>
          <w:lang w:val="en-US" w:eastAsia="zh-CN"/>
        </w:rPr>
        <w:t>服务知识</w:t>
      </w:r>
      <w:r>
        <w:rPr>
          <w:rFonts w:hint="default"/>
          <w:lang w:val="en-US" w:eastAsia="zh-CN"/>
        </w:rPr>
        <w:t>的活力和长期发展。</w:t>
      </w:r>
    </w:p>
    <w:p w14:paraId="6117660E">
      <w:pPr>
        <w:pStyle w:val="33"/>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145" w:name="_Toc19440"/>
      <w:r>
        <w:rPr>
          <w:rFonts w:hint="eastAsia"/>
          <w:lang w:val="en-US" w:eastAsia="zh-CN"/>
        </w:rPr>
        <w:t>最终软件库应用情况</w:t>
      </w:r>
      <w:bookmarkEnd w:id="145"/>
    </w:p>
    <w:p w14:paraId="374FC232">
      <w:pPr>
        <w:pStyle w:val="34"/>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146" w:name="_Toc26395"/>
      <w:r>
        <w:rPr>
          <w:rFonts w:hint="default"/>
          <w:lang w:val="en-US" w:eastAsia="zh-CN"/>
        </w:rPr>
        <w:t>软件库管理体系概述</w:t>
      </w:r>
      <w:bookmarkEnd w:id="146"/>
    </w:p>
    <w:p w14:paraId="4DBFF2C4">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公司软件库管理遵循统一管理、集中存储、规范使用的原则，由研发部主导管理，运维部为主要使用方，覆盖软件的入库、存储、版本管理、授权管理、出库使用到退出的全生命周期。</w:t>
      </w:r>
    </w:p>
    <w:p w14:paraId="13501E32">
      <w:pPr>
        <w:pStyle w:val="34"/>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147" w:name="_Toc11782"/>
      <w:r>
        <w:rPr>
          <w:rFonts w:hint="default"/>
          <w:lang w:val="en-US" w:eastAsia="zh-CN"/>
        </w:rPr>
        <w:t>核心管理机制的应用与执行情况</w:t>
      </w:r>
      <w:bookmarkEnd w:id="147"/>
    </w:p>
    <w:p w14:paraId="10D647B3">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在组织架构与职责方面，研发部经理负责软件库的整体管理，技术支持工程师负责软件的入库登记、版本更新和日常维护，运维工程师负责软件的使用申请和反馈。</w:t>
      </w:r>
    </w:p>
    <w:p w14:paraId="39ED444D">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在入库管理方面，所有软件入库前均经过安全检测和完整性验证，确保软件来源可靠、内容完整。软件安装包、授权文件、技术文档统一归档存放。</w:t>
      </w:r>
    </w:p>
    <w:p w14:paraId="4046595A">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在版本管理方面，建立软件版本基线，对正式版本、测试版本进行分类管理，版本更新需经过测试验证后方可入库。</w:t>
      </w:r>
    </w:p>
    <w:p w14:paraId="32B6A85B">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在授权管理方面，所有商业软件授权在软件库中统一登记，按照授权数量和使用范围进行管控，定期审计授权使用情况。</w:t>
      </w:r>
    </w:p>
    <w:p w14:paraId="1D0BEDD3">
      <w:pPr>
        <w:pStyle w:val="34"/>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148" w:name="_Toc9712"/>
      <w:r>
        <w:rPr>
          <w:rFonts w:hint="default"/>
          <w:lang w:val="en-US" w:eastAsia="zh-CN"/>
        </w:rPr>
        <w:t>关键绩效指标达成情况</w:t>
      </w:r>
      <w:bookmarkEnd w:id="148"/>
    </w:p>
    <w:p w14:paraId="6E6E0E5C">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软件库</w:t>
      </w:r>
      <w:r>
        <w:rPr>
          <w:rFonts w:hint="eastAsia"/>
          <w:lang w:val="en-US" w:eastAsia="zh-CN"/>
        </w:rPr>
        <w:t>截止</w:t>
      </w:r>
      <w:r>
        <w:rPr>
          <w:rFonts w:hint="default"/>
          <w:lang w:val="en-US" w:eastAsia="zh-CN"/>
        </w:rPr>
        <w:t>2026</w:t>
      </w:r>
      <w:r>
        <w:rPr>
          <w:rFonts w:hint="eastAsia"/>
          <w:lang w:val="en-US" w:eastAsia="zh-CN"/>
        </w:rPr>
        <w:t>年7月</w:t>
      </w:r>
      <w:r>
        <w:rPr>
          <w:rFonts w:hint="default"/>
          <w:lang w:val="en-US" w:eastAsia="zh-CN"/>
        </w:rPr>
        <w:t>关键指标全部达成。</w:t>
      </w:r>
    </w:p>
    <w:p w14:paraId="49EE0140">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软件入库完整率目标值为100%，考核频度为半年度。2026年上半年为100%</w:t>
      </w:r>
      <w:r>
        <w:rPr>
          <w:rFonts w:hint="eastAsia"/>
          <w:lang w:val="en-US" w:eastAsia="zh-CN"/>
        </w:rPr>
        <w:t>，上半年满足KPI指标要求</w:t>
      </w:r>
      <w:r>
        <w:rPr>
          <w:rFonts w:hint="default"/>
          <w:lang w:val="en-US" w:eastAsia="zh-CN"/>
        </w:rPr>
        <w:t>。</w:t>
      </w:r>
    </w:p>
    <w:p w14:paraId="2A9DCA5B">
      <w:pPr>
        <w:pStyle w:val="34"/>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149" w:name="_Toc22117"/>
      <w:r>
        <w:rPr>
          <w:rFonts w:hint="default"/>
          <w:lang w:val="en-US" w:eastAsia="zh-CN"/>
        </w:rPr>
        <w:t>应用成效总结</w:t>
      </w:r>
      <w:bookmarkEnd w:id="149"/>
    </w:p>
    <w:p w14:paraId="5531D9CC">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软件库管理体系的建立和应用，取得了显著成效：软件资产清晰，通过统一登记和分类管理，全面掌握公司软件资产状况；授权合规可控，通过授权登记和定期审计，确保软件使用合规；版本管理规范，通过基线管理和版本控制，避免错误版本使用；使用效率提升，运维人员可快速获取所需软件，提升工作效率。</w:t>
      </w:r>
    </w:p>
    <w:p w14:paraId="61C449BC">
      <w:pPr>
        <w:pStyle w:val="33"/>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150" w:name="_Toc16862"/>
      <w:r>
        <w:rPr>
          <w:rFonts w:hint="eastAsia"/>
          <w:lang w:val="en-US" w:eastAsia="zh-CN"/>
        </w:rPr>
        <w:t>服务数据应用情况</w:t>
      </w:r>
      <w:bookmarkEnd w:id="150"/>
    </w:p>
    <w:p w14:paraId="7DFECB9A">
      <w:pPr>
        <w:pStyle w:val="34"/>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151" w:name="_Toc30875"/>
      <w:r>
        <w:rPr>
          <w:rFonts w:hint="default"/>
          <w:lang w:val="en-US" w:eastAsia="zh-CN"/>
        </w:rPr>
        <w:t>服务数据管理体系概述</w:t>
      </w:r>
      <w:bookmarkEnd w:id="151"/>
    </w:p>
    <w:p w14:paraId="50F91D1A">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公司服务数据管理遵循统一管理、安全可控、全程可溯的原则，由运维部主导管理，覆盖服务数据的分类、收集、备份、加密、恢复的全生命周期，确保数据的完整性、可用性和保密性。</w:t>
      </w:r>
    </w:p>
    <w:p w14:paraId="7DDA97CC">
      <w:pPr>
        <w:pStyle w:val="34"/>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152" w:name="_Toc23005"/>
      <w:r>
        <w:rPr>
          <w:rFonts w:hint="default"/>
          <w:lang w:val="en-US" w:eastAsia="zh-CN"/>
        </w:rPr>
        <w:t>核心管理机制的应用与执行情况</w:t>
      </w:r>
      <w:bookmarkEnd w:id="152"/>
    </w:p>
    <w:p w14:paraId="46A335EF">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在数据分类与收集方面，对服务数据进行分类管理，包括运维工单数据、配置管理数据、监控数据、技术文档、</w:t>
      </w:r>
      <w:r>
        <w:rPr>
          <w:rFonts w:hint="eastAsia"/>
          <w:lang w:val="en-US" w:eastAsia="zh-CN"/>
        </w:rPr>
        <w:t>服务知识</w:t>
      </w:r>
      <w:r>
        <w:rPr>
          <w:rFonts w:hint="default"/>
          <w:lang w:val="en-US" w:eastAsia="zh-CN"/>
        </w:rPr>
        <w:t>数据等，各类数据由责任部门负责收集和整理。</w:t>
      </w:r>
    </w:p>
    <w:p w14:paraId="2DB4C40B">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在数据备份方面，制定差异化的备份策略，运维工单数据每日全量备份，配置管理数据每周全量备份，监控数据每月增量备份，备份数据本地和云端双存储。</w:t>
      </w:r>
    </w:p>
    <w:p w14:paraId="16DA97B4">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在数据恢复验证方面，定期进行数据恢复试验，验证备份数据的可用性和完整性，确保在数据丢失时能够快速恢复。</w:t>
      </w:r>
    </w:p>
    <w:p w14:paraId="717BC757">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在数据加密方面，对高密级数据实施存储加密和传输加密，使用经国家密码管理部门认可的加密产品，确保数据安全。</w:t>
      </w:r>
    </w:p>
    <w:p w14:paraId="766146FA">
      <w:pPr>
        <w:pStyle w:val="34"/>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153" w:name="_Toc4826"/>
      <w:r>
        <w:rPr>
          <w:rFonts w:hint="default"/>
          <w:lang w:val="en-US" w:eastAsia="zh-CN"/>
        </w:rPr>
        <w:t>关键绩效指标达成情况</w:t>
      </w:r>
      <w:bookmarkEnd w:id="153"/>
    </w:p>
    <w:p w14:paraId="7CE6F420">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服务数据</w:t>
      </w:r>
      <w:r>
        <w:rPr>
          <w:rFonts w:hint="eastAsia"/>
          <w:lang w:val="en-US" w:eastAsia="zh-CN"/>
        </w:rPr>
        <w:t>截止</w:t>
      </w:r>
      <w:r>
        <w:rPr>
          <w:rFonts w:hint="default"/>
          <w:lang w:val="en-US" w:eastAsia="zh-CN"/>
        </w:rPr>
        <w:t>2026年</w:t>
      </w:r>
      <w:r>
        <w:rPr>
          <w:rFonts w:hint="eastAsia"/>
          <w:lang w:val="en-US" w:eastAsia="zh-CN"/>
        </w:rPr>
        <w:t>7月</w:t>
      </w:r>
      <w:r>
        <w:rPr>
          <w:rFonts w:hint="default"/>
          <w:lang w:val="en-US" w:eastAsia="zh-CN"/>
        </w:rPr>
        <w:t>关键指标全部达成。</w:t>
      </w:r>
    </w:p>
    <w:p w14:paraId="0D7E2C5B">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数据备份成功率目标值为99%，考核频度为月度。2026年1月至</w:t>
      </w:r>
      <w:r>
        <w:rPr>
          <w:rFonts w:hint="eastAsia"/>
          <w:lang w:val="en-US" w:eastAsia="zh-CN"/>
        </w:rPr>
        <w:t>7</w:t>
      </w:r>
      <w:r>
        <w:rPr>
          <w:rFonts w:hint="default"/>
          <w:lang w:val="en-US" w:eastAsia="zh-CN"/>
        </w:rPr>
        <w:t>月，每月备份成功率均为100%，稳定达标。</w:t>
      </w:r>
    </w:p>
    <w:p w14:paraId="1C487291">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数据恢复成功率目标值为95%，考核频度为半年度。2026年上半年为100%，数据恢复验证全部通过。</w:t>
      </w:r>
    </w:p>
    <w:p w14:paraId="6945575E">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数据完整性目标值为99%，考核频度为季度。2026年第一季度为99%，第二季度为95%，</w:t>
      </w:r>
      <w:r>
        <w:rPr>
          <w:rFonts w:hint="eastAsia"/>
          <w:lang w:val="en-US" w:eastAsia="zh-CN"/>
        </w:rPr>
        <w:t>其中第二季度数据完整率未达到KPI指标要求。</w:t>
      </w:r>
    </w:p>
    <w:p w14:paraId="6AD05D0E">
      <w:pPr>
        <w:pStyle w:val="34"/>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154" w:name="_Toc18954"/>
      <w:r>
        <w:rPr>
          <w:rFonts w:hint="eastAsia"/>
          <w:lang w:val="en-US" w:eastAsia="zh-CN"/>
        </w:rPr>
        <w:t>服务数据跟踪改进</w:t>
      </w:r>
      <w:bookmarkEnd w:id="154"/>
    </w:p>
    <w:p w14:paraId="16F30161">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针对服务数据考核指标不满足的情况（2026年第二季度数据完整性为95%，未达标），人力部积极组织人员进行培训，由运维部经理宣贯《服务数据管理制度》，由质量部进行跟踪。经分析，原因为部分历史数据存在字段缺失，运维部已组织数据清洗，完善数据录入规范。计划于2026年第三、四季度将数据完整性提升至100%。</w:t>
      </w:r>
    </w:p>
    <w:p w14:paraId="0A67753C">
      <w:pPr>
        <w:pStyle w:val="34"/>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155" w:name="_Toc21687"/>
      <w:r>
        <w:rPr>
          <w:rFonts w:hint="default"/>
          <w:lang w:val="en-US" w:eastAsia="zh-CN"/>
        </w:rPr>
        <w:t>应用成效总结</w:t>
      </w:r>
      <w:bookmarkEnd w:id="155"/>
    </w:p>
    <w:p w14:paraId="5D82E6B0">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服务数据管理体系通过规范化的流程和严格的安全管控，取得了显著成效：数据安全有保障，通过分级加密和权限管控，确保敏感数据不泄露；数据备份全覆盖，关键数据每日备份，备份成功率100%；恢复能力已验证，定期开展数据恢复试验，确保备份数据可用；数据管理规范化，建立了从收集、存储到销毁的全生命周期管理机制。</w:t>
      </w:r>
    </w:p>
    <w:p w14:paraId="24385CE9">
      <w:pPr>
        <w:pStyle w:val="31"/>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156" w:name="_Toc24547"/>
      <w:r>
        <w:rPr>
          <w:rFonts w:hint="eastAsia"/>
          <w:lang w:val="en-US" w:eastAsia="zh-CN"/>
        </w:rPr>
        <w:t>技术管理</w:t>
      </w:r>
      <w:bookmarkEnd w:id="156"/>
    </w:p>
    <w:p w14:paraId="52361D2E">
      <w:pPr>
        <w:pStyle w:val="33"/>
        <w:keepNext w:val="0"/>
        <w:keepLines w:val="0"/>
        <w:pageBreakBefore w:val="0"/>
        <w:widowControl w:val="0"/>
        <w:kinsoku/>
        <w:wordWrap/>
        <w:overflowPunct/>
        <w:topLinePunct w:val="0"/>
        <w:autoSpaceDE w:val="0"/>
        <w:autoSpaceDN w:val="0"/>
        <w:bidi w:val="0"/>
        <w:adjustRightInd w:val="0"/>
        <w:snapToGrid w:val="0"/>
        <w:textAlignment w:val="baseline"/>
      </w:pPr>
      <w:bookmarkStart w:id="157" w:name="_Toc18672"/>
      <w:bookmarkStart w:id="158" w:name="_Toc12002"/>
      <w:bookmarkStart w:id="159" w:name="heading_3"/>
      <w:r>
        <w:t>研发背景</w:t>
      </w:r>
      <w:bookmarkEnd w:id="157"/>
      <w:bookmarkEnd w:id="158"/>
      <w:bookmarkEnd w:id="159"/>
    </w:p>
    <w:p w14:paraId="58067250">
      <w:pPr>
        <w:pStyle w:val="32"/>
        <w:keepNext w:val="0"/>
        <w:keepLines w:val="0"/>
        <w:pageBreakBefore w:val="0"/>
        <w:widowControl w:val="0"/>
        <w:kinsoku/>
        <w:wordWrap/>
        <w:overflowPunct/>
        <w:topLinePunct w:val="0"/>
        <w:autoSpaceDE w:val="0"/>
        <w:autoSpaceDN w:val="0"/>
        <w:bidi w:val="0"/>
        <w:adjustRightInd w:val="0"/>
        <w:snapToGrid w:val="0"/>
        <w:textAlignment w:val="baseline"/>
      </w:pPr>
      <w:r>
        <w:t>为了解决公司在IT项目运维实施过程中，数据库层面存在的性能监控缺失、慢查询定位困难等突出问题，满足公司运维需求，提升公司整体运维服务能力，公司于2026年初制定了数据库监控模块研发规划，并按照规划有序推进实施。</w:t>
      </w:r>
    </w:p>
    <w:p w14:paraId="2CA95A2F">
      <w:pPr>
        <w:pStyle w:val="33"/>
        <w:keepNext w:val="0"/>
        <w:keepLines w:val="0"/>
        <w:pageBreakBefore w:val="0"/>
        <w:widowControl w:val="0"/>
        <w:kinsoku/>
        <w:wordWrap/>
        <w:overflowPunct/>
        <w:topLinePunct w:val="0"/>
        <w:autoSpaceDE w:val="0"/>
        <w:autoSpaceDN w:val="0"/>
        <w:bidi w:val="0"/>
        <w:adjustRightInd w:val="0"/>
        <w:snapToGrid w:val="0"/>
        <w:textAlignment w:val="baseline"/>
      </w:pPr>
      <w:bookmarkStart w:id="160" w:name="_Toc2442"/>
      <w:bookmarkStart w:id="161" w:name="heading_4"/>
      <w:bookmarkStart w:id="162" w:name="_Toc15357"/>
      <w:r>
        <w:t>研发目标</w:t>
      </w:r>
      <w:bookmarkEnd w:id="160"/>
      <w:bookmarkEnd w:id="161"/>
      <w:bookmarkEnd w:id="162"/>
    </w:p>
    <w:p w14:paraId="22119546">
      <w:pPr>
        <w:pStyle w:val="32"/>
        <w:keepNext w:val="0"/>
        <w:keepLines w:val="0"/>
        <w:pageBreakBefore w:val="0"/>
        <w:widowControl w:val="0"/>
        <w:kinsoku/>
        <w:wordWrap/>
        <w:overflowPunct/>
        <w:topLinePunct w:val="0"/>
        <w:autoSpaceDE w:val="0"/>
        <w:autoSpaceDN w:val="0"/>
        <w:bidi w:val="0"/>
        <w:adjustRightInd w:val="0"/>
        <w:snapToGrid w:val="0"/>
        <w:textAlignment w:val="baseline"/>
      </w:pPr>
      <w:r>
        <w:t>本年度研发工作围绕数据库监控模块展开，主要目标如下：</w:t>
      </w:r>
    </w:p>
    <w:p w14:paraId="3D05198F">
      <w:pPr>
        <w:pStyle w:val="42"/>
        <w:keepNext w:val="0"/>
        <w:keepLines w:val="0"/>
        <w:pageBreakBefore w:val="0"/>
        <w:widowControl w:val="0"/>
        <w:numPr>
          <w:ilvl w:val="0"/>
          <w:numId w:val="8"/>
        </w:numPr>
        <w:kinsoku/>
        <w:wordWrap/>
        <w:overflowPunct/>
        <w:topLinePunct w:val="0"/>
        <w:autoSpaceDE w:val="0"/>
        <w:autoSpaceDN w:val="0"/>
        <w:bidi w:val="0"/>
        <w:adjustRightInd w:val="0"/>
        <w:snapToGrid w:val="0"/>
        <w:ind w:left="425" w:leftChars="0" w:hanging="425" w:firstLineChars="0"/>
        <w:textAlignment w:val="baseline"/>
      </w:pPr>
      <w:r>
        <w:t>实现对MySQL、Redis等主流数据库的全面监控</w:t>
      </w:r>
    </w:p>
    <w:p w14:paraId="2BD0F217">
      <w:pPr>
        <w:pStyle w:val="42"/>
        <w:keepNext w:val="0"/>
        <w:keepLines w:val="0"/>
        <w:pageBreakBefore w:val="0"/>
        <w:widowControl w:val="0"/>
        <w:numPr>
          <w:ilvl w:val="0"/>
          <w:numId w:val="8"/>
        </w:numPr>
        <w:kinsoku/>
        <w:wordWrap/>
        <w:overflowPunct/>
        <w:topLinePunct w:val="0"/>
        <w:autoSpaceDE w:val="0"/>
        <w:autoSpaceDN w:val="0"/>
        <w:bidi w:val="0"/>
        <w:adjustRightInd w:val="0"/>
        <w:snapToGrid w:val="0"/>
        <w:ind w:left="425" w:leftChars="0" w:hanging="425" w:firstLineChars="0"/>
        <w:textAlignment w:val="baseline"/>
      </w:pPr>
      <w:r>
        <w:t>具备慢SQL采集分析和索引优化建议能力</w:t>
      </w:r>
    </w:p>
    <w:p w14:paraId="78FC4096">
      <w:pPr>
        <w:pStyle w:val="42"/>
        <w:keepNext w:val="0"/>
        <w:keepLines w:val="0"/>
        <w:pageBreakBefore w:val="0"/>
        <w:widowControl w:val="0"/>
        <w:numPr>
          <w:ilvl w:val="0"/>
          <w:numId w:val="8"/>
        </w:numPr>
        <w:kinsoku/>
        <w:wordWrap/>
        <w:overflowPunct/>
        <w:topLinePunct w:val="0"/>
        <w:autoSpaceDE w:val="0"/>
        <w:autoSpaceDN w:val="0"/>
        <w:bidi w:val="0"/>
        <w:adjustRightInd w:val="0"/>
        <w:snapToGrid w:val="0"/>
        <w:ind w:left="425" w:leftChars="0" w:hanging="425" w:firstLineChars="0"/>
        <w:textAlignment w:val="baseline"/>
      </w:pPr>
      <w:r>
        <w:t>完成数据库监控模块在公司运维项目中的试点应用</w:t>
      </w:r>
    </w:p>
    <w:p w14:paraId="1360E567">
      <w:pPr>
        <w:pStyle w:val="33"/>
        <w:keepNext w:val="0"/>
        <w:keepLines w:val="0"/>
        <w:pageBreakBefore w:val="0"/>
        <w:widowControl w:val="0"/>
        <w:kinsoku/>
        <w:wordWrap/>
        <w:overflowPunct/>
        <w:topLinePunct w:val="0"/>
        <w:autoSpaceDE w:val="0"/>
        <w:autoSpaceDN w:val="0"/>
        <w:bidi w:val="0"/>
        <w:adjustRightInd w:val="0"/>
        <w:snapToGrid w:val="0"/>
        <w:textAlignment w:val="baseline"/>
      </w:pPr>
      <w:bookmarkStart w:id="163" w:name="_Toc7019"/>
      <w:bookmarkStart w:id="164" w:name="_Toc16942"/>
      <w:r>
        <w:t>整体完成情况</w:t>
      </w:r>
      <w:bookmarkEnd w:id="163"/>
      <w:bookmarkEnd w:id="164"/>
    </w:p>
    <w:p w14:paraId="51CDD2C0">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eastAsia="宋体"/>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65" w:name="_Toc26163"/>
      <w:bookmarkStart w:id="166" w:name="_Toc10415"/>
      <w:bookmarkStart w:id="167" w:name="_Toc28656"/>
      <w:r>
        <w:rPr>
          <w:rFonts w:hint="eastAsia"/>
          <w:lang w:val="en-US" w:eastAsia="zh-CN"/>
        </w:rPr>
        <w:t xml:space="preserve"> </w:t>
      </w:r>
      <w:bookmarkEnd w:id="165"/>
      <w:r>
        <w:rPr>
          <w:rFonts w:hint="eastAsia"/>
          <w:lang w:val="en-US" w:eastAsia="zh-CN"/>
        </w:rPr>
        <w:t>整体进度表</w:t>
      </w:r>
      <w:bookmarkEnd w:id="166"/>
      <w:bookmarkEnd w:id="167"/>
    </w:p>
    <w:tbl>
      <w:tblPr>
        <w:tblStyle w:val="23"/>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49"/>
        <w:gridCol w:w="1910"/>
        <w:gridCol w:w="1590"/>
        <w:gridCol w:w="3831"/>
      </w:tblGrid>
      <w:tr w14:paraId="6FD42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949"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0203332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1910"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08FA26B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研发内容</w:t>
            </w:r>
          </w:p>
        </w:tc>
        <w:tc>
          <w:tcPr>
            <w:tcW w:w="1590"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68C19BB5">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计划状态</w:t>
            </w:r>
          </w:p>
        </w:tc>
        <w:tc>
          <w:tcPr>
            <w:tcW w:w="3831"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557F9DF9">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实际完成情况</w:t>
            </w:r>
          </w:p>
        </w:tc>
      </w:tr>
      <w:tr w14:paraId="16960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94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4E88B06">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91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7D5EC79">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工具研发</w:t>
            </w:r>
          </w:p>
        </w:tc>
        <w:tc>
          <w:tcPr>
            <w:tcW w:w="159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4DAC2B9">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eastAsia="宋体"/>
                <w:lang w:eastAsia="zh-CN"/>
              </w:rPr>
            </w:pPr>
            <w:r>
              <w:rPr>
                <w:rFonts w:hint="eastAsia"/>
                <w:lang w:val="en-US" w:eastAsia="zh-CN"/>
              </w:rPr>
              <w:t>已完成</w:t>
            </w:r>
          </w:p>
        </w:tc>
        <w:tc>
          <w:tcPr>
            <w:tcW w:w="383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3F9CD9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全部功能按计划完成开发</w:t>
            </w:r>
          </w:p>
        </w:tc>
      </w:tr>
      <w:tr w14:paraId="5DAC38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94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B46DB2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191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DE51B8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手册研发</w:t>
            </w:r>
          </w:p>
        </w:tc>
        <w:tc>
          <w:tcPr>
            <w:tcW w:w="159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57A2C8D">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已完成</w:t>
            </w:r>
          </w:p>
        </w:tc>
        <w:tc>
          <w:tcPr>
            <w:tcW w:w="383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89ADF3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3本手册全部编写完成</w:t>
            </w:r>
          </w:p>
        </w:tc>
      </w:tr>
      <w:tr w14:paraId="51B06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94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9E6F69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191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1ED21E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新技术研发</w:t>
            </w:r>
          </w:p>
        </w:tc>
        <w:tc>
          <w:tcPr>
            <w:tcW w:w="159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A8E8545">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已完成</w:t>
            </w:r>
          </w:p>
        </w:tc>
        <w:tc>
          <w:tcPr>
            <w:tcW w:w="383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8B3F8A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3项技术研究按计划完成</w:t>
            </w:r>
          </w:p>
        </w:tc>
      </w:tr>
      <w:tr w14:paraId="4BB17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949"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33EDE97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1910"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4DEBBDA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推广应用</w:t>
            </w:r>
          </w:p>
        </w:tc>
        <w:tc>
          <w:tcPr>
            <w:tcW w:w="1590"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C5392BF">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已完成</w:t>
            </w:r>
          </w:p>
        </w:tc>
        <w:tc>
          <w:tcPr>
            <w:tcW w:w="3831"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5EF25B38">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已在项目中试点应用</w:t>
            </w:r>
          </w:p>
        </w:tc>
      </w:tr>
    </w:tbl>
    <w:p w14:paraId="67804360">
      <w:pPr>
        <w:pStyle w:val="33"/>
        <w:keepNext w:val="0"/>
        <w:keepLines w:val="0"/>
        <w:pageBreakBefore w:val="0"/>
        <w:widowControl w:val="0"/>
        <w:kinsoku/>
        <w:wordWrap/>
        <w:overflowPunct/>
        <w:topLinePunct w:val="0"/>
        <w:autoSpaceDE w:val="0"/>
        <w:autoSpaceDN w:val="0"/>
        <w:bidi w:val="0"/>
        <w:adjustRightInd w:val="0"/>
        <w:snapToGrid w:val="0"/>
        <w:textAlignment w:val="baseline"/>
      </w:pPr>
      <w:bookmarkStart w:id="168" w:name="_Toc10772"/>
      <w:bookmarkStart w:id="169" w:name="_Toc8158"/>
      <w:r>
        <w:t>工具研发完成情况</w:t>
      </w:r>
      <w:bookmarkEnd w:id="168"/>
      <w:bookmarkEnd w:id="169"/>
    </w:p>
    <w:p w14:paraId="37DA305C">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170" w:name="_Toc29613"/>
      <w:bookmarkStart w:id="171" w:name="_Toc19238"/>
      <w:r>
        <w:t>实施规划完成情况</w:t>
      </w:r>
      <w:bookmarkEnd w:id="170"/>
      <w:bookmarkEnd w:id="171"/>
    </w:p>
    <w:p w14:paraId="356630F3">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eastAsia="宋体"/>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72" w:name="_Toc3710"/>
      <w:bookmarkStart w:id="173" w:name="_Toc16127"/>
      <w:r>
        <w:rPr>
          <w:rFonts w:hint="eastAsia"/>
          <w:lang w:val="en-US" w:eastAsia="zh-CN"/>
        </w:rPr>
        <w:t xml:space="preserve"> 研发计划进度表</w:t>
      </w:r>
      <w:bookmarkEnd w:id="172"/>
      <w:bookmarkEnd w:id="173"/>
    </w:p>
    <w:tbl>
      <w:tblPr>
        <w:tblStyle w:val="23"/>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678"/>
        <w:gridCol w:w="1335"/>
        <w:gridCol w:w="1545"/>
        <w:gridCol w:w="1800"/>
        <w:gridCol w:w="1884"/>
        <w:gridCol w:w="1038"/>
      </w:tblGrid>
      <w:tr w14:paraId="46501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678"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251E3B85">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133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999E646">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阶段</w:t>
            </w:r>
          </w:p>
        </w:tc>
        <w:tc>
          <w:tcPr>
            <w:tcW w:w="154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277D20A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阶段名称</w:t>
            </w:r>
          </w:p>
        </w:tc>
        <w:tc>
          <w:tcPr>
            <w:tcW w:w="1800"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0021314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计划完成时间</w:t>
            </w:r>
          </w:p>
        </w:tc>
        <w:tc>
          <w:tcPr>
            <w:tcW w:w="188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60C10F4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实际完成时间</w:t>
            </w:r>
          </w:p>
        </w:tc>
        <w:tc>
          <w:tcPr>
            <w:tcW w:w="1038"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0B6C3A7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状态</w:t>
            </w:r>
          </w:p>
        </w:tc>
      </w:tr>
      <w:tr w14:paraId="4ABE6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7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7DC940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33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F05C3E2">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第一阶段</w:t>
            </w:r>
          </w:p>
        </w:tc>
        <w:tc>
          <w:tcPr>
            <w:tcW w:w="15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AC8D9A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项目启动</w:t>
            </w:r>
          </w:p>
        </w:tc>
        <w:tc>
          <w:tcPr>
            <w:tcW w:w="180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2A0694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2026年1月25</w:t>
            </w:r>
          </w:p>
        </w:tc>
        <w:tc>
          <w:tcPr>
            <w:tcW w:w="18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685C51F">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2026年1月25</w:t>
            </w:r>
          </w:p>
        </w:tc>
        <w:tc>
          <w:tcPr>
            <w:tcW w:w="103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8CDFF86">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eastAsia="宋体"/>
                <w:lang w:eastAsia="zh-CN"/>
              </w:rPr>
            </w:pPr>
            <w:r>
              <w:rPr>
                <w:rFonts w:hint="eastAsia"/>
                <w:lang w:val="en-US" w:eastAsia="zh-CN"/>
              </w:rPr>
              <w:t>完成</w:t>
            </w:r>
          </w:p>
        </w:tc>
      </w:tr>
      <w:tr w14:paraId="20155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7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18500B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133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FB819FA">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第二阶段</w:t>
            </w:r>
          </w:p>
        </w:tc>
        <w:tc>
          <w:tcPr>
            <w:tcW w:w="15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3D392E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需求分析</w:t>
            </w:r>
          </w:p>
        </w:tc>
        <w:tc>
          <w:tcPr>
            <w:tcW w:w="180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A18C0A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2026年</w:t>
            </w:r>
            <w:r>
              <w:rPr>
                <w:rFonts w:hint="eastAsia"/>
                <w:lang w:val="en-US" w:eastAsia="zh-CN"/>
              </w:rPr>
              <w:t>2</w:t>
            </w:r>
            <w:r>
              <w:t>月15</w:t>
            </w:r>
          </w:p>
        </w:tc>
        <w:tc>
          <w:tcPr>
            <w:tcW w:w="18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12D0419">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2026年</w:t>
            </w:r>
            <w:r>
              <w:rPr>
                <w:rFonts w:hint="eastAsia"/>
                <w:lang w:val="en-US" w:eastAsia="zh-CN"/>
              </w:rPr>
              <w:t>2</w:t>
            </w:r>
            <w:r>
              <w:t>月15</w:t>
            </w:r>
          </w:p>
        </w:tc>
        <w:tc>
          <w:tcPr>
            <w:tcW w:w="103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F27B8F0">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完成</w:t>
            </w:r>
          </w:p>
        </w:tc>
      </w:tr>
      <w:tr w14:paraId="35C2D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7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E8083C5">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133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F2D984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第三阶段</w:t>
            </w:r>
          </w:p>
        </w:tc>
        <w:tc>
          <w:tcPr>
            <w:tcW w:w="15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07846C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系统开发</w:t>
            </w:r>
          </w:p>
        </w:tc>
        <w:tc>
          <w:tcPr>
            <w:tcW w:w="180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48A77F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eastAsia="宋体"/>
                <w:lang w:val="en-US" w:eastAsia="zh-CN"/>
              </w:rPr>
            </w:pPr>
            <w:r>
              <w:t>2026年6月</w:t>
            </w:r>
            <w:r>
              <w:rPr>
                <w:rFonts w:hint="eastAsia"/>
                <w:lang w:val="en-US" w:eastAsia="zh-CN"/>
              </w:rPr>
              <w:t>15</w:t>
            </w:r>
          </w:p>
        </w:tc>
        <w:tc>
          <w:tcPr>
            <w:tcW w:w="18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8E5DC8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eastAsia="宋体"/>
                <w:lang w:val="en-US" w:eastAsia="zh-CN"/>
              </w:rPr>
            </w:pPr>
            <w:r>
              <w:t>2026年6月</w:t>
            </w:r>
            <w:r>
              <w:rPr>
                <w:rFonts w:hint="eastAsia"/>
                <w:lang w:val="en-US" w:eastAsia="zh-CN"/>
              </w:rPr>
              <w:t>15</w:t>
            </w:r>
          </w:p>
        </w:tc>
        <w:tc>
          <w:tcPr>
            <w:tcW w:w="103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8D4F2DB">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完成</w:t>
            </w:r>
          </w:p>
        </w:tc>
      </w:tr>
      <w:tr w14:paraId="5925D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7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AC2EC9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133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F2B7B15">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第四阶段</w:t>
            </w:r>
          </w:p>
        </w:tc>
        <w:tc>
          <w:tcPr>
            <w:tcW w:w="15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883B6B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试运行部署</w:t>
            </w:r>
          </w:p>
        </w:tc>
        <w:tc>
          <w:tcPr>
            <w:tcW w:w="180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675948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eastAsia="宋体"/>
                <w:lang w:val="en-US" w:eastAsia="zh-CN"/>
              </w:rPr>
            </w:pPr>
            <w:r>
              <w:t>2026年6月</w:t>
            </w:r>
            <w:r>
              <w:rPr>
                <w:rFonts w:hint="eastAsia"/>
                <w:lang w:val="en-US" w:eastAsia="zh-CN"/>
              </w:rPr>
              <w:t>30</w:t>
            </w:r>
          </w:p>
        </w:tc>
        <w:tc>
          <w:tcPr>
            <w:tcW w:w="18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A962BFC">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lang w:val="en-US"/>
              </w:rPr>
            </w:pPr>
            <w:r>
              <w:t>2026年</w:t>
            </w:r>
            <w:r>
              <w:rPr>
                <w:rFonts w:hint="eastAsia"/>
                <w:lang w:val="en-US" w:eastAsia="zh-CN"/>
              </w:rPr>
              <w:t>6</w:t>
            </w:r>
            <w:r>
              <w:t>月</w:t>
            </w:r>
            <w:r>
              <w:rPr>
                <w:rFonts w:hint="eastAsia"/>
                <w:lang w:val="en-US" w:eastAsia="zh-CN"/>
              </w:rPr>
              <w:t>30</w:t>
            </w:r>
          </w:p>
        </w:tc>
        <w:tc>
          <w:tcPr>
            <w:tcW w:w="103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211FA90">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完成</w:t>
            </w:r>
          </w:p>
        </w:tc>
      </w:tr>
      <w:tr w14:paraId="390F0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7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DCC7CE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5</w:t>
            </w:r>
          </w:p>
        </w:tc>
        <w:tc>
          <w:tcPr>
            <w:tcW w:w="133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B6B404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第五阶段</w:t>
            </w:r>
          </w:p>
        </w:tc>
        <w:tc>
          <w:tcPr>
            <w:tcW w:w="15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994F9C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项目收尾</w:t>
            </w:r>
          </w:p>
        </w:tc>
        <w:tc>
          <w:tcPr>
            <w:tcW w:w="180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7E9ED3F">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eastAsia="宋体"/>
                <w:lang w:val="en-US" w:eastAsia="zh-CN"/>
              </w:rPr>
            </w:pPr>
            <w:r>
              <w:t>2026年</w:t>
            </w:r>
            <w:r>
              <w:rPr>
                <w:rFonts w:hint="eastAsia"/>
                <w:lang w:val="en-US" w:eastAsia="zh-CN"/>
              </w:rPr>
              <w:t>7</w:t>
            </w:r>
            <w:r>
              <w:t>月</w:t>
            </w:r>
            <w:r>
              <w:rPr>
                <w:rFonts w:hint="eastAsia"/>
                <w:lang w:val="en-US" w:eastAsia="zh-CN"/>
              </w:rPr>
              <w:t>15</w:t>
            </w:r>
          </w:p>
        </w:tc>
        <w:tc>
          <w:tcPr>
            <w:tcW w:w="18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B2B693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2026年</w:t>
            </w:r>
            <w:r>
              <w:rPr>
                <w:rFonts w:hint="eastAsia"/>
                <w:lang w:val="en-US" w:eastAsia="zh-CN"/>
              </w:rPr>
              <w:t>7</w:t>
            </w:r>
            <w:r>
              <w:t>月</w:t>
            </w:r>
            <w:r>
              <w:rPr>
                <w:rFonts w:hint="eastAsia"/>
                <w:lang w:val="en-US" w:eastAsia="zh-CN"/>
              </w:rPr>
              <w:t>15</w:t>
            </w:r>
          </w:p>
        </w:tc>
        <w:tc>
          <w:tcPr>
            <w:tcW w:w="103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A94AB02">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完成</w:t>
            </w:r>
          </w:p>
        </w:tc>
      </w:tr>
      <w:tr w14:paraId="260E4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78"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2B1737F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6</w:t>
            </w:r>
          </w:p>
        </w:tc>
        <w:tc>
          <w:tcPr>
            <w:tcW w:w="133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B0B602A">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第六阶段</w:t>
            </w:r>
          </w:p>
        </w:tc>
        <w:tc>
          <w:tcPr>
            <w:tcW w:w="154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2EDE95F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推广应用</w:t>
            </w:r>
          </w:p>
        </w:tc>
        <w:tc>
          <w:tcPr>
            <w:tcW w:w="1800"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76CC73A8">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lang w:val="en-US"/>
              </w:rPr>
            </w:pPr>
            <w:r>
              <w:t>2026年</w:t>
            </w:r>
            <w:r>
              <w:rPr>
                <w:rFonts w:hint="eastAsia"/>
                <w:lang w:val="en-US" w:eastAsia="zh-CN"/>
              </w:rPr>
              <w:t>7</w:t>
            </w:r>
            <w:r>
              <w:t>月</w:t>
            </w:r>
            <w:r>
              <w:rPr>
                <w:rFonts w:hint="eastAsia"/>
                <w:lang w:val="en-US" w:eastAsia="zh-CN"/>
              </w:rPr>
              <w:t>20</w:t>
            </w:r>
          </w:p>
        </w:tc>
        <w:tc>
          <w:tcPr>
            <w:tcW w:w="188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60A16999">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lang w:val="en-US" w:eastAsia="zh-CN"/>
              </w:rPr>
            </w:pPr>
            <w:r>
              <w:t>2026年</w:t>
            </w:r>
            <w:r>
              <w:rPr>
                <w:rFonts w:hint="eastAsia"/>
                <w:lang w:val="en-US" w:eastAsia="zh-CN"/>
              </w:rPr>
              <w:t>7</w:t>
            </w:r>
            <w:r>
              <w:t>月</w:t>
            </w:r>
            <w:r>
              <w:rPr>
                <w:rFonts w:hint="eastAsia"/>
                <w:lang w:val="en-US" w:eastAsia="zh-CN"/>
              </w:rPr>
              <w:t>20</w:t>
            </w:r>
          </w:p>
        </w:tc>
        <w:tc>
          <w:tcPr>
            <w:tcW w:w="1038"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0322E09F">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lang w:val="en-US"/>
              </w:rPr>
            </w:pPr>
            <w:r>
              <w:rPr>
                <w:rFonts w:hint="eastAsia"/>
                <w:lang w:val="en-US" w:eastAsia="zh-CN"/>
              </w:rPr>
              <w:t>完成</w:t>
            </w:r>
          </w:p>
        </w:tc>
      </w:tr>
    </w:tbl>
    <w:p w14:paraId="17344A6C">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174" w:name="_Toc7310"/>
      <w:bookmarkStart w:id="175" w:name="_Toc216"/>
      <w:r>
        <w:t>具体功能研发完成情况</w:t>
      </w:r>
      <w:bookmarkEnd w:id="174"/>
      <w:bookmarkEnd w:id="175"/>
    </w:p>
    <w:p w14:paraId="54E9784C">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76" w:name="_Toc21419"/>
      <w:bookmarkStart w:id="177" w:name="_Toc17080"/>
      <w:r>
        <w:rPr>
          <w:rFonts w:hint="eastAsia"/>
          <w:lang w:val="en-US" w:eastAsia="zh-CN"/>
        </w:rPr>
        <w:t xml:space="preserve"> 具体研发进度表</w:t>
      </w:r>
      <w:bookmarkEnd w:id="176"/>
      <w:bookmarkEnd w:id="177"/>
    </w:p>
    <w:tbl>
      <w:tblPr>
        <w:tblStyle w:val="23"/>
        <w:tblW w:w="891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621"/>
        <w:gridCol w:w="1103"/>
        <w:gridCol w:w="2060"/>
        <w:gridCol w:w="1340"/>
        <w:gridCol w:w="1585"/>
        <w:gridCol w:w="1585"/>
        <w:gridCol w:w="621"/>
      </w:tblGrid>
      <w:tr w14:paraId="7D646B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621"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52DEDBEA">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1103"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9FCA548">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功能模块</w:t>
            </w:r>
          </w:p>
        </w:tc>
        <w:tc>
          <w:tcPr>
            <w:tcW w:w="2060"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B19429A">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具体功能</w:t>
            </w:r>
          </w:p>
        </w:tc>
        <w:tc>
          <w:tcPr>
            <w:tcW w:w="1340"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53C614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责任人</w:t>
            </w:r>
          </w:p>
        </w:tc>
        <w:tc>
          <w:tcPr>
            <w:tcW w:w="158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7D46557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计划完成时间</w:t>
            </w:r>
          </w:p>
        </w:tc>
        <w:tc>
          <w:tcPr>
            <w:tcW w:w="158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08C8EB8">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实际完成时间</w:t>
            </w:r>
          </w:p>
        </w:tc>
        <w:tc>
          <w:tcPr>
            <w:tcW w:w="621"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50E091B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状态</w:t>
            </w:r>
          </w:p>
        </w:tc>
      </w:tr>
      <w:tr w14:paraId="51237D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3A1699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1</w:t>
            </w:r>
          </w:p>
        </w:tc>
        <w:tc>
          <w:tcPr>
            <w:tcW w:w="110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FF241D6">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MySQL监控</w:t>
            </w:r>
          </w:p>
        </w:tc>
        <w:tc>
          <w:tcPr>
            <w:tcW w:w="206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D3E7AA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数据库连接数监控</w:t>
            </w:r>
          </w:p>
        </w:tc>
        <w:tc>
          <w:tcPr>
            <w:tcW w:w="134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F0C31C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lang w:eastAsia="zh-CN"/>
              </w:rPr>
            </w:pPr>
            <w:r>
              <w:rPr>
                <w:rFonts w:hint="eastAsia"/>
                <w:sz w:val="24"/>
                <w:lang w:eastAsia="zh-CN"/>
              </w:rPr>
              <w:t>马璐艳</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0FE051F">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2026年2月15日</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276C12C">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2026年2月10日</w:t>
            </w:r>
          </w:p>
        </w:tc>
        <w:tc>
          <w:tcPr>
            <w:tcW w:w="62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AA52341">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完成</w:t>
            </w:r>
          </w:p>
        </w:tc>
      </w:tr>
      <w:tr w14:paraId="341A3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727E36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w:t>
            </w:r>
          </w:p>
        </w:tc>
        <w:tc>
          <w:tcPr>
            <w:tcW w:w="110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6F5DC1C">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MySQL监控</w:t>
            </w:r>
          </w:p>
        </w:tc>
        <w:tc>
          <w:tcPr>
            <w:tcW w:w="206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7817D1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QPS/TPS监控</w:t>
            </w:r>
          </w:p>
        </w:tc>
        <w:tc>
          <w:tcPr>
            <w:tcW w:w="134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C40CA7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lang w:eastAsia="zh-CN"/>
              </w:rPr>
            </w:pPr>
            <w:r>
              <w:rPr>
                <w:rFonts w:hint="eastAsia"/>
                <w:sz w:val="24"/>
                <w:lang w:eastAsia="zh-CN"/>
              </w:rPr>
              <w:t>马璐艳</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19CD8EA">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2026年3月10日</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5F60A9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2026年3月5日</w:t>
            </w:r>
          </w:p>
        </w:tc>
        <w:tc>
          <w:tcPr>
            <w:tcW w:w="62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C693813">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完成</w:t>
            </w:r>
          </w:p>
        </w:tc>
      </w:tr>
      <w:tr w14:paraId="02318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E1BD73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3</w:t>
            </w:r>
          </w:p>
        </w:tc>
        <w:tc>
          <w:tcPr>
            <w:tcW w:w="110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241156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MySQL监控</w:t>
            </w:r>
          </w:p>
        </w:tc>
        <w:tc>
          <w:tcPr>
            <w:tcW w:w="206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3382DBF">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慢查询日志采集</w:t>
            </w:r>
          </w:p>
        </w:tc>
        <w:tc>
          <w:tcPr>
            <w:tcW w:w="134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6E9016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lang w:eastAsia="zh-CN"/>
              </w:rPr>
            </w:pPr>
            <w:r>
              <w:rPr>
                <w:rFonts w:hint="eastAsia"/>
                <w:sz w:val="24"/>
                <w:lang w:eastAsia="zh-CN"/>
              </w:rPr>
              <w:t>马璐艳</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3DDA2BC">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2026年4月5日</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DC2AD3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2026年4月1日</w:t>
            </w:r>
          </w:p>
        </w:tc>
        <w:tc>
          <w:tcPr>
            <w:tcW w:w="62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1DE72A3">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完成</w:t>
            </w:r>
          </w:p>
        </w:tc>
      </w:tr>
      <w:tr w14:paraId="7ECEA5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BC70FD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4</w:t>
            </w:r>
          </w:p>
        </w:tc>
        <w:tc>
          <w:tcPr>
            <w:tcW w:w="110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5A9CFE6">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MySQL监控</w:t>
            </w:r>
          </w:p>
        </w:tc>
        <w:tc>
          <w:tcPr>
            <w:tcW w:w="206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990676A">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Arial" w:eastAsia="宋体"/>
                <w:sz w:val="24"/>
                <w:lang w:val="en-US" w:eastAsia="zh-CN"/>
              </w:rPr>
            </w:pPr>
            <w:r>
              <w:rPr>
                <w:rFonts w:hint="eastAsia"/>
                <w:sz w:val="24"/>
                <w:lang w:val="en-US" w:eastAsia="zh-CN"/>
              </w:rPr>
              <w:t>查询响应时间监控</w:t>
            </w:r>
          </w:p>
        </w:tc>
        <w:tc>
          <w:tcPr>
            <w:tcW w:w="134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A2C1DCA">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lang w:eastAsia="zh-CN"/>
              </w:rPr>
            </w:pPr>
            <w:r>
              <w:rPr>
                <w:rFonts w:hint="eastAsia"/>
                <w:sz w:val="24"/>
                <w:lang w:eastAsia="zh-CN"/>
              </w:rPr>
              <w:t>马璐艳</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147E61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2026年4月30日</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7DB3079">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2026年4月25日</w:t>
            </w:r>
          </w:p>
        </w:tc>
        <w:tc>
          <w:tcPr>
            <w:tcW w:w="62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7C36C73">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完成</w:t>
            </w:r>
          </w:p>
        </w:tc>
      </w:tr>
      <w:tr w14:paraId="593440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50ADAF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5</w:t>
            </w:r>
          </w:p>
        </w:tc>
        <w:tc>
          <w:tcPr>
            <w:tcW w:w="110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2BD4A2F">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Redis监控</w:t>
            </w:r>
          </w:p>
        </w:tc>
        <w:tc>
          <w:tcPr>
            <w:tcW w:w="206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529C49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内存使用率监控</w:t>
            </w:r>
          </w:p>
        </w:tc>
        <w:tc>
          <w:tcPr>
            <w:tcW w:w="134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F8B5CC9">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研发工程师</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DC500E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2026年5月</w:t>
            </w:r>
            <w:r>
              <w:rPr>
                <w:rFonts w:hint="eastAsia"/>
                <w:sz w:val="24"/>
                <w:lang w:val="en-US" w:eastAsia="zh-CN"/>
              </w:rPr>
              <w:t>15</w:t>
            </w:r>
            <w:r>
              <w:rPr>
                <w:rFonts w:ascii="Arial" w:eastAsia="宋体"/>
                <w:sz w:val="24"/>
              </w:rPr>
              <w:t>日</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97BE3A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2026年5月</w:t>
            </w:r>
            <w:r>
              <w:rPr>
                <w:rFonts w:hint="eastAsia"/>
                <w:sz w:val="24"/>
                <w:lang w:val="en-US" w:eastAsia="zh-CN"/>
              </w:rPr>
              <w:t>15</w:t>
            </w:r>
            <w:r>
              <w:rPr>
                <w:rFonts w:ascii="Arial" w:eastAsia="宋体"/>
                <w:sz w:val="24"/>
              </w:rPr>
              <w:t>日</w:t>
            </w:r>
          </w:p>
        </w:tc>
        <w:tc>
          <w:tcPr>
            <w:tcW w:w="62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E1283B4">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完成</w:t>
            </w:r>
          </w:p>
        </w:tc>
      </w:tr>
      <w:tr w14:paraId="539D79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682F03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6</w:t>
            </w:r>
          </w:p>
        </w:tc>
        <w:tc>
          <w:tcPr>
            <w:tcW w:w="110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CC6149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Redis监控</w:t>
            </w:r>
          </w:p>
        </w:tc>
        <w:tc>
          <w:tcPr>
            <w:tcW w:w="206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3C8F01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命中率监控</w:t>
            </w:r>
          </w:p>
        </w:tc>
        <w:tc>
          <w:tcPr>
            <w:tcW w:w="134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12BDB2C">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研发工程师</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D80B05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2026年</w:t>
            </w:r>
            <w:r>
              <w:rPr>
                <w:rFonts w:hint="eastAsia"/>
                <w:sz w:val="24"/>
                <w:lang w:val="en-US" w:eastAsia="zh-CN"/>
              </w:rPr>
              <w:t>5</w:t>
            </w:r>
            <w:r>
              <w:rPr>
                <w:rFonts w:ascii="Arial" w:eastAsia="宋体"/>
                <w:sz w:val="24"/>
              </w:rPr>
              <w:t>月</w:t>
            </w:r>
            <w:r>
              <w:rPr>
                <w:rFonts w:hint="eastAsia"/>
                <w:sz w:val="24"/>
                <w:lang w:val="en-US" w:eastAsia="zh-CN"/>
              </w:rPr>
              <w:t>30日</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D61702A">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sz w:val="24"/>
                <w:lang w:val="en-US" w:eastAsia="zh-CN"/>
              </w:rPr>
              <w:t>2026年5月30日</w:t>
            </w:r>
          </w:p>
        </w:tc>
        <w:tc>
          <w:tcPr>
            <w:tcW w:w="62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202FAB9">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完成</w:t>
            </w:r>
          </w:p>
        </w:tc>
      </w:tr>
      <w:tr w14:paraId="71404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FBDE7C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7</w:t>
            </w:r>
          </w:p>
        </w:tc>
        <w:tc>
          <w:tcPr>
            <w:tcW w:w="110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4B69D8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Redis监控</w:t>
            </w:r>
          </w:p>
        </w:tc>
        <w:tc>
          <w:tcPr>
            <w:tcW w:w="206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BC75448">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连接数及命令执行速率监控</w:t>
            </w:r>
          </w:p>
        </w:tc>
        <w:tc>
          <w:tcPr>
            <w:tcW w:w="134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DE6D2F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研发工程师</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7248EDF">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2026年6月</w:t>
            </w:r>
            <w:r>
              <w:rPr>
                <w:rFonts w:hint="eastAsia"/>
                <w:sz w:val="24"/>
                <w:lang w:val="en-US" w:eastAsia="zh-CN"/>
              </w:rPr>
              <w:t>15</w:t>
            </w:r>
            <w:r>
              <w:rPr>
                <w:rFonts w:ascii="Arial" w:eastAsia="宋体"/>
                <w:sz w:val="24"/>
              </w:rPr>
              <w:t>日</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DAABA5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2026年6月</w:t>
            </w:r>
            <w:r>
              <w:rPr>
                <w:rFonts w:hint="eastAsia"/>
                <w:sz w:val="24"/>
                <w:lang w:val="en-US" w:eastAsia="zh-CN"/>
              </w:rPr>
              <w:t>15</w:t>
            </w:r>
            <w:r>
              <w:rPr>
                <w:rFonts w:ascii="Arial" w:eastAsia="宋体"/>
                <w:sz w:val="24"/>
              </w:rPr>
              <w:t>日</w:t>
            </w:r>
          </w:p>
        </w:tc>
        <w:tc>
          <w:tcPr>
            <w:tcW w:w="62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F5ED648">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完成</w:t>
            </w:r>
          </w:p>
        </w:tc>
      </w:tr>
      <w:tr w14:paraId="15E36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D655DA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8</w:t>
            </w:r>
          </w:p>
        </w:tc>
        <w:tc>
          <w:tcPr>
            <w:tcW w:w="110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AC8FF0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慢SQL分析</w:t>
            </w:r>
          </w:p>
        </w:tc>
        <w:tc>
          <w:tcPr>
            <w:tcW w:w="206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4A7652C">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慢SQL实时采集与展示</w:t>
            </w:r>
          </w:p>
        </w:tc>
        <w:tc>
          <w:tcPr>
            <w:tcW w:w="134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476162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lang w:eastAsia="zh-CN"/>
              </w:rPr>
            </w:pPr>
            <w:r>
              <w:rPr>
                <w:rFonts w:hint="eastAsia"/>
                <w:sz w:val="24"/>
                <w:lang w:eastAsia="zh-CN"/>
              </w:rPr>
              <w:t>马璐艳</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45D9DC6">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2026年6月</w:t>
            </w:r>
            <w:r>
              <w:rPr>
                <w:rFonts w:hint="eastAsia"/>
                <w:sz w:val="24"/>
                <w:lang w:val="en-US" w:eastAsia="zh-CN"/>
              </w:rPr>
              <w:t>30</w:t>
            </w:r>
            <w:r>
              <w:rPr>
                <w:rFonts w:ascii="Arial" w:eastAsia="宋体"/>
                <w:sz w:val="24"/>
              </w:rPr>
              <w:t>日</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4CDE41A">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2026年6月</w:t>
            </w:r>
            <w:r>
              <w:rPr>
                <w:rFonts w:hint="eastAsia"/>
                <w:sz w:val="24"/>
                <w:lang w:val="en-US" w:eastAsia="zh-CN"/>
              </w:rPr>
              <w:t>30</w:t>
            </w:r>
            <w:r>
              <w:rPr>
                <w:rFonts w:ascii="Arial" w:eastAsia="宋体"/>
                <w:sz w:val="24"/>
              </w:rPr>
              <w:t>日</w:t>
            </w:r>
          </w:p>
        </w:tc>
        <w:tc>
          <w:tcPr>
            <w:tcW w:w="62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E57FE35">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完成</w:t>
            </w:r>
          </w:p>
        </w:tc>
      </w:tr>
      <w:tr w14:paraId="0D9C4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E19AA95">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9</w:t>
            </w:r>
          </w:p>
        </w:tc>
        <w:tc>
          <w:tcPr>
            <w:tcW w:w="110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AB3DB12">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慢SQL分析</w:t>
            </w:r>
          </w:p>
        </w:tc>
        <w:tc>
          <w:tcPr>
            <w:tcW w:w="206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EC2603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SQL执行计划分析</w:t>
            </w:r>
          </w:p>
        </w:tc>
        <w:tc>
          <w:tcPr>
            <w:tcW w:w="134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545FEF9">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lang w:eastAsia="zh-CN"/>
              </w:rPr>
            </w:pPr>
            <w:r>
              <w:rPr>
                <w:rFonts w:hint="eastAsia"/>
                <w:sz w:val="24"/>
                <w:lang w:eastAsia="zh-CN"/>
              </w:rPr>
              <w:t>马璐艳</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78AF292">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2026年7月</w:t>
            </w:r>
            <w:r>
              <w:rPr>
                <w:rFonts w:hint="eastAsia"/>
                <w:sz w:val="24"/>
                <w:lang w:val="en-US" w:eastAsia="zh-CN"/>
              </w:rPr>
              <w:t>10</w:t>
            </w:r>
            <w:r>
              <w:rPr>
                <w:rFonts w:ascii="Arial" w:eastAsia="宋体"/>
                <w:sz w:val="24"/>
              </w:rPr>
              <w:t>日</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DAC5C08">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2026年7月</w:t>
            </w:r>
            <w:r>
              <w:rPr>
                <w:rFonts w:hint="eastAsia"/>
                <w:sz w:val="24"/>
                <w:lang w:val="en-US" w:eastAsia="zh-CN"/>
              </w:rPr>
              <w:t>10</w:t>
            </w:r>
            <w:r>
              <w:rPr>
                <w:rFonts w:ascii="Arial" w:eastAsia="宋体"/>
                <w:sz w:val="24"/>
              </w:rPr>
              <w:t>日</w:t>
            </w:r>
          </w:p>
        </w:tc>
        <w:tc>
          <w:tcPr>
            <w:tcW w:w="62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68AE8F8">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完成</w:t>
            </w:r>
          </w:p>
        </w:tc>
      </w:tr>
      <w:tr w14:paraId="665EF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A1A90AF">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10</w:t>
            </w:r>
          </w:p>
        </w:tc>
        <w:tc>
          <w:tcPr>
            <w:tcW w:w="110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A7E3DAA">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索引优化</w:t>
            </w:r>
          </w:p>
        </w:tc>
        <w:tc>
          <w:tcPr>
            <w:tcW w:w="206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767792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索引使用情况分析</w:t>
            </w:r>
          </w:p>
        </w:tc>
        <w:tc>
          <w:tcPr>
            <w:tcW w:w="134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FCF993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lang w:eastAsia="zh-CN"/>
              </w:rPr>
            </w:pPr>
            <w:r>
              <w:rPr>
                <w:rFonts w:hint="eastAsia"/>
                <w:sz w:val="24"/>
                <w:lang w:eastAsia="zh-CN"/>
              </w:rPr>
              <w:t>马璐艳</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EC765B6">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2026年7月</w:t>
            </w:r>
            <w:r>
              <w:rPr>
                <w:rFonts w:hint="eastAsia"/>
                <w:sz w:val="24"/>
                <w:lang w:val="en-US" w:eastAsia="zh-CN"/>
              </w:rPr>
              <w:t>15</w:t>
            </w:r>
            <w:r>
              <w:rPr>
                <w:rFonts w:ascii="Arial" w:eastAsia="宋体"/>
                <w:sz w:val="24"/>
              </w:rPr>
              <w:t>日</w:t>
            </w:r>
          </w:p>
        </w:tc>
        <w:tc>
          <w:tcPr>
            <w:tcW w:w="158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E7891B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2026年7月</w:t>
            </w:r>
            <w:r>
              <w:rPr>
                <w:rFonts w:hint="eastAsia"/>
                <w:sz w:val="24"/>
                <w:lang w:val="en-US" w:eastAsia="zh-CN"/>
              </w:rPr>
              <w:t>15</w:t>
            </w:r>
            <w:r>
              <w:rPr>
                <w:rFonts w:ascii="Arial" w:eastAsia="宋体"/>
                <w:sz w:val="24"/>
              </w:rPr>
              <w:t>日</w:t>
            </w:r>
          </w:p>
        </w:tc>
        <w:tc>
          <w:tcPr>
            <w:tcW w:w="62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411715A">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完成</w:t>
            </w:r>
          </w:p>
        </w:tc>
      </w:tr>
      <w:tr w14:paraId="1BEE2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1"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02E9CA9C">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11</w:t>
            </w:r>
          </w:p>
        </w:tc>
        <w:tc>
          <w:tcPr>
            <w:tcW w:w="1103"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104F03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索引优化</w:t>
            </w:r>
          </w:p>
        </w:tc>
        <w:tc>
          <w:tcPr>
            <w:tcW w:w="2060"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6755BD5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索引优化建议生成</w:t>
            </w:r>
          </w:p>
        </w:tc>
        <w:tc>
          <w:tcPr>
            <w:tcW w:w="1340"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45FA2896">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eastAsia" w:ascii="Arial" w:eastAsia="宋体"/>
                <w:sz w:val="24"/>
                <w:lang w:eastAsia="zh-CN"/>
              </w:rPr>
            </w:pPr>
            <w:r>
              <w:rPr>
                <w:rFonts w:hint="eastAsia"/>
                <w:sz w:val="24"/>
                <w:lang w:eastAsia="zh-CN"/>
              </w:rPr>
              <w:t>马璐艳</w:t>
            </w:r>
          </w:p>
        </w:tc>
        <w:tc>
          <w:tcPr>
            <w:tcW w:w="158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4B8BEF8C">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ascii="Arial" w:eastAsia="宋体"/>
                <w:sz w:val="24"/>
              </w:rPr>
            </w:pPr>
            <w:r>
              <w:rPr>
                <w:rFonts w:ascii="Arial" w:eastAsia="宋体"/>
                <w:sz w:val="24"/>
              </w:rPr>
              <w:t>2026年7月</w:t>
            </w:r>
            <w:r>
              <w:rPr>
                <w:rFonts w:hint="eastAsia"/>
                <w:sz w:val="24"/>
                <w:lang w:val="en-US" w:eastAsia="zh-CN"/>
              </w:rPr>
              <w:t>25</w:t>
            </w:r>
            <w:r>
              <w:rPr>
                <w:rFonts w:ascii="Arial" w:eastAsia="宋体"/>
                <w:sz w:val="24"/>
              </w:rPr>
              <w:t>日</w:t>
            </w:r>
          </w:p>
        </w:tc>
        <w:tc>
          <w:tcPr>
            <w:tcW w:w="158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3DEACF0A">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ascii="Arial" w:eastAsia="宋体"/>
                <w:sz w:val="24"/>
              </w:rPr>
              <w:t>2026年7月</w:t>
            </w:r>
            <w:r>
              <w:rPr>
                <w:rFonts w:hint="eastAsia"/>
                <w:sz w:val="24"/>
                <w:lang w:val="en-US" w:eastAsia="zh-CN"/>
              </w:rPr>
              <w:t>25</w:t>
            </w:r>
            <w:r>
              <w:rPr>
                <w:rFonts w:ascii="Arial" w:eastAsia="宋体"/>
                <w:sz w:val="24"/>
              </w:rPr>
              <w:t>日</w:t>
            </w:r>
          </w:p>
        </w:tc>
        <w:tc>
          <w:tcPr>
            <w:tcW w:w="621"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407F79E0">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Arial" w:eastAsia="宋体"/>
                <w:sz w:val="24"/>
              </w:rPr>
            </w:pPr>
            <w:r>
              <w:rPr>
                <w:rFonts w:hint="eastAsia" w:ascii="Arial" w:eastAsia="宋体"/>
                <w:sz w:val="24"/>
                <w:lang w:val="en-US" w:eastAsia="zh-CN"/>
              </w:rPr>
              <w:t>完成</w:t>
            </w:r>
          </w:p>
        </w:tc>
      </w:tr>
    </w:tbl>
    <w:p w14:paraId="366173EA">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178" w:name="_Toc31584"/>
      <w:bookmarkStart w:id="179" w:name="_Toc14190"/>
      <w:r>
        <w:rPr>
          <w:rFonts w:hint="eastAsia"/>
          <w:lang w:val="en-US" w:eastAsia="zh-CN"/>
        </w:rPr>
        <w:t>研发成果</w:t>
      </w:r>
      <w:bookmarkEnd w:id="178"/>
      <w:bookmarkEnd w:id="179"/>
    </w:p>
    <w:p w14:paraId="6D7B873A">
      <w:pPr>
        <w:pStyle w:val="43"/>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180" w:name="_Toc17882"/>
      <w:r>
        <w:rPr>
          <w:rFonts w:hint="eastAsia"/>
          <w:lang w:val="en-US" w:eastAsia="zh-CN"/>
        </w:rPr>
        <w:t>MySQL连接数监控</w:t>
      </w:r>
      <w:bookmarkEnd w:id="180"/>
    </w:p>
    <w:p w14:paraId="50C6100E">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81" w:name="_Toc25564"/>
      <w:r>
        <w:rPr>
          <w:rFonts w:hint="eastAsia"/>
          <w:lang w:val="en-US" w:eastAsia="zh-CN"/>
        </w:rPr>
        <w:t xml:space="preserve"> MySQL连接数监控</w:t>
      </w:r>
      <w:bookmarkEnd w:id="181"/>
    </w:p>
    <w:p w14:paraId="30D1D734">
      <w:pPr>
        <w:pStyle w:val="32"/>
        <w:keepNext w:val="0"/>
        <w:keepLines w:val="0"/>
        <w:pageBreakBefore w:val="0"/>
        <w:widowControl w:val="0"/>
        <w:kinsoku/>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r>
        <w:drawing>
          <wp:inline distT="0" distB="0" distL="114300" distR="114300">
            <wp:extent cx="5269865" cy="2070100"/>
            <wp:effectExtent l="0" t="0" r="317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9865" cy="2070100"/>
                    </a:xfrm>
                    <a:prstGeom prst="rect">
                      <a:avLst/>
                    </a:prstGeom>
                    <a:noFill/>
                    <a:ln>
                      <a:noFill/>
                    </a:ln>
                  </pic:spPr>
                </pic:pic>
              </a:graphicData>
            </a:graphic>
          </wp:inline>
        </w:drawing>
      </w:r>
    </w:p>
    <w:p w14:paraId="714BEA55">
      <w:pPr>
        <w:pStyle w:val="43"/>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182" w:name="_Toc6057"/>
      <w:r>
        <w:rPr>
          <w:rFonts w:hint="eastAsia"/>
          <w:lang w:val="en-US" w:eastAsia="zh-CN"/>
        </w:rPr>
        <w:t>QPS/TPS监控</w:t>
      </w:r>
      <w:bookmarkEnd w:id="182"/>
    </w:p>
    <w:p w14:paraId="56B7FC96">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83" w:name="_Toc8733"/>
      <w:r>
        <w:rPr>
          <w:rFonts w:hint="eastAsia"/>
          <w:lang w:val="en-US" w:eastAsia="zh-CN"/>
        </w:rPr>
        <w:t xml:space="preserve"> QPS监控</w:t>
      </w:r>
      <w:bookmarkEnd w:id="183"/>
    </w:p>
    <w:p w14:paraId="5BF2AC98">
      <w:pPr>
        <w:pStyle w:val="32"/>
        <w:keepNext w:val="0"/>
        <w:keepLines w:val="0"/>
        <w:pageBreakBefore w:val="0"/>
        <w:widowControl w:val="0"/>
        <w:kinsoku/>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r>
        <w:drawing>
          <wp:inline distT="0" distB="0" distL="114300" distR="114300">
            <wp:extent cx="5271135" cy="2348230"/>
            <wp:effectExtent l="0" t="0" r="1905" b="139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71135" cy="2348230"/>
                    </a:xfrm>
                    <a:prstGeom prst="rect">
                      <a:avLst/>
                    </a:prstGeom>
                    <a:noFill/>
                    <a:ln>
                      <a:noFill/>
                    </a:ln>
                  </pic:spPr>
                </pic:pic>
              </a:graphicData>
            </a:graphic>
          </wp:inline>
        </w:drawing>
      </w:r>
    </w:p>
    <w:p w14:paraId="0EB472C9">
      <w:pPr>
        <w:pStyle w:val="43"/>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184" w:name="_Toc12342"/>
      <w:r>
        <w:rPr>
          <w:rFonts w:hint="eastAsia"/>
          <w:lang w:val="en-US" w:eastAsia="zh-CN"/>
        </w:rPr>
        <w:t>慢查询日志采集</w:t>
      </w:r>
      <w:bookmarkEnd w:id="184"/>
    </w:p>
    <w:p w14:paraId="3DBE4E48">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85" w:name="_Toc966"/>
      <w:r>
        <w:rPr>
          <w:rFonts w:hint="eastAsia"/>
          <w:lang w:val="en-US" w:eastAsia="zh-CN"/>
        </w:rPr>
        <w:t xml:space="preserve"> 慢查询SQL展示</w:t>
      </w:r>
      <w:bookmarkEnd w:id="185"/>
    </w:p>
    <w:p w14:paraId="3AE7C1DB">
      <w:pPr>
        <w:pStyle w:val="32"/>
        <w:keepNext w:val="0"/>
        <w:keepLines w:val="0"/>
        <w:pageBreakBefore w:val="0"/>
        <w:widowControl w:val="0"/>
        <w:kinsoku/>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r>
        <w:drawing>
          <wp:inline distT="0" distB="0" distL="114300" distR="114300">
            <wp:extent cx="5264150" cy="1203960"/>
            <wp:effectExtent l="0" t="0" r="8890" b="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8"/>
                    <a:stretch>
                      <a:fillRect/>
                    </a:stretch>
                  </pic:blipFill>
                  <pic:spPr>
                    <a:xfrm>
                      <a:off x="0" y="0"/>
                      <a:ext cx="5264150" cy="1203960"/>
                    </a:xfrm>
                    <a:prstGeom prst="rect">
                      <a:avLst/>
                    </a:prstGeom>
                    <a:noFill/>
                    <a:ln>
                      <a:noFill/>
                    </a:ln>
                  </pic:spPr>
                </pic:pic>
              </a:graphicData>
            </a:graphic>
          </wp:inline>
        </w:drawing>
      </w:r>
    </w:p>
    <w:p w14:paraId="1CEC93D3">
      <w:pPr>
        <w:pStyle w:val="43"/>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186" w:name="_Toc6032"/>
      <w:r>
        <w:rPr>
          <w:rFonts w:hint="eastAsia"/>
          <w:lang w:val="en-US" w:eastAsia="zh-CN"/>
        </w:rPr>
        <w:t>查询响应监控</w:t>
      </w:r>
      <w:bookmarkEnd w:id="186"/>
    </w:p>
    <w:p w14:paraId="62A9DF31">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187" w:name="_Toc12225"/>
      <w:r>
        <w:rPr>
          <w:rFonts w:hint="eastAsia"/>
          <w:lang w:val="en-US" w:eastAsia="zh-CN"/>
        </w:rPr>
        <w:t xml:space="preserve"> 查询响应分布</w:t>
      </w:r>
      <w:bookmarkEnd w:id="187"/>
    </w:p>
    <w:p w14:paraId="4B396825">
      <w:pPr>
        <w:pStyle w:val="32"/>
        <w:keepNext w:val="0"/>
        <w:keepLines w:val="0"/>
        <w:pageBreakBefore w:val="0"/>
        <w:widowControl w:val="0"/>
        <w:kinsoku/>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r>
        <w:drawing>
          <wp:inline distT="0" distB="0" distL="114300" distR="114300">
            <wp:extent cx="5271770" cy="1261110"/>
            <wp:effectExtent l="0" t="0" r="127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5271770" cy="1261110"/>
                    </a:xfrm>
                    <a:prstGeom prst="rect">
                      <a:avLst/>
                    </a:prstGeom>
                    <a:noFill/>
                    <a:ln>
                      <a:noFill/>
                    </a:ln>
                  </pic:spPr>
                </pic:pic>
              </a:graphicData>
            </a:graphic>
          </wp:inline>
        </w:drawing>
      </w:r>
    </w:p>
    <w:p w14:paraId="01E488B5">
      <w:pPr>
        <w:pStyle w:val="43"/>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188" w:name="_Toc32172"/>
      <w:r>
        <w:rPr>
          <w:rFonts w:hint="eastAsia"/>
          <w:lang w:val="en-US" w:eastAsia="zh-CN"/>
        </w:rPr>
        <w:t>内存使用率监控</w:t>
      </w:r>
      <w:bookmarkEnd w:id="188"/>
    </w:p>
    <w:p w14:paraId="73CA059B">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189" w:name="_Toc25937"/>
      <w:r>
        <w:rPr>
          <w:rFonts w:hint="eastAsia"/>
          <w:lang w:val="en-US" w:eastAsia="zh-CN"/>
        </w:rPr>
        <w:t xml:space="preserve"> 内存使用情况</w:t>
      </w:r>
      <w:bookmarkEnd w:id="189"/>
    </w:p>
    <w:p w14:paraId="54EA0C84">
      <w:pPr>
        <w:pStyle w:val="32"/>
        <w:keepNext w:val="0"/>
        <w:keepLines w:val="0"/>
        <w:pageBreakBefore w:val="0"/>
        <w:widowControl w:val="0"/>
        <w:kinsoku/>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r>
        <w:drawing>
          <wp:inline distT="0" distB="0" distL="114300" distR="114300">
            <wp:extent cx="5268595" cy="1163955"/>
            <wp:effectExtent l="0" t="0" r="4445"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5268595" cy="1163955"/>
                    </a:xfrm>
                    <a:prstGeom prst="rect">
                      <a:avLst/>
                    </a:prstGeom>
                    <a:noFill/>
                    <a:ln>
                      <a:noFill/>
                    </a:ln>
                  </pic:spPr>
                </pic:pic>
              </a:graphicData>
            </a:graphic>
          </wp:inline>
        </w:drawing>
      </w:r>
    </w:p>
    <w:p w14:paraId="7D4349F0">
      <w:pPr>
        <w:pStyle w:val="43"/>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190" w:name="_Toc10570"/>
      <w:r>
        <w:rPr>
          <w:rFonts w:hint="eastAsia"/>
          <w:lang w:val="en-US" w:eastAsia="zh-CN"/>
        </w:rPr>
        <w:t>命中率监控</w:t>
      </w:r>
      <w:bookmarkEnd w:id="190"/>
    </w:p>
    <w:p w14:paraId="0F0FDC94">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191" w:name="_Toc26502"/>
      <w:r>
        <w:rPr>
          <w:rFonts w:hint="eastAsia"/>
          <w:lang w:val="en-US" w:eastAsia="zh-CN"/>
        </w:rPr>
        <w:t xml:space="preserve"> 缓存命中率监控</w:t>
      </w:r>
      <w:bookmarkEnd w:id="191"/>
    </w:p>
    <w:p w14:paraId="6F172C7F">
      <w:pPr>
        <w:pStyle w:val="32"/>
        <w:keepNext w:val="0"/>
        <w:keepLines w:val="0"/>
        <w:pageBreakBefore w:val="0"/>
        <w:widowControl w:val="0"/>
        <w:kinsoku/>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70500" cy="1101725"/>
            <wp:effectExtent l="0" t="0" r="2540" b="1079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270500" cy="1101725"/>
                    </a:xfrm>
                    <a:prstGeom prst="rect">
                      <a:avLst/>
                    </a:prstGeom>
                    <a:noFill/>
                    <a:ln>
                      <a:noFill/>
                    </a:ln>
                  </pic:spPr>
                </pic:pic>
              </a:graphicData>
            </a:graphic>
          </wp:inline>
        </w:drawing>
      </w:r>
    </w:p>
    <w:p w14:paraId="6A20A73D">
      <w:pPr>
        <w:pStyle w:val="43"/>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192" w:name="_Toc13641"/>
      <w:r>
        <w:rPr>
          <w:rFonts w:hint="eastAsia"/>
          <w:lang w:val="en-US" w:eastAsia="zh-CN"/>
        </w:rPr>
        <w:t>连接数计命令执行速率监控</w:t>
      </w:r>
      <w:bookmarkEnd w:id="192"/>
    </w:p>
    <w:p w14:paraId="6D54B61F">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193" w:name="_Toc2379"/>
      <w:r>
        <w:rPr>
          <w:rFonts w:hint="eastAsia"/>
          <w:lang w:val="en-US" w:eastAsia="zh-CN"/>
        </w:rPr>
        <w:t xml:space="preserve"> 连接数统计</w:t>
      </w:r>
      <w:bookmarkEnd w:id="193"/>
    </w:p>
    <w:p w14:paraId="50E390D2">
      <w:pPr>
        <w:pStyle w:val="32"/>
        <w:keepNext w:val="0"/>
        <w:keepLines w:val="0"/>
        <w:pageBreakBefore w:val="0"/>
        <w:widowControl w:val="0"/>
        <w:kinsoku/>
        <w:wordWrap/>
        <w:overflowPunct/>
        <w:topLinePunct w:val="0"/>
        <w:autoSpaceDE w:val="0"/>
        <w:autoSpaceDN w:val="0"/>
        <w:bidi w:val="0"/>
        <w:adjustRightInd w:val="0"/>
        <w:snapToGrid w:val="0"/>
        <w:ind w:left="0" w:leftChars="0" w:firstLine="0" w:firstLineChars="0"/>
        <w:textAlignment w:val="baseline"/>
      </w:pPr>
      <w:r>
        <w:drawing>
          <wp:inline distT="0" distB="0" distL="114300" distR="114300">
            <wp:extent cx="5269230" cy="1519555"/>
            <wp:effectExtent l="0" t="0" r="3810" b="444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2"/>
                    <a:stretch>
                      <a:fillRect/>
                    </a:stretch>
                  </pic:blipFill>
                  <pic:spPr>
                    <a:xfrm>
                      <a:off x="0" y="0"/>
                      <a:ext cx="5269230" cy="1519555"/>
                    </a:xfrm>
                    <a:prstGeom prst="rect">
                      <a:avLst/>
                    </a:prstGeom>
                    <a:noFill/>
                    <a:ln>
                      <a:noFill/>
                    </a:ln>
                  </pic:spPr>
                </pic:pic>
              </a:graphicData>
            </a:graphic>
          </wp:inline>
        </w:drawing>
      </w:r>
    </w:p>
    <w:p w14:paraId="17325122">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bookmarkStart w:id="194" w:name="_Toc1745"/>
      <w:r>
        <w:rPr>
          <w:rFonts w:hint="eastAsia"/>
          <w:lang w:val="en-US" w:eastAsia="zh-CN"/>
        </w:rPr>
        <w:t xml:space="preserve"> 命令调用分布统计</w:t>
      </w:r>
      <w:bookmarkEnd w:id="194"/>
    </w:p>
    <w:p w14:paraId="3CE476B6">
      <w:pPr>
        <w:pStyle w:val="32"/>
        <w:keepNext w:val="0"/>
        <w:keepLines w:val="0"/>
        <w:pageBreakBefore w:val="0"/>
        <w:widowControl w:val="0"/>
        <w:kinsoku/>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74310" cy="2232025"/>
            <wp:effectExtent l="0" t="0" r="13970"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3"/>
                    <a:stretch>
                      <a:fillRect/>
                    </a:stretch>
                  </pic:blipFill>
                  <pic:spPr>
                    <a:xfrm>
                      <a:off x="0" y="0"/>
                      <a:ext cx="5274310" cy="2232025"/>
                    </a:xfrm>
                    <a:prstGeom prst="rect">
                      <a:avLst/>
                    </a:prstGeom>
                    <a:noFill/>
                    <a:ln>
                      <a:noFill/>
                    </a:ln>
                  </pic:spPr>
                </pic:pic>
              </a:graphicData>
            </a:graphic>
          </wp:inline>
        </w:drawing>
      </w:r>
    </w:p>
    <w:p w14:paraId="007AA89C">
      <w:pPr>
        <w:pStyle w:val="43"/>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195" w:name="_Toc10931"/>
      <w:r>
        <w:rPr>
          <w:rFonts w:hint="eastAsia"/>
          <w:lang w:val="en-US" w:eastAsia="zh-CN"/>
        </w:rPr>
        <w:t>慢SQL时时采集与展示</w:t>
      </w:r>
      <w:bookmarkEnd w:id="195"/>
    </w:p>
    <w:p w14:paraId="4027DBEA">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9</w:t>
      </w:r>
      <w:r>
        <w:rPr>
          <w:rFonts w:hint="eastAsia"/>
          <w:lang w:val="en-US" w:eastAsia="zh-CN"/>
        </w:rPr>
        <w:fldChar w:fldCharType="end"/>
      </w:r>
      <w:bookmarkStart w:id="196" w:name="_Toc32614"/>
      <w:r>
        <w:rPr>
          <w:rFonts w:hint="eastAsia"/>
          <w:lang w:val="en-US" w:eastAsia="zh-CN"/>
        </w:rPr>
        <w:t xml:space="preserve"> 慢SQL展示</w:t>
      </w:r>
      <w:bookmarkEnd w:id="196"/>
    </w:p>
    <w:p w14:paraId="416F0DEB">
      <w:pPr>
        <w:pStyle w:val="32"/>
        <w:keepNext w:val="0"/>
        <w:keepLines w:val="0"/>
        <w:pageBreakBefore w:val="0"/>
        <w:widowControl w:val="0"/>
        <w:kinsoku/>
        <w:wordWrap/>
        <w:overflowPunct/>
        <w:topLinePunct w:val="0"/>
        <w:autoSpaceDE w:val="0"/>
        <w:autoSpaceDN w:val="0"/>
        <w:bidi w:val="0"/>
        <w:adjustRightInd w:val="0"/>
        <w:snapToGrid w:val="0"/>
        <w:ind w:left="0" w:leftChars="0" w:firstLine="0" w:firstLineChars="0"/>
        <w:jc w:val="both"/>
        <w:textAlignment w:val="baseline"/>
        <w:rPr>
          <w:rFonts w:hint="default"/>
          <w:lang w:val="en-US" w:eastAsia="zh-CN"/>
        </w:rPr>
      </w:pPr>
      <w:r>
        <w:drawing>
          <wp:inline distT="0" distB="0" distL="114300" distR="114300">
            <wp:extent cx="5264785" cy="2252980"/>
            <wp:effectExtent l="0" t="0" r="8255" b="254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4"/>
                    <a:stretch>
                      <a:fillRect/>
                    </a:stretch>
                  </pic:blipFill>
                  <pic:spPr>
                    <a:xfrm>
                      <a:off x="0" y="0"/>
                      <a:ext cx="5264785" cy="2252980"/>
                    </a:xfrm>
                    <a:prstGeom prst="rect">
                      <a:avLst/>
                    </a:prstGeom>
                    <a:noFill/>
                    <a:ln>
                      <a:noFill/>
                    </a:ln>
                  </pic:spPr>
                </pic:pic>
              </a:graphicData>
            </a:graphic>
          </wp:inline>
        </w:drawing>
      </w:r>
    </w:p>
    <w:p w14:paraId="39F983BC">
      <w:pPr>
        <w:pStyle w:val="43"/>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197" w:name="_Toc27764"/>
      <w:r>
        <w:rPr>
          <w:rFonts w:hint="eastAsia"/>
          <w:lang w:val="en-US" w:eastAsia="zh-CN"/>
        </w:rPr>
        <w:t>慢SQL分析</w:t>
      </w:r>
      <w:bookmarkEnd w:id="197"/>
    </w:p>
    <w:p w14:paraId="32E718C8">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10</w:t>
      </w:r>
      <w:r>
        <w:rPr>
          <w:rFonts w:hint="eastAsia"/>
          <w:lang w:val="en-US" w:eastAsia="zh-CN"/>
        </w:rPr>
        <w:fldChar w:fldCharType="end"/>
      </w:r>
      <w:bookmarkStart w:id="198" w:name="_Toc15099"/>
      <w:r>
        <w:rPr>
          <w:rFonts w:hint="eastAsia"/>
          <w:lang w:val="en-US" w:eastAsia="zh-CN"/>
        </w:rPr>
        <w:t xml:space="preserve"> 慢SQL列表分析</w:t>
      </w:r>
      <w:bookmarkEnd w:id="198"/>
    </w:p>
    <w:p w14:paraId="5F2BA98E">
      <w:pPr>
        <w:pStyle w:val="32"/>
        <w:keepNext w:val="0"/>
        <w:keepLines w:val="0"/>
        <w:pageBreakBefore w:val="0"/>
        <w:widowControl w:val="0"/>
        <w:kinsoku/>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r>
        <w:drawing>
          <wp:inline distT="0" distB="0" distL="114300" distR="114300">
            <wp:extent cx="5262245" cy="1571625"/>
            <wp:effectExtent l="0" t="0" r="10795" b="1333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5"/>
                    <a:stretch>
                      <a:fillRect/>
                    </a:stretch>
                  </pic:blipFill>
                  <pic:spPr>
                    <a:xfrm>
                      <a:off x="0" y="0"/>
                      <a:ext cx="5262245" cy="1571625"/>
                    </a:xfrm>
                    <a:prstGeom prst="rect">
                      <a:avLst/>
                    </a:prstGeom>
                    <a:noFill/>
                    <a:ln>
                      <a:noFill/>
                    </a:ln>
                  </pic:spPr>
                </pic:pic>
              </a:graphicData>
            </a:graphic>
          </wp:inline>
        </w:drawing>
      </w:r>
    </w:p>
    <w:p w14:paraId="0A17E575">
      <w:pPr>
        <w:rPr>
          <w:rFonts w:hint="eastAsia"/>
          <w:lang w:val="en-US" w:eastAsia="zh-CN"/>
        </w:rPr>
      </w:pPr>
      <w:bookmarkStart w:id="199" w:name="_Toc13989"/>
      <w:r>
        <w:rPr>
          <w:rFonts w:hint="eastAsia"/>
          <w:lang w:val="en-US" w:eastAsia="zh-CN"/>
        </w:rPr>
        <w:br w:type="page"/>
      </w:r>
    </w:p>
    <w:p w14:paraId="29367406">
      <w:pPr>
        <w:pStyle w:val="43"/>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索引使用分析</w:t>
      </w:r>
      <w:bookmarkEnd w:id="199"/>
    </w:p>
    <w:p w14:paraId="0151920A">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11</w:t>
      </w:r>
      <w:r>
        <w:rPr>
          <w:rFonts w:hint="eastAsia"/>
          <w:lang w:val="en-US" w:eastAsia="zh-CN"/>
        </w:rPr>
        <w:fldChar w:fldCharType="end"/>
      </w:r>
      <w:bookmarkStart w:id="200" w:name="_Toc232"/>
      <w:r>
        <w:rPr>
          <w:rFonts w:hint="eastAsia"/>
          <w:lang w:val="en-US" w:eastAsia="zh-CN"/>
        </w:rPr>
        <w:t xml:space="preserve"> 索引使用情况分析</w:t>
      </w:r>
      <w:bookmarkEnd w:id="200"/>
    </w:p>
    <w:p w14:paraId="7996F34E">
      <w:pPr>
        <w:pStyle w:val="32"/>
        <w:keepNext w:val="0"/>
        <w:keepLines w:val="0"/>
        <w:pageBreakBefore w:val="0"/>
        <w:widowControl w:val="0"/>
        <w:kinsoku/>
        <w:wordWrap/>
        <w:overflowPunct/>
        <w:topLinePunct w:val="0"/>
        <w:autoSpaceDE w:val="0"/>
        <w:autoSpaceDN w:val="0"/>
        <w:bidi w:val="0"/>
        <w:adjustRightInd w:val="0"/>
        <w:snapToGrid w:val="0"/>
        <w:ind w:left="0" w:leftChars="0" w:firstLine="0" w:firstLineChars="0"/>
        <w:textAlignment w:val="baseline"/>
        <w:rPr>
          <w:rFonts w:hint="eastAsia"/>
          <w:lang w:val="en-US" w:eastAsia="zh-CN"/>
        </w:rPr>
      </w:pPr>
      <w:r>
        <w:drawing>
          <wp:inline distT="0" distB="0" distL="114300" distR="114300">
            <wp:extent cx="5271770" cy="2343150"/>
            <wp:effectExtent l="0" t="0" r="1270"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6"/>
                    <a:stretch>
                      <a:fillRect/>
                    </a:stretch>
                  </pic:blipFill>
                  <pic:spPr>
                    <a:xfrm>
                      <a:off x="0" y="0"/>
                      <a:ext cx="5271770" cy="2343150"/>
                    </a:xfrm>
                    <a:prstGeom prst="rect">
                      <a:avLst/>
                    </a:prstGeom>
                    <a:noFill/>
                    <a:ln>
                      <a:noFill/>
                    </a:ln>
                  </pic:spPr>
                </pic:pic>
              </a:graphicData>
            </a:graphic>
          </wp:inline>
        </w:drawing>
      </w:r>
    </w:p>
    <w:p w14:paraId="6E612667">
      <w:pPr>
        <w:pStyle w:val="43"/>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索引优化</w:t>
      </w:r>
    </w:p>
    <w:p w14:paraId="02128035">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12</w:t>
      </w:r>
      <w:r>
        <w:rPr>
          <w:rFonts w:hint="eastAsia"/>
          <w:lang w:val="en-US" w:eastAsia="zh-CN"/>
        </w:rPr>
        <w:fldChar w:fldCharType="end"/>
      </w:r>
      <w:bookmarkStart w:id="201" w:name="_Toc12712"/>
      <w:r>
        <w:rPr>
          <w:rFonts w:hint="eastAsia"/>
          <w:lang w:val="en-US" w:eastAsia="zh-CN"/>
        </w:rPr>
        <w:t xml:space="preserve"> 索引建议优化列表与汇总</w:t>
      </w:r>
      <w:bookmarkEnd w:id="201"/>
    </w:p>
    <w:p w14:paraId="48088A39">
      <w:pPr>
        <w:pStyle w:val="32"/>
        <w:keepNext w:val="0"/>
        <w:keepLines w:val="0"/>
        <w:pageBreakBefore w:val="0"/>
        <w:widowControl w:val="0"/>
        <w:kinsoku/>
        <w:wordWrap/>
        <w:overflowPunct/>
        <w:topLinePunct w:val="0"/>
        <w:autoSpaceDE w:val="0"/>
        <w:autoSpaceDN w:val="0"/>
        <w:bidi w:val="0"/>
        <w:adjustRightInd w:val="0"/>
        <w:snapToGrid w:val="0"/>
        <w:ind w:left="0" w:leftChars="0" w:firstLine="0" w:firstLineChars="0"/>
        <w:textAlignment w:val="baseline"/>
        <w:rPr>
          <w:rFonts w:hint="default"/>
          <w:lang w:val="en-US" w:eastAsia="zh-CN"/>
        </w:rPr>
      </w:pPr>
      <w:r>
        <w:drawing>
          <wp:inline distT="0" distB="0" distL="114300" distR="114300">
            <wp:extent cx="5273040" cy="2188845"/>
            <wp:effectExtent l="0" t="0" r="0" b="571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tretch>
                      <a:fillRect/>
                    </a:stretch>
                  </pic:blipFill>
                  <pic:spPr>
                    <a:xfrm>
                      <a:off x="0" y="0"/>
                      <a:ext cx="5273040" cy="2188845"/>
                    </a:xfrm>
                    <a:prstGeom prst="rect">
                      <a:avLst/>
                    </a:prstGeom>
                    <a:noFill/>
                    <a:ln>
                      <a:noFill/>
                    </a:ln>
                  </pic:spPr>
                </pic:pic>
              </a:graphicData>
            </a:graphic>
          </wp:inline>
        </w:drawing>
      </w:r>
    </w:p>
    <w:p w14:paraId="145E3788">
      <w:pPr>
        <w:pStyle w:val="33"/>
        <w:keepNext w:val="0"/>
        <w:keepLines w:val="0"/>
        <w:pageBreakBefore w:val="0"/>
        <w:widowControl w:val="0"/>
        <w:kinsoku/>
        <w:wordWrap/>
        <w:overflowPunct/>
        <w:topLinePunct w:val="0"/>
        <w:autoSpaceDE w:val="0"/>
        <w:autoSpaceDN w:val="0"/>
        <w:bidi w:val="0"/>
        <w:adjustRightInd w:val="0"/>
        <w:snapToGrid w:val="0"/>
        <w:textAlignment w:val="baseline"/>
      </w:pPr>
      <w:bookmarkStart w:id="202" w:name="_Toc28587"/>
      <w:bookmarkStart w:id="203" w:name="_Toc7705"/>
      <w:r>
        <w:rPr>
          <w:rFonts w:hint="eastAsia"/>
          <w:lang w:val="en-US" w:eastAsia="zh-CN"/>
        </w:rPr>
        <w:t>研发</w:t>
      </w:r>
      <w:r>
        <w:t>工具应用情况</w:t>
      </w:r>
      <w:bookmarkEnd w:id="202"/>
      <w:bookmarkEnd w:id="203"/>
    </w:p>
    <w:p w14:paraId="52186B7F">
      <w:pPr>
        <w:pStyle w:val="32"/>
        <w:keepNext w:val="0"/>
        <w:keepLines w:val="0"/>
        <w:pageBreakBefore w:val="0"/>
        <w:widowControl w:val="0"/>
        <w:kinsoku/>
        <w:wordWrap/>
        <w:overflowPunct/>
        <w:topLinePunct w:val="0"/>
        <w:autoSpaceDE w:val="0"/>
        <w:autoSpaceDN w:val="0"/>
        <w:bidi w:val="0"/>
        <w:adjustRightInd w:val="0"/>
        <w:snapToGrid w:val="0"/>
        <w:textAlignment w:val="baseline"/>
      </w:pPr>
      <w:r>
        <w:t>数据库监控模块已于2026年第</w:t>
      </w:r>
      <w:r>
        <w:rPr>
          <w:rFonts w:hint="eastAsia"/>
          <w:lang w:val="en-US" w:eastAsia="zh-CN"/>
        </w:rPr>
        <w:t>三</w:t>
      </w:r>
      <w:bookmarkStart w:id="247" w:name="_GoBack"/>
      <w:bookmarkEnd w:id="247"/>
      <w:r>
        <w:t>季度在</w:t>
      </w:r>
      <w:r>
        <w:rPr>
          <w:rFonts w:hint="eastAsia"/>
          <w:lang w:val="en-US" w:eastAsia="zh-CN"/>
        </w:rPr>
        <w:t>运维项目</w:t>
      </w:r>
      <w:r>
        <w:t>中试点应用。应用效果良好，有效提升了数据库层面的监控覆盖面和故障发现及时性，慢SQL分析功能帮助运维人员快速定位性能问题，获得了项目团队的认可。</w:t>
      </w:r>
    </w:p>
    <w:p w14:paraId="5DF1FD60">
      <w:pPr>
        <w:pStyle w:val="33"/>
        <w:keepNext w:val="0"/>
        <w:keepLines w:val="0"/>
        <w:pageBreakBefore w:val="0"/>
        <w:widowControl w:val="0"/>
        <w:kinsoku/>
        <w:wordWrap/>
        <w:overflowPunct/>
        <w:topLinePunct w:val="0"/>
        <w:autoSpaceDE w:val="0"/>
        <w:autoSpaceDN w:val="0"/>
        <w:bidi w:val="0"/>
        <w:adjustRightInd w:val="0"/>
        <w:snapToGrid w:val="0"/>
        <w:textAlignment w:val="baseline"/>
      </w:pPr>
      <w:bookmarkStart w:id="204" w:name="_Toc5711"/>
      <w:bookmarkStart w:id="205" w:name="_Toc24010"/>
      <w:r>
        <w:t>手册研发完成情况</w:t>
      </w:r>
      <w:bookmarkEnd w:id="204"/>
      <w:bookmarkEnd w:id="205"/>
    </w:p>
    <w:p w14:paraId="0220DE07">
      <w:pPr>
        <w:pStyle w:val="32"/>
        <w:keepNext w:val="0"/>
        <w:keepLines w:val="0"/>
        <w:pageBreakBefore w:val="0"/>
        <w:widowControl w:val="0"/>
        <w:kinsoku/>
        <w:wordWrap/>
        <w:overflowPunct/>
        <w:topLinePunct w:val="0"/>
        <w:autoSpaceDE w:val="0"/>
        <w:autoSpaceDN w:val="0"/>
        <w:bidi w:val="0"/>
        <w:adjustRightInd w:val="0"/>
        <w:snapToGrid w:val="0"/>
        <w:textAlignment w:val="baseline"/>
      </w:pPr>
      <w:r>
        <w:t>为配合数据库监控模块的推广使用，同步完成了相关运维手册的编写：</w:t>
      </w:r>
    </w:p>
    <w:p w14:paraId="31950905">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206" w:name="_Toc22673"/>
      <w:bookmarkStart w:id="207" w:name="_Toc12042"/>
      <w:r>
        <w:rPr>
          <w:rFonts w:hint="eastAsia"/>
          <w:lang w:val="en-US" w:eastAsia="zh-CN"/>
        </w:rPr>
        <w:t xml:space="preserve"> 研发手册完成情况</w:t>
      </w:r>
      <w:bookmarkEnd w:id="206"/>
      <w:bookmarkEnd w:id="207"/>
    </w:p>
    <w:tbl>
      <w:tblPr>
        <w:tblStyle w:val="23"/>
        <w:tblW w:w="830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662"/>
        <w:gridCol w:w="2977"/>
        <w:gridCol w:w="1175"/>
        <w:gridCol w:w="1601"/>
        <w:gridCol w:w="1888"/>
      </w:tblGrid>
      <w:tr w14:paraId="1BDB6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662"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64F7BDD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2977"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2BFFF72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名称</w:t>
            </w:r>
          </w:p>
        </w:tc>
        <w:tc>
          <w:tcPr>
            <w:tcW w:w="117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79AB0DA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责任人</w:t>
            </w:r>
          </w:p>
        </w:tc>
        <w:tc>
          <w:tcPr>
            <w:tcW w:w="1601"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76C4B2A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计划完成时间</w:t>
            </w:r>
          </w:p>
        </w:tc>
        <w:tc>
          <w:tcPr>
            <w:tcW w:w="1888"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01BE497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eastAsia="宋体"/>
                <w:b/>
                <w:lang w:val="en-US" w:eastAsia="zh-CN"/>
              </w:rPr>
            </w:pPr>
            <w:r>
              <w:rPr>
                <w:rFonts w:hint="eastAsia"/>
                <w:b/>
                <w:lang w:val="en-US" w:eastAsia="zh-CN"/>
              </w:rPr>
              <w:t>状态</w:t>
            </w:r>
          </w:p>
        </w:tc>
      </w:tr>
      <w:tr w14:paraId="3E955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6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0F8019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297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F21A70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MySQL数据库运维手册</w:t>
            </w:r>
          </w:p>
        </w:tc>
        <w:tc>
          <w:tcPr>
            <w:tcW w:w="117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B299C7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eastAsia="zh-CN"/>
              </w:rPr>
              <w:t>马璐艳</w:t>
            </w:r>
          </w:p>
        </w:tc>
        <w:tc>
          <w:tcPr>
            <w:tcW w:w="160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A579C5F">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2026年4月</w:t>
            </w:r>
          </w:p>
        </w:tc>
        <w:tc>
          <w:tcPr>
            <w:tcW w:w="188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8BC4BFA">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eastAsia="宋体"/>
                <w:lang w:val="en-US" w:eastAsia="zh-CN"/>
              </w:rPr>
            </w:pPr>
            <w:r>
              <w:rPr>
                <w:rFonts w:hint="eastAsia"/>
                <w:lang w:val="en-US" w:eastAsia="zh-CN"/>
              </w:rPr>
              <w:t>已完成</w:t>
            </w:r>
          </w:p>
        </w:tc>
      </w:tr>
      <w:tr w14:paraId="70C25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6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AC17FA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297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A89ABA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MySQL数据库常见问题手册</w:t>
            </w:r>
          </w:p>
        </w:tc>
        <w:tc>
          <w:tcPr>
            <w:tcW w:w="117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268BCF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eastAsia="zh-CN"/>
              </w:rPr>
              <w:t>马璐艳</w:t>
            </w:r>
          </w:p>
        </w:tc>
        <w:tc>
          <w:tcPr>
            <w:tcW w:w="1601"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5FDD178">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2026年</w:t>
            </w:r>
            <w:r>
              <w:rPr>
                <w:rFonts w:hint="eastAsia"/>
                <w:lang w:val="en-US" w:eastAsia="zh-CN"/>
              </w:rPr>
              <w:t>5</w:t>
            </w:r>
            <w:r>
              <w:t>月</w:t>
            </w:r>
          </w:p>
        </w:tc>
        <w:tc>
          <w:tcPr>
            <w:tcW w:w="188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47FDC20">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已完成</w:t>
            </w:r>
          </w:p>
        </w:tc>
      </w:tr>
      <w:tr w14:paraId="3759D0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62"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6E26A0A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2977"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53C14F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MySQL慢SQL分析手册</w:t>
            </w:r>
          </w:p>
        </w:tc>
        <w:tc>
          <w:tcPr>
            <w:tcW w:w="117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6B15CDF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eastAsia="zh-CN"/>
              </w:rPr>
              <w:t>马璐艳</w:t>
            </w:r>
          </w:p>
        </w:tc>
        <w:tc>
          <w:tcPr>
            <w:tcW w:w="1601"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7E55CF08">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2026年</w:t>
            </w:r>
            <w:r>
              <w:rPr>
                <w:rFonts w:hint="eastAsia"/>
                <w:lang w:val="en-US" w:eastAsia="zh-CN"/>
              </w:rPr>
              <w:t>6</w:t>
            </w:r>
            <w:r>
              <w:t>月</w:t>
            </w:r>
          </w:p>
        </w:tc>
        <w:tc>
          <w:tcPr>
            <w:tcW w:w="1888"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01D06ED2">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已完成</w:t>
            </w:r>
          </w:p>
        </w:tc>
      </w:tr>
    </w:tbl>
    <w:p w14:paraId="140B1B15">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lang w:val="en-US" w:eastAsia="zh-CN"/>
        </w:rPr>
      </w:pPr>
    </w:p>
    <w:p w14:paraId="08FA8CB4">
      <w:pPr>
        <w:pStyle w:val="32"/>
        <w:keepNext w:val="0"/>
        <w:keepLines w:val="0"/>
        <w:pageBreakBefore w:val="0"/>
        <w:widowControl w:val="0"/>
        <w:kinsoku/>
        <w:wordWrap/>
        <w:overflowPunct/>
        <w:topLinePunct w:val="0"/>
        <w:autoSpaceDE w:val="0"/>
        <w:autoSpaceDN w:val="0"/>
        <w:bidi w:val="0"/>
        <w:adjustRightInd w:val="0"/>
        <w:snapToGrid w:val="0"/>
        <w:textAlignment w:val="baseline"/>
      </w:pPr>
      <w:r>
        <w:t>上述手册已纳入公司知识库，供运维人员查阅使用。</w:t>
      </w:r>
    </w:p>
    <w:p w14:paraId="22E2E7F3">
      <w:pPr>
        <w:pStyle w:val="33"/>
        <w:keepNext w:val="0"/>
        <w:keepLines w:val="0"/>
        <w:pageBreakBefore w:val="0"/>
        <w:widowControl w:val="0"/>
        <w:kinsoku/>
        <w:wordWrap/>
        <w:overflowPunct/>
        <w:topLinePunct w:val="0"/>
        <w:autoSpaceDE w:val="0"/>
        <w:autoSpaceDN w:val="0"/>
        <w:bidi w:val="0"/>
        <w:adjustRightInd w:val="0"/>
        <w:snapToGrid w:val="0"/>
        <w:textAlignment w:val="baseline"/>
      </w:pPr>
      <w:bookmarkStart w:id="208" w:name="_Toc31385"/>
      <w:bookmarkStart w:id="209" w:name="_Toc13103"/>
      <w:r>
        <w:t>新技术研发完成情况</w:t>
      </w:r>
      <w:bookmarkEnd w:id="208"/>
      <w:bookmarkEnd w:id="209"/>
    </w:p>
    <w:p w14:paraId="07737C74">
      <w:pPr>
        <w:pStyle w:val="32"/>
        <w:keepNext w:val="0"/>
        <w:keepLines w:val="0"/>
        <w:pageBreakBefore w:val="0"/>
        <w:widowControl w:val="0"/>
        <w:kinsoku/>
        <w:wordWrap/>
        <w:overflowPunct/>
        <w:topLinePunct w:val="0"/>
        <w:autoSpaceDE w:val="0"/>
        <w:autoSpaceDN w:val="0"/>
        <w:bidi w:val="0"/>
        <w:adjustRightInd w:val="0"/>
        <w:snapToGrid w:val="0"/>
        <w:textAlignment w:val="baseline"/>
      </w:pPr>
      <w:r>
        <w:t>在数据库监控模块研发过程中，同步开展了以下新技术的研究与应用：</w:t>
      </w:r>
    </w:p>
    <w:p w14:paraId="1DAD9869">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210" w:name="_Toc5037"/>
      <w:bookmarkStart w:id="211" w:name="_Toc15262"/>
      <w:r>
        <w:rPr>
          <w:rFonts w:hint="eastAsia"/>
          <w:lang w:val="en-US" w:eastAsia="zh-CN"/>
        </w:rPr>
        <w:t xml:space="preserve"> 新技术研发完成情况</w:t>
      </w:r>
      <w:bookmarkEnd w:id="210"/>
      <w:bookmarkEnd w:id="211"/>
    </w:p>
    <w:tbl>
      <w:tblPr>
        <w:tblStyle w:val="23"/>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638"/>
        <w:gridCol w:w="1597"/>
        <w:gridCol w:w="1844"/>
        <w:gridCol w:w="1602"/>
        <w:gridCol w:w="1481"/>
        <w:gridCol w:w="1118"/>
      </w:tblGrid>
      <w:tr w14:paraId="30F75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638"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11632F0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1597"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0068E31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新技术方向</w:t>
            </w:r>
          </w:p>
        </w:tc>
        <w:tc>
          <w:tcPr>
            <w:tcW w:w="184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062AC2E6">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研究内容</w:t>
            </w:r>
          </w:p>
        </w:tc>
        <w:tc>
          <w:tcPr>
            <w:tcW w:w="1602"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646100A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计划完成时间</w:t>
            </w:r>
          </w:p>
        </w:tc>
        <w:tc>
          <w:tcPr>
            <w:tcW w:w="1481"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0D6C6C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实际完成时间</w:t>
            </w:r>
          </w:p>
        </w:tc>
        <w:tc>
          <w:tcPr>
            <w:tcW w:w="1118"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56730F25">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状态</w:t>
            </w:r>
          </w:p>
        </w:tc>
      </w:tr>
      <w:tr w14:paraId="2D692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3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4EE700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59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B9D977C">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智能告警技术</w:t>
            </w:r>
          </w:p>
        </w:tc>
        <w:tc>
          <w:tcPr>
            <w:tcW w:w="184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47329BA">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动态阈值算法研究与应用</w:t>
            </w:r>
          </w:p>
        </w:tc>
        <w:tc>
          <w:tcPr>
            <w:tcW w:w="160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AD1D2E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2026年</w:t>
            </w:r>
            <w:r>
              <w:rPr>
                <w:rFonts w:hint="eastAsia"/>
                <w:lang w:val="en-US" w:eastAsia="zh-CN"/>
              </w:rPr>
              <w:t>3</w:t>
            </w:r>
            <w:r>
              <w:t>月30日</w:t>
            </w:r>
          </w:p>
        </w:tc>
        <w:tc>
          <w:tcPr>
            <w:tcW w:w="148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4B8586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2026年</w:t>
            </w:r>
            <w:r>
              <w:rPr>
                <w:rFonts w:hint="eastAsia"/>
                <w:lang w:val="en-US" w:eastAsia="zh-CN"/>
              </w:rPr>
              <w:t>3</w:t>
            </w:r>
            <w:r>
              <w:t>月30日</w:t>
            </w:r>
          </w:p>
        </w:tc>
        <w:tc>
          <w:tcPr>
            <w:tcW w:w="111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3FCF7A1">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ascii="Arial" w:eastAsia="宋体"/>
                <w:sz w:val="24"/>
                <w:lang w:val="en-US" w:eastAsia="zh-CN"/>
              </w:rPr>
              <w:t>完成</w:t>
            </w:r>
          </w:p>
        </w:tc>
      </w:tr>
      <w:tr w14:paraId="446CF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3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1CE481F">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159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0083F8A">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自动索引推荐</w:t>
            </w:r>
          </w:p>
        </w:tc>
        <w:tc>
          <w:tcPr>
            <w:tcW w:w="184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A528DF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慢SQL分析结果自动生成索引建议</w:t>
            </w:r>
          </w:p>
        </w:tc>
        <w:tc>
          <w:tcPr>
            <w:tcW w:w="160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7EFD9B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2026年</w:t>
            </w:r>
            <w:r>
              <w:rPr>
                <w:rFonts w:hint="eastAsia"/>
                <w:lang w:val="en-US" w:eastAsia="zh-CN"/>
              </w:rPr>
              <w:t>4</w:t>
            </w:r>
            <w:r>
              <w:t>月30日</w:t>
            </w:r>
          </w:p>
        </w:tc>
        <w:tc>
          <w:tcPr>
            <w:tcW w:w="148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67EC9D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2026年</w:t>
            </w:r>
            <w:r>
              <w:rPr>
                <w:rFonts w:hint="eastAsia"/>
                <w:lang w:val="en-US" w:eastAsia="zh-CN"/>
              </w:rPr>
              <w:t>4</w:t>
            </w:r>
            <w:r>
              <w:t>月30日</w:t>
            </w:r>
          </w:p>
        </w:tc>
        <w:tc>
          <w:tcPr>
            <w:tcW w:w="111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4F838F3">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ascii="Arial" w:eastAsia="宋体"/>
                <w:sz w:val="24"/>
                <w:lang w:val="en-US" w:eastAsia="zh-CN"/>
              </w:rPr>
              <w:t>完成</w:t>
            </w:r>
          </w:p>
        </w:tc>
      </w:tr>
      <w:tr w14:paraId="6ECCC3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38"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391E62E5">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1597"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0C491F0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性能趋势预测</w:t>
            </w:r>
          </w:p>
        </w:tc>
        <w:tc>
          <w:tcPr>
            <w:tcW w:w="184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78E7EE7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基于历史数据的性能趋势分析</w:t>
            </w:r>
          </w:p>
        </w:tc>
        <w:tc>
          <w:tcPr>
            <w:tcW w:w="1602"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044DF35A">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2026年</w:t>
            </w:r>
            <w:r>
              <w:rPr>
                <w:rFonts w:hint="eastAsia"/>
                <w:lang w:val="en-US" w:eastAsia="zh-CN"/>
              </w:rPr>
              <w:t>6</w:t>
            </w:r>
            <w:r>
              <w:t>月31日</w:t>
            </w:r>
          </w:p>
        </w:tc>
        <w:tc>
          <w:tcPr>
            <w:tcW w:w="1481"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42CDEB6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2026年</w:t>
            </w:r>
            <w:r>
              <w:rPr>
                <w:rFonts w:hint="eastAsia"/>
                <w:lang w:val="en-US" w:eastAsia="zh-CN"/>
              </w:rPr>
              <w:t>6</w:t>
            </w:r>
            <w:r>
              <w:t>月31日</w:t>
            </w:r>
          </w:p>
        </w:tc>
        <w:tc>
          <w:tcPr>
            <w:tcW w:w="1118"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679E8C37">
            <w:pPr>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ascii="Arial" w:eastAsia="宋体"/>
                <w:sz w:val="24"/>
                <w:lang w:val="en-US" w:eastAsia="zh-CN"/>
              </w:rPr>
              <w:t>完成</w:t>
            </w:r>
          </w:p>
        </w:tc>
      </w:tr>
    </w:tbl>
    <w:p w14:paraId="7F20C580">
      <w:pPr>
        <w:pStyle w:val="32"/>
        <w:keepNext w:val="0"/>
        <w:keepLines w:val="0"/>
        <w:pageBreakBefore w:val="0"/>
        <w:widowControl w:val="0"/>
        <w:kinsoku/>
        <w:wordWrap/>
        <w:overflowPunct/>
        <w:topLinePunct w:val="0"/>
        <w:autoSpaceDE w:val="0"/>
        <w:autoSpaceDN w:val="0"/>
        <w:bidi w:val="0"/>
        <w:adjustRightInd w:val="0"/>
        <w:snapToGrid w:val="0"/>
        <w:textAlignment w:val="baseline"/>
      </w:pPr>
      <w:r>
        <w:t>智能告警技术。完成了基于动态阈值的智能告警算法研究，通过分析历史监控数据的周期性规律，自动计算不同时段的合理阈值范围。该技术已在数据库监控模块中应用，有效降低了误报率。</w:t>
      </w:r>
    </w:p>
    <w:p w14:paraId="59E2DDBF">
      <w:pPr>
        <w:pStyle w:val="32"/>
        <w:keepNext w:val="0"/>
        <w:keepLines w:val="0"/>
        <w:pageBreakBefore w:val="0"/>
        <w:widowControl w:val="0"/>
        <w:kinsoku/>
        <w:wordWrap/>
        <w:overflowPunct/>
        <w:topLinePunct w:val="0"/>
        <w:autoSpaceDE w:val="0"/>
        <w:autoSpaceDN w:val="0"/>
        <w:bidi w:val="0"/>
        <w:adjustRightInd w:val="0"/>
        <w:snapToGrid w:val="0"/>
        <w:textAlignment w:val="baseline"/>
      </w:pPr>
      <w:r>
        <w:t>自动索引推荐技术。完成了基于慢SQL分析结果的自动索引推荐技术研究，通过解析SQL语句的执行计划和查询条件，自动识别缺失索引并生成优化建议。该功能已在监控平台上线，降低了数据库优化的技术门槛。</w:t>
      </w:r>
    </w:p>
    <w:p w14:paraId="34122FEA">
      <w:pPr>
        <w:pStyle w:val="32"/>
        <w:keepNext w:val="0"/>
        <w:keepLines w:val="0"/>
        <w:pageBreakBefore w:val="0"/>
        <w:widowControl w:val="0"/>
        <w:kinsoku/>
        <w:wordWrap/>
        <w:overflowPunct/>
        <w:topLinePunct w:val="0"/>
        <w:autoSpaceDE w:val="0"/>
        <w:autoSpaceDN w:val="0"/>
        <w:bidi w:val="0"/>
        <w:adjustRightInd w:val="0"/>
        <w:snapToGrid w:val="0"/>
        <w:textAlignment w:val="baseline"/>
      </w:pPr>
      <w:r>
        <w:t>性能趋势预测技术。完成了基于历史监控数据的性能趋势预测方法研究，利用时间序列分析算法对CPU使用率、连接数、慢查询数量等关键指标进行预测，可实现提前识别潜在性能风险。</w:t>
      </w:r>
    </w:p>
    <w:p w14:paraId="401ACF7F">
      <w:pPr>
        <w:pStyle w:val="33"/>
        <w:keepNext w:val="0"/>
        <w:keepLines w:val="0"/>
        <w:pageBreakBefore w:val="0"/>
        <w:widowControl w:val="0"/>
        <w:kinsoku/>
        <w:wordWrap/>
        <w:overflowPunct/>
        <w:topLinePunct w:val="0"/>
        <w:autoSpaceDE w:val="0"/>
        <w:autoSpaceDN w:val="0"/>
        <w:bidi w:val="0"/>
        <w:adjustRightInd w:val="0"/>
        <w:snapToGrid w:val="0"/>
        <w:textAlignment w:val="baseline"/>
      </w:pPr>
      <w:bookmarkStart w:id="212" w:name="_Toc4792"/>
      <w:bookmarkStart w:id="213" w:name="_Toc11164"/>
      <w:r>
        <w:t>资源使用情况</w:t>
      </w:r>
      <w:bookmarkEnd w:id="212"/>
      <w:bookmarkEnd w:id="213"/>
    </w:p>
    <w:p w14:paraId="6E57334C">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214" w:name="_Toc15760"/>
      <w:bookmarkStart w:id="215" w:name="_Toc2929"/>
      <w:r>
        <w:t>人员投入</w:t>
      </w:r>
      <w:bookmarkEnd w:id="214"/>
      <w:bookmarkEnd w:id="215"/>
    </w:p>
    <w:p w14:paraId="4CB85AA1">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216" w:name="_Toc13231"/>
      <w:bookmarkStart w:id="217" w:name="_Toc20153"/>
      <w:r>
        <w:rPr>
          <w:rFonts w:hint="eastAsia"/>
          <w:lang w:val="en-US" w:eastAsia="zh-CN"/>
        </w:rPr>
        <w:t xml:space="preserve"> 人员投入情况</w:t>
      </w:r>
      <w:bookmarkEnd w:id="216"/>
      <w:bookmarkEnd w:id="217"/>
    </w:p>
    <w:tbl>
      <w:tblPr>
        <w:tblStyle w:val="23"/>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618"/>
        <w:gridCol w:w="3649"/>
        <w:gridCol w:w="684"/>
        <w:gridCol w:w="1009"/>
        <w:gridCol w:w="1320"/>
      </w:tblGrid>
      <w:tr w14:paraId="7DC1D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blHeader/>
          <w:jc w:val="center"/>
        </w:trPr>
        <w:tc>
          <w:tcPr>
            <w:tcW w:w="1618"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29A6257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职位名称</w:t>
            </w:r>
          </w:p>
        </w:tc>
        <w:tc>
          <w:tcPr>
            <w:tcW w:w="3649"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8A764FC">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职责描述</w:t>
            </w:r>
          </w:p>
        </w:tc>
        <w:tc>
          <w:tcPr>
            <w:tcW w:w="68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EA7EFBA">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人数</w:t>
            </w:r>
          </w:p>
        </w:tc>
        <w:tc>
          <w:tcPr>
            <w:tcW w:w="1009"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69152F2F">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姓名</w:t>
            </w:r>
          </w:p>
        </w:tc>
        <w:tc>
          <w:tcPr>
            <w:tcW w:w="1320"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64761E6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实际投入</w:t>
            </w:r>
          </w:p>
          <w:p w14:paraId="237C86A2">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（月）</w:t>
            </w:r>
          </w:p>
        </w:tc>
      </w:tr>
      <w:tr w14:paraId="69A17F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61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E2AB19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研发部经理</w:t>
            </w:r>
          </w:p>
        </w:tc>
        <w:tc>
          <w:tcPr>
            <w:tcW w:w="364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487E00A">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研发负责人，负责需求分析、计划制定、进度跟踪、质量把控</w:t>
            </w:r>
          </w:p>
        </w:tc>
        <w:tc>
          <w:tcPr>
            <w:tcW w:w="6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B53BB9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1人</w:t>
            </w:r>
          </w:p>
        </w:tc>
        <w:tc>
          <w:tcPr>
            <w:tcW w:w="100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1084AB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eastAsia" w:eastAsia="宋体"/>
                <w:lang w:eastAsia="zh-CN"/>
              </w:rPr>
            </w:pPr>
            <w:r>
              <w:rPr>
                <w:rFonts w:hint="eastAsia"/>
                <w:lang w:eastAsia="zh-CN"/>
              </w:rPr>
              <w:t>马璐艳</w:t>
            </w:r>
          </w:p>
        </w:tc>
        <w:tc>
          <w:tcPr>
            <w:tcW w:w="1320"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1998AD8">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rPr>
                <w:rFonts w:hint="eastAsia"/>
                <w:lang w:val="en-US" w:eastAsia="zh-CN"/>
              </w:rPr>
              <w:t>7</w:t>
            </w:r>
            <w:r>
              <w:t>个月</w:t>
            </w:r>
          </w:p>
        </w:tc>
      </w:tr>
      <w:tr w14:paraId="7BDB42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61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0A2C532">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研发工程师</w:t>
            </w:r>
          </w:p>
        </w:tc>
        <w:tc>
          <w:tcPr>
            <w:tcW w:w="364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7B20A5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负责模块研发、测试及手册编写</w:t>
            </w:r>
          </w:p>
        </w:tc>
        <w:tc>
          <w:tcPr>
            <w:tcW w:w="6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9F4B3B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1人</w:t>
            </w:r>
          </w:p>
        </w:tc>
        <w:tc>
          <w:tcPr>
            <w:tcW w:w="100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A45BDA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研发工程师</w:t>
            </w:r>
          </w:p>
        </w:tc>
        <w:tc>
          <w:tcPr>
            <w:tcW w:w="1320"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D77FBF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rPr>
                <w:rFonts w:hint="eastAsia"/>
                <w:lang w:val="en-US" w:eastAsia="zh-CN"/>
              </w:rPr>
              <w:t>7</w:t>
            </w:r>
            <w:r>
              <w:t>个月</w:t>
            </w:r>
          </w:p>
        </w:tc>
      </w:tr>
      <w:tr w14:paraId="53373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61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EE407E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测试工程师</w:t>
            </w:r>
          </w:p>
        </w:tc>
        <w:tc>
          <w:tcPr>
            <w:tcW w:w="364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1F4443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负责功能测试和性能测试</w:t>
            </w:r>
          </w:p>
        </w:tc>
        <w:tc>
          <w:tcPr>
            <w:tcW w:w="6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3077DE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1人</w:t>
            </w:r>
          </w:p>
        </w:tc>
        <w:tc>
          <w:tcPr>
            <w:tcW w:w="100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A0D3019">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测试工程师</w:t>
            </w:r>
          </w:p>
        </w:tc>
        <w:tc>
          <w:tcPr>
            <w:tcW w:w="1320"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062DA5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3个月</w:t>
            </w:r>
          </w:p>
        </w:tc>
      </w:tr>
      <w:tr w14:paraId="25C07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618"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219666A6">
            <w:pPr>
              <w:keepNext w:val="0"/>
              <w:keepLines w:val="0"/>
              <w:pageBreakBefore w:val="0"/>
              <w:widowControl w:val="0"/>
              <w:kinsoku/>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rPr>
            </w:pPr>
            <w:r>
              <w:rPr>
                <w:rFonts w:ascii="Arial" w:hAnsi="Arial" w:eastAsia="等线" w:cs="Arial"/>
                <w:b/>
                <w:sz w:val="22"/>
              </w:rPr>
              <w:t>合计</w:t>
            </w:r>
          </w:p>
        </w:tc>
        <w:tc>
          <w:tcPr>
            <w:tcW w:w="3649"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495C360D">
            <w:pPr>
              <w:keepNext w:val="0"/>
              <w:keepLines w:val="0"/>
              <w:pageBreakBefore w:val="0"/>
              <w:widowControl w:val="0"/>
              <w:kinsoku/>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rPr>
            </w:pPr>
          </w:p>
        </w:tc>
        <w:tc>
          <w:tcPr>
            <w:tcW w:w="68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0BFA64CE">
            <w:pPr>
              <w:keepNext w:val="0"/>
              <w:keepLines w:val="0"/>
              <w:pageBreakBefore w:val="0"/>
              <w:widowControl w:val="0"/>
              <w:kinsoku/>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b/>
              </w:rPr>
            </w:pPr>
            <w:r>
              <w:rPr>
                <w:rFonts w:ascii="Arial" w:hAnsi="Arial" w:eastAsia="等线" w:cs="Arial"/>
                <w:b/>
                <w:sz w:val="22"/>
              </w:rPr>
              <w:t>3人</w:t>
            </w:r>
          </w:p>
        </w:tc>
        <w:tc>
          <w:tcPr>
            <w:tcW w:w="1009"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01761D19">
            <w:pPr>
              <w:keepNext w:val="0"/>
              <w:keepLines w:val="0"/>
              <w:pageBreakBefore w:val="0"/>
              <w:widowControl w:val="0"/>
              <w:kinsoku/>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rPr>
            </w:pPr>
          </w:p>
        </w:tc>
        <w:tc>
          <w:tcPr>
            <w:tcW w:w="1320"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7A1E07BE">
            <w:pPr>
              <w:keepNext w:val="0"/>
              <w:keepLines w:val="0"/>
              <w:pageBreakBefore w:val="0"/>
              <w:widowControl w:val="0"/>
              <w:kinsoku/>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b/>
              </w:rPr>
            </w:pPr>
          </w:p>
        </w:tc>
      </w:tr>
    </w:tbl>
    <w:p w14:paraId="4FDE37AF">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218" w:name="_Toc23778"/>
      <w:bookmarkStart w:id="219" w:name="_Toc14278"/>
      <w:r>
        <w:t>资金投入</w:t>
      </w:r>
      <w:bookmarkEnd w:id="218"/>
      <w:bookmarkEnd w:id="219"/>
    </w:p>
    <w:p w14:paraId="2E2506BB">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220" w:name="_Toc7297"/>
      <w:bookmarkStart w:id="221" w:name="_Toc8761"/>
      <w:r>
        <w:rPr>
          <w:rFonts w:hint="eastAsia"/>
          <w:lang w:val="en-US" w:eastAsia="zh-CN"/>
        </w:rPr>
        <w:t xml:space="preserve"> 资金投入情况</w:t>
      </w:r>
      <w:bookmarkEnd w:id="220"/>
      <w:bookmarkEnd w:id="221"/>
    </w:p>
    <w:tbl>
      <w:tblPr>
        <w:tblStyle w:val="23"/>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687"/>
        <w:gridCol w:w="1945"/>
        <w:gridCol w:w="2384"/>
        <w:gridCol w:w="1168"/>
        <w:gridCol w:w="1168"/>
        <w:gridCol w:w="928"/>
      </w:tblGrid>
      <w:tr w14:paraId="431AF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687"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7A4C6B7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194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4989CABA">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投入项目</w:t>
            </w:r>
          </w:p>
        </w:tc>
        <w:tc>
          <w:tcPr>
            <w:tcW w:w="238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6ED1BF95">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计算说明</w:t>
            </w:r>
          </w:p>
        </w:tc>
        <w:tc>
          <w:tcPr>
            <w:tcW w:w="1168"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6B511949">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预算金额</w:t>
            </w:r>
          </w:p>
        </w:tc>
        <w:tc>
          <w:tcPr>
            <w:tcW w:w="1168"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B25EDE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实际支出</w:t>
            </w:r>
          </w:p>
        </w:tc>
        <w:tc>
          <w:tcPr>
            <w:tcW w:w="928"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53C21DE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执行率</w:t>
            </w:r>
          </w:p>
        </w:tc>
      </w:tr>
      <w:tr w14:paraId="0D51DA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8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81F6FD5">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9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B0380EF">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研发部经理人力成本</w:t>
            </w:r>
          </w:p>
        </w:tc>
        <w:tc>
          <w:tcPr>
            <w:tcW w:w="23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3E5606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 xml:space="preserve">2.5万/月 × </w:t>
            </w:r>
            <w:r>
              <w:rPr>
                <w:rFonts w:hint="eastAsia"/>
                <w:lang w:val="en-US" w:eastAsia="zh-CN"/>
              </w:rPr>
              <w:t>7</w:t>
            </w:r>
            <w:r>
              <w:t>月</w:t>
            </w:r>
          </w:p>
        </w:tc>
        <w:tc>
          <w:tcPr>
            <w:tcW w:w="11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DACEACC">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17.5</w:t>
            </w:r>
            <w:r>
              <w:t>万</w:t>
            </w:r>
          </w:p>
        </w:tc>
        <w:tc>
          <w:tcPr>
            <w:tcW w:w="11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1116CB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rPr>
                <w:rFonts w:hint="eastAsia"/>
                <w:lang w:val="en-US" w:eastAsia="zh-CN"/>
              </w:rPr>
              <w:t>17.5</w:t>
            </w:r>
            <w:r>
              <w:t>万</w:t>
            </w:r>
          </w:p>
        </w:tc>
        <w:tc>
          <w:tcPr>
            <w:tcW w:w="92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144827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100%</w:t>
            </w:r>
          </w:p>
        </w:tc>
      </w:tr>
      <w:tr w14:paraId="6B100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8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904F60A">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19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4861145">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研发工程师人力成本</w:t>
            </w:r>
          </w:p>
        </w:tc>
        <w:tc>
          <w:tcPr>
            <w:tcW w:w="23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E680779">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 xml:space="preserve">1.5万/月 × </w:t>
            </w:r>
            <w:r>
              <w:rPr>
                <w:rFonts w:hint="eastAsia"/>
                <w:lang w:val="en-US" w:eastAsia="zh-CN"/>
              </w:rPr>
              <w:t>7</w:t>
            </w:r>
            <w:r>
              <w:t>月</w:t>
            </w:r>
          </w:p>
        </w:tc>
        <w:tc>
          <w:tcPr>
            <w:tcW w:w="11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AE535C9">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r>
              <w:rPr>
                <w:rFonts w:hint="eastAsia"/>
                <w:lang w:val="en-US" w:eastAsia="zh-CN"/>
              </w:rPr>
              <w:t>0.</w:t>
            </w:r>
            <w:r>
              <w:t>5万</w:t>
            </w:r>
          </w:p>
        </w:tc>
        <w:tc>
          <w:tcPr>
            <w:tcW w:w="11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086206F">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r>
              <w:rPr>
                <w:rFonts w:hint="eastAsia"/>
                <w:lang w:val="en-US" w:eastAsia="zh-CN"/>
              </w:rPr>
              <w:t>0.</w:t>
            </w:r>
            <w:r>
              <w:t>5万</w:t>
            </w:r>
          </w:p>
        </w:tc>
        <w:tc>
          <w:tcPr>
            <w:tcW w:w="92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AF952D9">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100%</w:t>
            </w:r>
          </w:p>
        </w:tc>
      </w:tr>
      <w:tr w14:paraId="0DB79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8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1D305FF">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19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0E0A9C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测试工程师人力成本</w:t>
            </w:r>
          </w:p>
        </w:tc>
        <w:tc>
          <w:tcPr>
            <w:tcW w:w="23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EC8BA2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1万/月 × 3月</w:t>
            </w:r>
          </w:p>
        </w:tc>
        <w:tc>
          <w:tcPr>
            <w:tcW w:w="11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7164DB5">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3万</w:t>
            </w:r>
          </w:p>
        </w:tc>
        <w:tc>
          <w:tcPr>
            <w:tcW w:w="11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B5470B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3万</w:t>
            </w:r>
          </w:p>
        </w:tc>
        <w:tc>
          <w:tcPr>
            <w:tcW w:w="92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92A788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100%</w:t>
            </w:r>
          </w:p>
        </w:tc>
      </w:tr>
      <w:tr w14:paraId="56197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8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7D3421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19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C8E4368">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运维手册研发</w:t>
            </w:r>
          </w:p>
        </w:tc>
        <w:tc>
          <w:tcPr>
            <w:tcW w:w="23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637944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3本手册编写</w:t>
            </w:r>
          </w:p>
        </w:tc>
        <w:tc>
          <w:tcPr>
            <w:tcW w:w="11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BC362D5">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0.5万</w:t>
            </w:r>
          </w:p>
        </w:tc>
        <w:tc>
          <w:tcPr>
            <w:tcW w:w="11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326D8A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0.5万</w:t>
            </w:r>
          </w:p>
        </w:tc>
        <w:tc>
          <w:tcPr>
            <w:tcW w:w="92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0EBD4CC">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100%</w:t>
            </w:r>
          </w:p>
        </w:tc>
      </w:tr>
      <w:tr w14:paraId="688EB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8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2933E92">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5</w:t>
            </w:r>
          </w:p>
        </w:tc>
        <w:tc>
          <w:tcPr>
            <w:tcW w:w="19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8E1C6C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新技术研发</w:t>
            </w:r>
          </w:p>
        </w:tc>
        <w:tc>
          <w:tcPr>
            <w:tcW w:w="23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A3592AC">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智能告警、自动索引、趋势预测</w:t>
            </w:r>
          </w:p>
        </w:tc>
        <w:tc>
          <w:tcPr>
            <w:tcW w:w="11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A78FC48">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3万</w:t>
            </w:r>
          </w:p>
        </w:tc>
        <w:tc>
          <w:tcPr>
            <w:tcW w:w="11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1BA4C3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3万</w:t>
            </w:r>
          </w:p>
        </w:tc>
        <w:tc>
          <w:tcPr>
            <w:tcW w:w="92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A0E4736">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100%</w:t>
            </w:r>
          </w:p>
        </w:tc>
      </w:tr>
      <w:tr w14:paraId="27FFE4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8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E1FB7BC">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6</w:t>
            </w:r>
          </w:p>
        </w:tc>
        <w:tc>
          <w:tcPr>
            <w:tcW w:w="194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D76E735">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设备及软件授权</w:t>
            </w:r>
          </w:p>
        </w:tc>
        <w:tc>
          <w:tcPr>
            <w:tcW w:w="238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6A49029">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数据库软件、开发工具授权</w:t>
            </w:r>
          </w:p>
        </w:tc>
        <w:tc>
          <w:tcPr>
            <w:tcW w:w="11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506B29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1万</w:t>
            </w:r>
          </w:p>
        </w:tc>
        <w:tc>
          <w:tcPr>
            <w:tcW w:w="116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F31889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0.8万</w:t>
            </w:r>
          </w:p>
        </w:tc>
        <w:tc>
          <w:tcPr>
            <w:tcW w:w="92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983038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right"/>
              <w:textAlignment w:val="baseline"/>
            </w:pPr>
            <w:r>
              <w:t>80%</w:t>
            </w:r>
          </w:p>
        </w:tc>
      </w:tr>
      <w:tr w14:paraId="2333B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87"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08191B8A">
            <w:pPr>
              <w:keepNext w:val="0"/>
              <w:keepLines w:val="0"/>
              <w:pageBreakBefore w:val="0"/>
              <w:widowControl w:val="0"/>
              <w:kinsoku/>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rPr>
            </w:pPr>
            <w:r>
              <w:rPr>
                <w:rFonts w:ascii="Arial" w:hAnsi="Arial" w:eastAsia="等线" w:cs="Arial"/>
                <w:b/>
                <w:sz w:val="22"/>
              </w:rPr>
              <w:t>合计</w:t>
            </w:r>
          </w:p>
        </w:tc>
        <w:tc>
          <w:tcPr>
            <w:tcW w:w="194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7EAF1036">
            <w:pPr>
              <w:keepNext w:val="0"/>
              <w:keepLines w:val="0"/>
              <w:pageBreakBefore w:val="0"/>
              <w:widowControl w:val="0"/>
              <w:kinsoku/>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rPr>
            </w:pPr>
          </w:p>
        </w:tc>
        <w:tc>
          <w:tcPr>
            <w:tcW w:w="238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073C97C9">
            <w:pPr>
              <w:keepNext w:val="0"/>
              <w:keepLines w:val="0"/>
              <w:pageBreakBefore w:val="0"/>
              <w:widowControl w:val="0"/>
              <w:kinsoku/>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b/>
              </w:rPr>
            </w:pPr>
          </w:p>
        </w:tc>
        <w:tc>
          <w:tcPr>
            <w:tcW w:w="1168"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DD5B478">
            <w:pPr>
              <w:keepNext w:val="0"/>
              <w:keepLines w:val="0"/>
              <w:pageBreakBefore w:val="0"/>
              <w:widowControl w:val="0"/>
              <w:kinsoku/>
              <w:wordWrap/>
              <w:overflowPunct/>
              <w:topLinePunct w:val="0"/>
              <w:autoSpaceDE w:val="0"/>
              <w:autoSpaceDN w:val="0"/>
              <w:bidi w:val="0"/>
              <w:adjustRightInd w:val="0"/>
              <w:snapToGrid w:val="0"/>
              <w:spacing w:before="120" w:after="120" w:line="240" w:lineRule="auto"/>
              <w:ind w:left="0" w:leftChars="0" w:right="0" w:rightChars="0" w:firstLine="0" w:firstLineChars="0"/>
              <w:jc w:val="left"/>
              <w:textAlignment w:val="baseline"/>
              <w:rPr>
                <w:b/>
              </w:rPr>
            </w:pPr>
            <w:r>
              <w:rPr>
                <w:rFonts w:hint="eastAsia" w:eastAsia="等线" w:cs="Arial"/>
                <w:b/>
                <w:sz w:val="22"/>
                <w:lang w:val="en-US" w:eastAsia="zh-CN"/>
              </w:rPr>
              <w:t>35</w:t>
            </w:r>
            <w:r>
              <w:rPr>
                <w:rFonts w:ascii="Arial" w:hAnsi="Arial" w:eastAsia="等线" w:cs="Arial"/>
                <w:b/>
                <w:sz w:val="22"/>
              </w:rPr>
              <w:t>.5万</w:t>
            </w:r>
          </w:p>
        </w:tc>
        <w:tc>
          <w:tcPr>
            <w:tcW w:w="1168"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9541C9B">
            <w:pPr>
              <w:keepNext w:val="0"/>
              <w:keepLines w:val="0"/>
              <w:pageBreakBefore w:val="0"/>
              <w:widowControl w:val="0"/>
              <w:kinsoku/>
              <w:wordWrap/>
              <w:overflowPunct/>
              <w:topLinePunct w:val="0"/>
              <w:autoSpaceDE w:val="0"/>
              <w:autoSpaceDN w:val="0"/>
              <w:bidi w:val="0"/>
              <w:adjustRightInd w:val="0"/>
              <w:snapToGrid w:val="0"/>
              <w:spacing w:before="120" w:after="120" w:line="240" w:lineRule="auto"/>
              <w:ind w:left="0" w:leftChars="0" w:right="0" w:rightChars="0" w:firstLine="0" w:firstLineChars="0"/>
              <w:jc w:val="right"/>
              <w:textAlignment w:val="baseline"/>
              <w:rPr>
                <w:b/>
              </w:rPr>
            </w:pPr>
            <w:r>
              <w:rPr>
                <w:rFonts w:hint="eastAsia" w:eastAsia="等线" w:cs="Arial"/>
                <w:b/>
                <w:sz w:val="22"/>
                <w:lang w:val="en-US" w:eastAsia="zh-CN"/>
              </w:rPr>
              <w:t>35</w:t>
            </w:r>
            <w:r>
              <w:rPr>
                <w:rFonts w:ascii="Arial" w:hAnsi="Arial" w:eastAsia="等线" w:cs="Arial"/>
                <w:b/>
                <w:sz w:val="22"/>
              </w:rPr>
              <w:t>.3万</w:t>
            </w:r>
          </w:p>
        </w:tc>
        <w:tc>
          <w:tcPr>
            <w:tcW w:w="928"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402A7234">
            <w:pPr>
              <w:keepNext w:val="0"/>
              <w:keepLines w:val="0"/>
              <w:pageBreakBefore w:val="0"/>
              <w:widowControl w:val="0"/>
              <w:kinsoku/>
              <w:wordWrap/>
              <w:overflowPunct/>
              <w:topLinePunct w:val="0"/>
              <w:autoSpaceDE w:val="0"/>
              <w:autoSpaceDN w:val="0"/>
              <w:bidi w:val="0"/>
              <w:adjustRightInd w:val="0"/>
              <w:snapToGrid w:val="0"/>
              <w:spacing w:before="120" w:after="120" w:line="240" w:lineRule="auto"/>
              <w:ind w:left="0" w:leftChars="0" w:right="0" w:rightChars="0" w:firstLine="0" w:firstLineChars="0"/>
              <w:jc w:val="right"/>
              <w:textAlignment w:val="baseline"/>
              <w:rPr>
                <w:b/>
              </w:rPr>
            </w:pPr>
            <w:r>
              <w:rPr>
                <w:rFonts w:ascii="Arial" w:hAnsi="Arial" w:eastAsia="等线" w:cs="Arial"/>
                <w:b/>
                <w:sz w:val="22"/>
              </w:rPr>
              <w:t>99.</w:t>
            </w:r>
            <w:r>
              <w:rPr>
                <w:rFonts w:hint="eastAsia" w:eastAsia="等线" w:cs="Arial"/>
                <w:b/>
                <w:sz w:val="22"/>
                <w:lang w:val="en-US" w:eastAsia="zh-CN"/>
              </w:rPr>
              <w:t>4</w:t>
            </w:r>
            <w:r>
              <w:rPr>
                <w:rFonts w:ascii="Arial" w:hAnsi="Arial" w:eastAsia="等线" w:cs="Arial"/>
                <w:b/>
                <w:sz w:val="22"/>
              </w:rPr>
              <w:t>%</w:t>
            </w:r>
          </w:p>
        </w:tc>
      </w:tr>
    </w:tbl>
    <w:p w14:paraId="6F627EFB">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222" w:name="_Toc8696"/>
      <w:bookmarkStart w:id="223" w:name="_Toc27336"/>
      <w:r>
        <w:t>场地使用</w:t>
      </w:r>
      <w:bookmarkEnd w:id="222"/>
      <w:bookmarkEnd w:id="223"/>
    </w:p>
    <w:p w14:paraId="04CC9F42">
      <w:pPr>
        <w:pStyle w:val="32"/>
        <w:keepNext w:val="0"/>
        <w:keepLines w:val="0"/>
        <w:pageBreakBefore w:val="0"/>
        <w:widowControl w:val="0"/>
        <w:kinsoku/>
        <w:wordWrap/>
        <w:overflowPunct/>
        <w:topLinePunct w:val="0"/>
        <w:autoSpaceDE w:val="0"/>
        <w:autoSpaceDN w:val="0"/>
        <w:bidi w:val="0"/>
        <w:adjustRightInd w:val="0"/>
        <w:snapToGrid w:val="0"/>
        <w:textAlignment w:val="baseline"/>
      </w:pPr>
      <w:r>
        <w:t>研发工作在公司现有办公场地进行，利用研发部办公区及会议室开展日常研发、讨论及评审工作，未产生额外场地租赁费用。</w:t>
      </w:r>
    </w:p>
    <w:p w14:paraId="48FBF5FD">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224" w:name="_Toc23348"/>
      <w:bookmarkStart w:id="225" w:name="_Toc24000"/>
      <w:r>
        <w:t>设备使用</w:t>
      </w:r>
      <w:bookmarkEnd w:id="224"/>
      <w:bookmarkEnd w:id="225"/>
    </w:p>
    <w:p w14:paraId="6E82EDCE">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lang w:val="en-US"/>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bookmarkStart w:id="226" w:name="_Toc14050"/>
      <w:bookmarkStart w:id="227" w:name="_Toc1115"/>
      <w:r>
        <w:rPr>
          <w:rFonts w:hint="eastAsia"/>
          <w:lang w:val="en-US" w:eastAsia="zh-CN"/>
        </w:rPr>
        <w:t xml:space="preserve"> 设备投入情况</w:t>
      </w:r>
      <w:bookmarkEnd w:id="226"/>
      <w:bookmarkEnd w:id="227"/>
    </w:p>
    <w:tbl>
      <w:tblPr>
        <w:tblStyle w:val="23"/>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717"/>
        <w:gridCol w:w="1592"/>
        <w:gridCol w:w="2198"/>
        <w:gridCol w:w="718"/>
        <w:gridCol w:w="3055"/>
      </w:tblGrid>
      <w:tr w14:paraId="266543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718"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2D156932">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1592"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630A0A5">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设备类型</w:t>
            </w:r>
          </w:p>
        </w:tc>
        <w:tc>
          <w:tcPr>
            <w:tcW w:w="2198"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61CCDA6C">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型号</w:t>
            </w:r>
          </w:p>
        </w:tc>
        <w:tc>
          <w:tcPr>
            <w:tcW w:w="718"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060CE39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数量</w:t>
            </w:r>
          </w:p>
        </w:tc>
        <w:tc>
          <w:tcPr>
            <w:tcW w:w="3055"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5BF64258">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用途</w:t>
            </w:r>
          </w:p>
        </w:tc>
      </w:tr>
      <w:tr w14:paraId="6A0744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1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CFA37C2">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5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ACC03CC">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笔记本电脑</w:t>
            </w:r>
          </w:p>
        </w:tc>
        <w:tc>
          <w:tcPr>
            <w:tcW w:w="219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36FA9F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联想/戴尔</w:t>
            </w:r>
          </w:p>
        </w:tc>
        <w:tc>
          <w:tcPr>
            <w:tcW w:w="71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343738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3台</w:t>
            </w:r>
          </w:p>
        </w:tc>
        <w:tc>
          <w:tcPr>
            <w:tcW w:w="305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71D7CC8">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代码开发、文档编写</w:t>
            </w:r>
          </w:p>
        </w:tc>
      </w:tr>
      <w:tr w14:paraId="20680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1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BFFF56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15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8715EB9">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开发测试服务器</w:t>
            </w:r>
          </w:p>
        </w:tc>
        <w:tc>
          <w:tcPr>
            <w:tcW w:w="219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D24702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IBM/Lenovo</w:t>
            </w:r>
          </w:p>
        </w:tc>
        <w:tc>
          <w:tcPr>
            <w:tcW w:w="71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3893D15">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1台</w:t>
            </w:r>
          </w:p>
        </w:tc>
        <w:tc>
          <w:tcPr>
            <w:tcW w:w="305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CE3B349">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开发环境部署</w:t>
            </w:r>
          </w:p>
        </w:tc>
      </w:tr>
      <w:tr w14:paraId="2644E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1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71E80C8">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15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41D114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数据库测试服务器</w:t>
            </w:r>
          </w:p>
        </w:tc>
        <w:tc>
          <w:tcPr>
            <w:tcW w:w="219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4A99A1D">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自配</w:t>
            </w:r>
          </w:p>
        </w:tc>
        <w:tc>
          <w:tcPr>
            <w:tcW w:w="71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950CDE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2台</w:t>
            </w:r>
          </w:p>
        </w:tc>
        <w:tc>
          <w:tcPr>
            <w:tcW w:w="305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8BD1F52">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MySQL/Redis功能测试、主从模拟</w:t>
            </w:r>
          </w:p>
        </w:tc>
      </w:tr>
      <w:tr w14:paraId="3C3B13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1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4B2AE32">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15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1360F82">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开发环境</w:t>
            </w:r>
          </w:p>
        </w:tc>
        <w:tc>
          <w:tcPr>
            <w:tcW w:w="219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1FD380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Java JDK、Eclipse IDE</w:t>
            </w:r>
          </w:p>
        </w:tc>
        <w:tc>
          <w:tcPr>
            <w:tcW w:w="71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3E506E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1套</w:t>
            </w:r>
          </w:p>
        </w:tc>
        <w:tc>
          <w:tcPr>
            <w:tcW w:w="305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614F5DF">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软件开发</w:t>
            </w:r>
          </w:p>
        </w:tc>
      </w:tr>
      <w:tr w14:paraId="756365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18"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37343E28">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5</w:t>
            </w:r>
          </w:p>
        </w:tc>
        <w:tc>
          <w:tcPr>
            <w:tcW w:w="1592"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50FDC35">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网络设备</w:t>
            </w:r>
          </w:p>
        </w:tc>
        <w:tc>
          <w:tcPr>
            <w:tcW w:w="2198"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4F8C520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H3C交换机</w:t>
            </w:r>
          </w:p>
        </w:tc>
        <w:tc>
          <w:tcPr>
            <w:tcW w:w="718"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73DA3AF">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1台</w:t>
            </w:r>
          </w:p>
        </w:tc>
        <w:tc>
          <w:tcPr>
            <w:tcW w:w="3055"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27398FF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测试网络连接</w:t>
            </w:r>
          </w:p>
        </w:tc>
      </w:tr>
    </w:tbl>
    <w:p w14:paraId="7EE2338E">
      <w:pPr>
        <w:pStyle w:val="32"/>
        <w:keepNext w:val="0"/>
        <w:keepLines w:val="0"/>
        <w:pageBreakBefore w:val="0"/>
        <w:widowControl w:val="0"/>
        <w:kinsoku/>
        <w:wordWrap/>
        <w:overflowPunct/>
        <w:topLinePunct w:val="0"/>
        <w:autoSpaceDE w:val="0"/>
        <w:autoSpaceDN w:val="0"/>
        <w:bidi w:val="0"/>
        <w:adjustRightInd w:val="0"/>
        <w:snapToGrid w:val="0"/>
        <w:textAlignment w:val="baseline"/>
      </w:pPr>
      <w:r>
        <w:t>以上设备主要为公司现有资产，新增1台数据库测试服务器用于主从同步测试，已按计划配置到位。</w:t>
      </w:r>
    </w:p>
    <w:p w14:paraId="4D35AB2B">
      <w:pPr>
        <w:pStyle w:val="33"/>
        <w:keepNext w:val="0"/>
        <w:keepLines w:val="0"/>
        <w:pageBreakBefore w:val="0"/>
        <w:widowControl w:val="0"/>
        <w:kinsoku/>
        <w:wordWrap/>
        <w:overflowPunct/>
        <w:topLinePunct w:val="0"/>
        <w:autoSpaceDE w:val="0"/>
        <w:autoSpaceDN w:val="0"/>
        <w:bidi w:val="0"/>
        <w:adjustRightInd w:val="0"/>
        <w:snapToGrid w:val="0"/>
        <w:textAlignment w:val="baseline"/>
      </w:pPr>
      <w:bookmarkStart w:id="228" w:name="heading_17"/>
      <w:bookmarkStart w:id="229" w:name="_Toc25224"/>
      <w:bookmarkStart w:id="230" w:name="_Toc9091"/>
      <w:r>
        <w:t>研发成果总结</w:t>
      </w:r>
      <w:bookmarkEnd w:id="228"/>
      <w:bookmarkEnd w:id="229"/>
      <w:bookmarkEnd w:id="230"/>
    </w:p>
    <w:p w14:paraId="7F5B6981">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231" w:name="_Toc3569"/>
      <w:bookmarkStart w:id="232" w:name="_Toc28248"/>
      <w:bookmarkStart w:id="233" w:name="heading_18"/>
      <w:r>
        <w:t>成果清单</w:t>
      </w:r>
      <w:bookmarkEnd w:id="231"/>
      <w:bookmarkEnd w:id="232"/>
      <w:bookmarkEnd w:id="233"/>
    </w:p>
    <w:p w14:paraId="758C743A">
      <w:pPr>
        <w:pStyle w:val="32"/>
        <w:keepNext w:val="0"/>
        <w:keepLines w:val="0"/>
        <w:pageBreakBefore w:val="0"/>
        <w:widowControl w:val="0"/>
        <w:kinsoku/>
        <w:wordWrap/>
        <w:overflowPunct/>
        <w:topLinePunct w:val="0"/>
        <w:autoSpaceDE w:val="0"/>
        <w:autoSpaceDN w:val="0"/>
        <w:bidi w:val="0"/>
        <w:adjustRightInd w:val="0"/>
        <w:snapToGrid w:val="0"/>
        <w:jc w:val="center"/>
        <w:textAlignment w:val="baseline"/>
        <w:rPr>
          <w:rFonts w:hint="default" w:eastAsia="宋体"/>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9</w:t>
      </w:r>
      <w:r>
        <w:rPr>
          <w:rFonts w:hint="eastAsia"/>
          <w:lang w:val="en-US" w:eastAsia="zh-CN"/>
        </w:rPr>
        <w:fldChar w:fldCharType="end"/>
      </w:r>
      <w:bookmarkStart w:id="234" w:name="_Toc25028"/>
      <w:bookmarkStart w:id="235" w:name="_Toc18373"/>
      <w:r>
        <w:rPr>
          <w:rFonts w:hint="eastAsia"/>
          <w:lang w:val="en-US" w:eastAsia="zh-CN"/>
        </w:rPr>
        <w:t xml:space="preserve"> 研发成果</w:t>
      </w:r>
      <w:bookmarkEnd w:id="234"/>
      <w:bookmarkEnd w:id="235"/>
    </w:p>
    <w:tbl>
      <w:tblPr>
        <w:tblStyle w:val="23"/>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787"/>
        <w:gridCol w:w="1324"/>
        <w:gridCol w:w="4712"/>
        <w:gridCol w:w="1457"/>
      </w:tblGrid>
      <w:tr w14:paraId="34285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787"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47A2CEC6">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132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4F26923E">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成果类型</w:t>
            </w:r>
          </w:p>
        </w:tc>
        <w:tc>
          <w:tcPr>
            <w:tcW w:w="4712"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08F6BB6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成果名称</w:t>
            </w:r>
          </w:p>
        </w:tc>
        <w:tc>
          <w:tcPr>
            <w:tcW w:w="1457"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5EA266E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状态</w:t>
            </w:r>
          </w:p>
        </w:tc>
      </w:tr>
      <w:tr w14:paraId="7230F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8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0A2327C">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32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58B6F0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工具</w:t>
            </w:r>
          </w:p>
        </w:tc>
        <w:tc>
          <w:tcPr>
            <w:tcW w:w="471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05246A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数据库监控模块（MySQL/Redis监控）</w:t>
            </w:r>
          </w:p>
        </w:tc>
        <w:tc>
          <w:tcPr>
            <w:tcW w:w="14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A9C6A11">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 已上线</w:t>
            </w:r>
          </w:p>
        </w:tc>
      </w:tr>
      <w:tr w14:paraId="5E03FF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8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9A709A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132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2636EE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工具</w:t>
            </w:r>
          </w:p>
        </w:tc>
        <w:tc>
          <w:tcPr>
            <w:tcW w:w="471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651340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慢SQL查询分析功能</w:t>
            </w:r>
          </w:p>
        </w:tc>
        <w:tc>
          <w:tcPr>
            <w:tcW w:w="14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31D431C">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 已上线</w:t>
            </w:r>
          </w:p>
        </w:tc>
      </w:tr>
      <w:tr w14:paraId="380C1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8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61AB09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132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80F312A">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工具</w:t>
            </w:r>
          </w:p>
        </w:tc>
        <w:tc>
          <w:tcPr>
            <w:tcW w:w="471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B476C5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索引优化分析功能</w:t>
            </w:r>
          </w:p>
        </w:tc>
        <w:tc>
          <w:tcPr>
            <w:tcW w:w="14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3D8A73A">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 已上线</w:t>
            </w:r>
          </w:p>
        </w:tc>
      </w:tr>
      <w:tr w14:paraId="291999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8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A4AEA5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132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7274E9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工具</w:t>
            </w:r>
          </w:p>
        </w:tc>
        <w:tc>
          <w:tcPr>
            <w:tcW w:w="471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28BD1B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智能告警功能</w:t>
            </w:r>
          </w:p>
        </w:tc>
        <w:tc>
          <w:tcPr>
            <w:tcW w:w="14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C57B7A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 已上线</w:t>
            </w:r>
          </w:p>
        </w:tc>
      </w:tr>
      <w:tr w14:paraId="19FA3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8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FEA3CBF">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5</w:t>
            </w:r>
          </w:p>
        </w:tc>
        <w:tc>
          <w:tcPr>
            <w:tcW w:w="132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1B75EF6">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手册</w:t>
            </w:r>
          </w:p>
        </w:tc>
        <w:tc>
          <w:tcPr>
            <w:tcW w:w="471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A3CBA5C">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MySQL数据库运维手册</w:t>
            </w:r>
          </w:p>
        </w:tc>
        <w:tc>
          <w:tcPr>
            <w:tcW w:w="14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95CDF15">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 已发布</w:t>
            </w:r>
          </w:p>
        </w:tc>
      </w:tr>
      <w:tr w14:paraId="7FE9C7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8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0A87ACB">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6</w:t>
            </w:r>
          </w:p>
        </w:tc>
        <w:tc>
          <w:tcPr>
            <w:tcW w:w="132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9C10917">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手册</w:t>
            </w:r>
          </w:p>
        </w:tc>
        <w:tc>
          <w:tcPr>
            <w:tcW w:w="471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B22A1E2">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MySQL数据库常见问题手册</w:t>
            </w:r>
          </w:p>
        </w:tc>
        <w:tc>
          <w:tcPr>
            <w:tcW w:w="14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76978E3">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 已发布</w:t>
            </w:r>
          </w:p>
        </w:tc>
      </w:tr>
      <w:tr w14:paraId="4B7341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87"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591B76A8">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7</w:t>
            </w:r>
          </w:p>
        </w:tc>
        <w:tc>
          <w:tcPr>
            <w:tcW w:w="132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367CFB32">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手册</w:t>
            </w:r>
          </w:p>
        </w:tc>
        <w:tc>
          <w:tcPr>
            <w:tcW w:w="4712"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6797ED04">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MySQL慢SQL分析手册</w:t>
            </w:r>
          </w:p>
        </w:tc>
        <w:tc>
          <w:tcPr>
            <w:tcW w:w="1457"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17141A00">
            <w:pPr>
              <w:pStyle w:val="32"/>
              <w:keepNext w:val="0"/>
              <w:keepLines w:val="0"/>
              <w:pageBreakBefore w:val="0"/>
              <w:widowControl w:val="0"/>
              <w:kinsoku/>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 已发布</w:t>
            </w:r>
          </w:p>
        </w:tc>
      </w:tr>
    </w:tbl>
    <w:p w14:paraId="34E5A540">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236" w:name="_Toc9720"/>
      <w:bookmarkStart w:id="237" w:name="_Toc25389"/>
      <w:r>
        <w:t>应用成效</w:t>
      </w:r>
      <w:bookmarkEnd w:id="236"/>
      <w:bookmarkEnd w:id="237"/>
    </w:p>
    <w:p w14:paraId="49BA47C6">
      <w:pPr>
        <w:pStyle w:val="32"/>
        <w:keepNext w:val="0"/>
        <w:keepLines w:val="0"/>
        <w:pageBreakBefore w:val="0"/>
        <w:widowControl w:val="0"/>
        <w:kinsoku/>
        <w:wordWrap/>
        <w:overflowPunct/>
        <w:topLinePunct w:val="0"/>
        <w:autoSpaceDE w:val="0"/>
        <w:autoSpaceDN w:val="0"/>
        <w:bidi w:val="0"/>
        <w:adjustRightInd w:val="0"/>
        <w:snapToGrid w:val="0"/>
        <w:textAlignment w:val="baseline"/>
      </w:pPr>
      <w:r>
        <w:t>数据库监控模块已完成研发并投入应用，取得了以下成效：</w:t>
      </w:r>
    </w:p>
    <w:p w14:paraId="287B0808">
      <w:pPr>
        <w:pStyle w:val="42"/>
        <w:keepNext w:val="0"/>
        <w:keepLines w:val="0"/>
        <w:pageBreakBefore w:val="0"/>
        <w:widowControl w:val="0"/>
        <w:numPr>
          <w:ilvl w:val="0"/>
          <w:numId w:val="9"/>
        </w:numPr>
        <w:kinsoku/>
        <w:wordWrap/>
        <w:overflowPunct/>
        <w:topLinePunct w:val="0"/>
        <w:autoSpaceDE w:val="0"/>
        <w:autoSpaceDN w:val="0"/>
        <w:bidi w:val="0"/>
        <w:adjustRightInd w:val="0"/>
        <w:snapToGrid w:val="0"/>
        <w:ind w:left="425" w:leftChars="0" w:hanging="425" w:firstLineChars="0"/>
        <w:textAlignment w:val="baseline"/>
      </w:pPr>
      <w:r>
        <w:t>监控覆盖面提升：实现了对MySQL、Redis数据库的全面监控，补齐了数据库层面的监控短板</w:t>
      </w:r>
    </w:p>
    <w:p w14:paraId="69FBCEAA">
      <w:pPr>
        <w:pStyle w:val="42"/>
        <w:keepNext w:val="0"/>
        <w:keepLines w:val="0"/>
        <w:pageBreakBefore w:val="0"/>
        <w:widowControl w:val="0"/>
        <w:numPr>
          <w:ilvl w:val="0"/>
          <w:numId w:val="9"/>
        </w:numPr>
        <w:kinsoku/>
        <w:wordWrap/>
        <w:overflowPunct/>
        <w:topLinePunct w:val="0"/>
        <w:autoSpaceDE w:val="0"/>
        <w:autoSpaceDN w:val="0"/>
        <w:bidi w:val="0"/>
        <w:adjustRightInd w:val="0"/>
        <w:snapToGrid w:val="0"/>
        <w:ind w:left="425" w:leftChars="0" w:hanging="425" w:firstLineChars="0"/>
        <w:textAlignment w:val="baseline"/>
      </w:pPr>
      <w:r>
        <w:t>故障发现及时：通过实时监控和智能告警，数据库异常可在分钟内被发现</w:t>
      </w:r>
    </w:p>
    <w:p w14:paraId="655E25AF">
      <w:pPr>
        <w:pStyle w:val="42"/>
        <w:keepNext w:val="0"/>
        <w:keepLines w:val="0"/>
        <w:pageBreakBefore w:val="0"/>
        <w:widowControl w:val="0"/>
        <w:numPr>
          <w:ilvl w:val="0"/>
          <w:numId w:val="9"/>
        </w:numPr>
        <w:kinsoku/>
        <w:wordWrap/>
        <w:overflowPunct/>
        <w:topLinePunct w:val="0"/>
        <w:autoSpaceDE w:val="0"/>
        <w:autoSpaceDN w:val="0"/>
        <w:bidi w:val="0"/>
        <w:adjustRightInd w:val="0"/>
        <w:snapToGrid w:val="0"/>
        <w:ind w:left="425" w:leftChars="0" w:hanging="425" w:firstLineChars="0"/>
        <w:textAlignment w:val="baseline"/>
      </w:pPr>
      <w:r>
        <w:t>问题定位精准：慢SQL分析和索引优化功能帮助快速定位性能瓶颈</w:t>
      </w:r>
    </w:p>
    <w:p w14:paraId="6F83634D">
      <w:pPr>
        <w:pStyle w:val="42"/>
        <w:keepNext w:val="0"/>
        <w:keepLines w:val="0"/>
        <w:pageBreakBefore w:val="0"/>
        <w:widowControl w:val="0"/>
        <w:numPr>
          <w:ilvl w:val="0"/>
          <w:numId w:val="9"/>
        </w:numPr>
        <w:kinsoku/>
        <w:wordWrap/>
        <w:overflowPunct/>
        <w:topLinePunct w:val="0"/>
        <w:autoSpaceDE w:val="0"/>
        <w:autoSpaceDN w:val="0"/>
        <w:bidi w:val="0"/>
        <w:adjustRightInd w:val="0"/>
        <w:snapToGrid w:val="0"/>
        <w:ind w:left="425" w:leftChars="0" w:hanging="425" w:firstLineChars="0"/>
        <w:textAlignment w:val="baseline"/>
      </w:pPr>
      <w:r>
        <w:t>运维效率提高：统一监控平台减少了多工具切换的繁琐，提升了运维效率</w:t>
      </w:r>
    </w:p>
    <w:p w14:paraId="207E400C">
      <w:pPr>
        <w:pStyle w:val="34"/>
        <w:keepNext w:val="0"/>
        <w:keepLines w:val="0"/>
        <w:pageBreakBefore w:val="0"/>
        <w:widowControl w:val="0"/>
        <w:kinsoku/>
        <w:wordWrap/>
        <w:overflowPunct/>
        <w:topLinePunct w:val="0"/>
        <w:autoSpaceDE w:val="0"/>
        <w:autoSpaceDN w:val="0"/>
        <w:bidi w:val="0"/>
        <w:adjustRightInd w:val="0"/>
        <w:snapToGrid w:val="0"/>
        <w:textAlignment w:val="baseline"/>
      </w:pPr>
      <w:bookmarkStart w:id="238" w:name="_Toc13263"/>
      <w:bookmarkStart w:id="239" w:name="_Toc18338"/>
      <w:r>
        <w:t>后续计划</w:t>
      </w:r>
      <w:bookmarkEnd w:id="238"/>
      <w:bookmarkEnd w:id="239"/>
    </w:p>
    <w:p w14:paraId="4909B0B6">
      <w:pPr>
        <w:pStyle w:val="32"/>
        <w:keepNext w:val="0"/>
        <w:keepLines w:val="0"/>
        <w:pageBreakBefore w:val="0"/>
        <w:widowControl w:val="0"/>
        <w:kinsoku/>
        <w:wordWrap/>
        <w:overflowPunct/>
        <w:topLinePunct w:val="0"/>
        <w:autoSpaceDE w:val="0"/>
        <w:autoSpaceDN w:val="0"/>
        <w:bidi w:val="0"/>
        <w:adjustRightInd w:val="0"/>
        <w:snapToGrid w:val="0"/>
        <w:textAlignment w:val="baseline"/>
      </w:pPr>
      <w:r>
        <w:t>持续收集用户反馈，优化监控功能和告警准确率</w:t>
      </w:r>
    </w:p>
    <w:p w14:paraId="5743EA6F">
      <w:pPr>
        <w:pStyle w:val="32"/>
        <w:keepNext w:val="0"/>
        <w:keepLines w:val="0"/>
        <w:pageBreakBefore w:val="0"/>
        <w:widowControl w:val="0"/>
        <w:kinsoku/>
        <w:wordWrap/>
        <w:overflowPunct/>
        <w:topLinePunct w:val="0"/>
        <w:autoSpaceDE w:val="0"/>
        <w:autoSpaceDN w:val="0"/>
        <w:bidi w:val="0"/>
        <w:adjustRightInd w:val="0"/>
        <w:snapToGrid w:val="0"/>
        <w:textAlignment w:val="baseline"/>
      </w:pPr>
      <w:r>
        <w:t>研究扩展对其他数据库（如MongoDB、Oracle）的监控支持</w:t>
      </w:r>
    </w:p>
    <w:p w14:paraId="4EB44D7E">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eastAsia="宋体"/>
          <w:lang w:eastAsia="zh-CN"/>
        </w:rPr>
      </w:pPr>
      <w:r>
        <w:t>探索基于AI的智能诊断和自动优化能力</w:t>
      </w:r>
      <w:r>
        <w:rPr>
          <w:rFonts w:hint="eastAsia"/>
          <w:lang w:eastAsia="zh-CN"/>
        </w:rPr>
        <w:t>。</w:t>
      </w:r>
    </w:p>
    <w:p w14:paraId="136AFFFA">
      <w:pPr>
        <w:pStyle w:val="31"/>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240" w:name="_Toc18584"/>
      <w:r>
        <w:rPr>
          <w:rFonts w:hint="default"/>
          <w:lang w:val="en-US" w:eastAsia="zh-CN"/>
        </w:rPr>
        <w:t>交付管理报告</w:t>
      </w:r>
      <w:bookmarkEnd w:id="240"/>
    </w:p>
    <w:p w14:paraId="53985585">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公司依据《运维服务交付管理制度》，采用PDCA循环管理模式，通过交付策划、交付实施、交付检查、交付改进四个核心环节，实现服务交付质量的闭环管控。</w:t>
      </w:r>
      <w:r>
        <w:rPr>
          <w:rFonts w:hint="eastAsia"/>
          <w:lang w:val="en-US" w:eastAsia="zh-CN"/>
        </w:rPr>
        <w:t>所有运维项目均按计划交付中。</w:t>
      </w:r>
    </w:p>
    <w:p w14:paraId="18EE7F8C">
      <w:pPr>
        <w:pStyle w:val="31"/>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241" w:name="_Toc5417"/>
      <w:r>
        <w:rPr>
          <w:rFonts w:hint="default"/>
          <w:lang w:val="en-US" w:eastAsia="zh-CN"/>
        </w:rPr>
        <w:t>应急管理报告</w:t>
      </w:r>
      <w:bookmarkEnd w:id="241"/>
    </w:p>
    <w:p w14:paraId="7B52ADF8">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公司依据《运维服务应急管理制度》，建立统一的应急响应管理体系。完成应急预案编制，经审批后发布。2026年6月</w:t>
      </w:r>
      <w:r>
        <w:rPr>
          <w:rFonts w:hint="eastAsia"/>
          <w:lang w:val="en-US" w:eastAsia="zh-CN"/>
        </w:rPr>
        <w:t>完成应急演练</w:t>
      </w:r>
      <w:r>
        <w:rPr>
          <w:rFonts w:hint="default"/>
          <w:lang w:val="en-US" w:eastAsia="zh-CN"/>
        </w:rPr>
        <w:t>。</w:t>
      </w:r>
      <w:r>
        <w:rPr>
          <w:rFonts w:hint="eastAsia"/>
          <w:lang w:val="en-US" w:eastAsia="zh-CN"/>
        </w:rPr>
        <w:t>达到年度应急演练次数≥1的指标要求。</w:t>
      </w:r>
    </w:p>
    <w:p w14:paraId="7DF977E3">
      <w:pPr>
        <w:pStyle w:val="31"/>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242" w:name="_Toc29130"/>
      <w:r>
        <w:rPr>
          <w:rFonts w:hint="default"/>
          <w:lang w:val="en-US" w:eastAsia="zh-CN"/>
        </w:rPr>
        <w:t>质量管理报告</w:t>
      </w:r>
      <w:bookmarkEnd w:id="242"/>
    </w:p>
    <w:p w14:paraId="357231FA">
      <w:pPr>
        <w:pStyle w:val="33"/>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243" w:name="_Toc17119"/>
      <w:r>
        <w:rPr>
          <w:rFonts w:hint="eastAsia"/>
          <w:lang w:val="en-US" w:eastAsia="zh-CN"/>
        </w:rPr>
        <w:t>内审报告</w:t>
      </w:r>
      <w:bookmarkEnd w:id="243"/>
    </w:p>
    <w:p w14:paraId="647BED66">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在2026年7月16日进行内审的过程中发现了一项不符合，为一般不符合。已经进行改进，改进措施如下：</w:t>
      </w:r>
    </w:p>
    <w:p w14:paraId="7F095BC8">
      <w:pPr>
        <w:pStyle w:val="32"/>
        <w:keepNext w:val="0"/>
        <w:keepLines w:val="0"/>
        <w:pageBreakBefore w:val="0"/>
        <w:widowControl w:val="0"/>
        <w:numPr>
          <w:ilvl w:val="0"/>
          <w:numId w:val="10"/>
        </w:numPr>
        <w:kinsoku/>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修订《运维服务</w:t>
      </w:r>
      <w:r>
        <w:rPr>
          <w:rFonts w:hint="eastAsia"/>
          <w:lang w:val="en-US" w:eastAsia="zh-CN"/>
        </w:rPr>
        <w:t>工具</w:t>
      </w:r>
      <w:r>
        <w:rPr>
          <w:rFonts w:hint="eastAsia"/>
        </w:rPr>
        <w:t>管理制度》，明确运维工具效果评估的频次、内容和责任人；</w:t>
      </w:r>
    </w:p>
    <w:p w14:paraId="4BEBB3C1">
      <w:pPr>
        <w:pStyle w:val="32"/>
        <w:keepNext w:val="0"/>
        <w:keepLines w:val="0"/>
        <w:pageBreakBefore w:val="0"/>
        <w:widowControl w:val="0"/>
        <w:numPr>
          <w:ilvl w:val="0"/>
          <w:numId w:val="10"/>
        </w:numPr>
        <w:kinsoku/>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组织相关人员培训，确保制度要求落实；</w:t>
      </w:r>
    </w:p>
    <w:p w14:paraId="2D51E64E">
      <w:pPr>
        <w:pStyle w:val="32"/>
        <w:keepNext w:val="0"/>
        <w:keepLines w:val="0"/>
        <w:pageBreakBefore w:val="0"/>
        <w:widowControl w:val="0"/>
        <w:numPr>
          <w:ilvl w:val="0"/>
          <w:numId w:val="10"/>
        </w:numPr>
        <w:kinsoku/>
        <w:wordWrap/>
        <w:overflowPunct/>
        <w:topLinePunct w:val="0"/>
        <w:autoSpaceDE w:val="0"/>
        <w:autoSpaceDN w:val="0"/>
        <w:bidi w:val="0"/>
        <w:adjustRightInd w:val="0"/>
        <w:snapToGrid w:val="0"/>
        <w:ind w:left="425" w:leftChars="0" w:hanging="425" w:firstLineChars="0"/>
        <w:textAlignment w:val="baseline"/>
        <w:rPr>
          <w:rFonts w:hint="eastAsia"/>
        </w:rPr>
      </w:pPr>
      <w:r>
        <w:rPr>
          <w:rFonts w:hint="eastAsia"/>
        </w:rPr>
        <w:t>编制《运维工具使用效果自评估报告》的模板；</w:t>
      </w:r>
    </w:p>
    <w:p w14:paraId="2AD97F68">
      <w:pPr>
        <w:pStyle w:val="32"/>
        <w:keepNext w:val="0"/>
        <w:keepLines w:val="0"/>
        <w:pageBreakBefore w:val="0"/>
        <w:widowControl w:val="0"/>
        <w:numPr>
          <w:ilvl w:val="0"/>
          <w:numId w:val="10"/>
        </w:numPr>
        <w:kinsoku/>
        <w:wordWrap/>
        <w:overflowPunct/>
        <w:topLinePunct w:val="0"/>
        <w:autoSpaceDE w:val="0"/>
        <w:autoSpaceDN w:val="0"/>
        <w:bidi w:val="0"/>
        <w:adjustRightInd w:val="0"/>
        <w:snapToGrid w:val="0"/>
        <w:ind w:left="425" w:leftChars="0" w:hanging="425" w:firstLineChars="0"/>
        <w:textAlignment w:val="baseline"/>
      </w:pPr>
      <w:r>
        <w:rPr>
          <w:rFonts w:hint="eastAsia"/>
        </w:rPr>
        <w:t>将工具效果评估纳入运维部例行工作，由质量部跟踪验证。</w:t>
      </w:r>
    </w:p>
    <w:p w14:paraId="67C9B4D8">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经质量部验证，整改措施有效，不符合项已关闭。防止再发生的长期措施（制度修订、培训、纳入例行工作）按计划推进中</w:t>
      </w:r>
      <w:r>
        <w:rPr>
          <w:rFonts w:hint="eastAsia"/>
          <w:lang w:val="en-US" w:eastAsia="zh-CN"/>
        </w:rPr>
        <w:t>。</w:t>
      </w:r>
      <w:r>
        <w:rPr>
          <w:rFonts w:hint="default"/>
          <w:lang w:val="en-US" w:eastAsia="zh-CN"/>
        </w:rPr>
        <w:t>预计</w:t>
      </w:r>
      <w:r>
        <w:rPr>
          <w:rFonts w:hint="eastAsia"/>
          <w:lang w:val="en-US" w:eastAsia="zh-CN"/>
        </w:rPr>
        <w:t>在2026年度第三季度进行培训</w:t>
      </w:r>
      <w:r>
        <w:rPr>
          <w:rFonts w:hint="default"/>
          <w:lang w:val="en-US" w:eastAsia="zh-CN"/>
        </w:rPr>
        <w:t>。</w:t>
      </w:r>
    </w:p>
    <w:p w14:paraId="5E6237FE">
      <w:pPr>
        <w:pStyle w:val="33"/>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bookmarkStart w:id="244" w:name="_Toc20712"/>
      <w:r>
        <w:rPr>
          <w:rFonts w:hint="eastAsia"/>
          <w:lang w:val="en-US" w:eastAsia="zh-CN"/>
        </w:rPr>
        <w:t>管评报告</w:t>
      </w:r>
      <w:bookmarkEnd w:id="244"/>
    </w:p>
    <w:p w14:paraId="426DC5CB">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eastAsia"/>
          <w:lang w:val="en-US" w:eastAsia="zh-CN"/>
        </w:rPr>
      </w:pPr>
      <w:r>
        <w:t>2026年公司</w:t>
      </w:r>
      <w:r>
        <w:rPr>
          <w:rFonts w:hint="eastAsia"/>
          <w:lang w:val="en-US" w:eastAsia="zh-CN"/>
        </w:rPr>
        <w:t>按规定</w:t>
      </w:r>
      <w:r>
        <w:t>对运维服务进行了质量检查，</w:t>
      </w:r>
      <w:r>
        <w:rPr>
          <w:rFonts w:hint="eastAsia"/>
          <w:lang w:val="en-US" w:eastAsia="zh-CN"/>
        </w:rPr>
        <w:t>发现2026年第二季度的服务数据考核指标在数据完整性上为95%，不满足考核指标的要求。</w:t>
      </w:r>
    </w:p>
    <w:p w14:paraId="207C30A3">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eastAsia="宋体"/>
          <w:lang w:val="en-US" w:eastAsia="zh-CN"/>
        </w:rPr>
      </w:pPr>
      <w:r>
        <w:rPr>
          <w:rFonts w:hint="eastAsia"/>
          <w:lang w:val="en-US" w:eastAsia="zh-CN"/>
        </w:rPr>
        <w:t>针对服务数据考核指标不满足的情况（2026年第二季度数据完整性为95%，未达标），人力部积极组织人员进行培训，由运维部经理宣贯《服务数据管理制度》，由质量部进行跟踪。经分析，原因为部分历史数据存在字段缺失，运维部已组织数据清洗，完善数据录入规范。计划2026年第三、四季度数据完整性提升至100%。</w:t>
      </w:r>
    </w:p>
    <w:p w14:paraId="0AA157EF">
      <w:pPr>
        <w:pStyle w:val="33"/>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245" w:name="_Toc16483"/>
      <w:r>
        <w:rPr>
          <w:rFonts w:hint="eastAsia"/>
          <w:lang w:val="en-US" w:eastAsia="zh-CN"/>
        </w:rPr>
        <w:t>满意度调查报告</w:t>
      </w:r>
      <w:bookmarkEnd w:id="245"/>
    </w:p>
    <w:p w14:paraId="45B51F89">
      <w:pPr>
        <w:pStyle w:val="32"/>
        <w:keepNext w:val="0"/>
        <w:keepLines w:val="0"/>
        <w:pageBreakBefore w:val="0"/>
        <w:widowControl w:val="0"/>
        <w:kinsoku/>
        <w:wordWrap/>
        <w:overflowPunct/>
        <w:topLinePunct w:val="0"/>
        <w:autoSpaceDE w:val="0"/>
        <w:autoSpaceDN w:val="0"/>
        <w:bidi w:val="0"/>
        <w:adjustRightInd w:val="0"/>
        <w:snapToGrid w:val="0"/>
        <w:textAlignment w:val="baseline"/>
      </w:pPr>
      <w:r>
        <w:t>质量部专员在2026年</w:t>
      </w:r>
      <w:r>
        <w:rPr>
          <w:rFonts w:hint="eastAsia"/>
          <w:lang w:val="en-US" w:eastAsia="zh-CN"/>
        </w:rPr>
        <w:t>7</w:t>
      </w:r>
      <w:r>
        <w:t>月10日-14日进行了客户满意度调查。主要从服务及时性、服务态度、服务人员技能评价、服务能力、服务规范等五大模块内容进行客户满意度调查。本次满意度调查的10份有效问卷中，10个客户满意度全部大于95分，本次综合满意度总平均分为96.2分，达到公司客户满意度≥95分的目标。</w:t>
      </w:r>
    </w:p>
    <w:p w14:paraId="1E812E67">
      <w:pPr>
        <w:pStyle w:val="32"/>
        <w:keepNext w:val="0"/>
        <w:keepLines w:val="0"/>
        <w:pageBreakBefore w:val="0"/>
        <w:widowControl w:val="0"/>
        <w:kinsoku/>
        <w:wordWrap/>
        <w:overflowPunct/>
        <w:topLinePunct w:val="0"/>
        <w:autoSpaceDE w:val="0"/>
        <w:autoSpaceDN w:val="0"/>
        <w:bidi w:val="0"/>
        <w:adjustRightInd w:val="0"/>
        <w:snapToGrid w:val="0"/>
        <w:textAlignment w:val="baseline"/>
      </w:pPr>
      <w:r>
        <w:t>体系运行期间，公司服务台负责电话回访、事件解决</w:t>
      </w:r>
      <w:r>
        <w:rPr>
          <w:rFonts w:hint="eastAsia"/>
          <w:lang w:val="en-US" w:eastAsia="zh-CN"/>
        </w:rPr>
        <w:t>率</w:t>
      </w:r>
      <w:r>
        <w:t>，并进行统计。目前，</w:t>
      </w:r>
      <w:r>
        <w:rPr>
          <w:rFonts w:hint="eastAsia"/>
          <w:lang w:val="en-US" w:eastAsia="zh-CN"/>
        </w:rPr>
        <w:t>事件解决率</w:t>
      </w:r>
      <w:r>
        <w:t>均达到95%以上，能够达到公司预期目标。</w:t>
      </w:r>
    </w:p>
    <w:p w14:paraId="0F84D071">
      <w:pPr>
        <w:pStyle w:val="32"/>
        <w:keepNext w:val="0"/>
        <w:keepLines w:val="0"/>
        <w:pageBreakBefore w:val="0"/>
        <w:widowControl w:val="0"/>
        <w:kinsoku/>
        <w:wordWrap/>
        <w:overflowPunct/>
        <w:topLinePunct w:val="0"/>
        <w:autoSpaceDE w:val="0"/>
        <w:autoSpaceDN w:val="0"/>
        <w:bidi w:val="0"/>
        <w:adjustRightInd w:val="0"/>
        <w:snapToGrid w:val="0"/>
        <w:textAlignment w:val="baseline"/>
      </w:pPr>
      <w:r>
        <w:t>2026年1月至2026年</w:t>
      </w:r>
      <w:r>
        <w:rPr>
          <w:rFonts w:hint="eastAsia"/>
          <w:lang w:val="en-US" w:eastAsia="zh-CN"/>
        </w:rPr>
        <w:t>7月底</w:t>
      </w:r>
      <w:r>
        <w:t>，客户投诉0次，运维服务得到客户认可。</w:t>
      </w:r>
    </w:p>
    <w:p w14:paraId="192A3B87">
      <w:pPr>
        <w:pStyle w:val="32"/>
        <w:keepNext w:val="0"/>
        <w:keepLines w:val="0"/>
        <w:pageBreakBefore w:val="0"/>
        <w:widowControl w:val="0"/>
        <w:kinsoku/>
        <w:wordWrap/>
        <w:overflowPunct/>
        <w:topLinePunct w:val="0"/>
        <w:autoSpaceDE w:val="0"/>
        <w:autoSpaceDN w:val="0"/>
        <w:bidi w:val="0"/>
        <w:adjustRightInd w:val="0"/>
        <w:snapToGrid w:val="0"/>
        <w:textAlignment w:val="baseline"/>
      </w:pPr>
      <w:r>
        <w:t>在运维人员的技术水平方面，部分客户反馈运维工程师在处理复杂故障时响应速度和技术能力有待提升。在沟通能力方面，个别运维人员与客户沟通时信息传递不够清晰，需加强沟通技巧的培训。</w:t>
      </w:r>
    </w:p>
    <w:p w14:paraId="2A4A1F1A">
      <w:pPr>
        <w:pStyle w:val="32"/>
        <w:keepNext w:val="0"/>
        <w:keepLines w:val="0"/>
        <w:pageBreakBefore w:val="0"/>
        <w:widowControl w:val="0"/>
        <w:kinsoku/>
        <w:wordWrap/>
        <w:overflowPunct/>
        <w:topLinePunct w:val="0"/>
        <w:autoSpaceDE w:val="0"/>
        <w:autoSpaceDN w:val="0"/>
        <w:bidi w:val="0"/>
        <w:adjustRightInd w:val="0"/>
        <w:snapToGrid w:val="0"/>
        <w:textAlignment w:val="baseline"/>
        <w:rPr>
          <w:rFonts w:hint="default"/>
          <w:lang w:val="en-US" w:eastAsia="zh-CN"/>
        </w:rPr>
      </w:pPr>
      <w:bookmarkStart w:id="246" w:name="_Toc27586"/>
      <w:r>
        <w:rPr>
          <w:rFonts w:hint="eastAsia"/>
          <w:lang w:val="en-US" w:eastAsia="zh-CN"/>
        </w:rPr>
        <w:t>满意度调查改进</w:t>
      </w:r>
      <w:bookmarkEnd w:id="246"/>
      <w:r>
        <w:rPr>
          <w:rFonts w:hint="eastAsia"/>
          <w:lang w:val="en-US" w:eastAsia="zh-CN"/>
        </w:rPr>
        <w:t>：</w:t>
      </w:r>
    </w:p>
    <w:p w14:paraId="57AD31C4">
      <w:pPr>
        <w:pStyle w:val="32"/>
        <w:keepNext w:val="0"/>
        <w:keepLines w:val="0"/>
        <w:pageBreakBefore w:val="0"/>
        <w:widowControl w:val="0"/>
        <w:numPr>
          <w:ilvl w:val="0"/>
          <w:numId w:val="11"/>
        </w:numPr>
        <w:kinsoku/>
        <w:wordWrap/>
        <w:overflowPunct/>
        <w:topLinePunct w:val="0"/>
        <w:autoSpaceDE w:val="0"/>
        <w:autoSpaceDN w:val="0"/>
        <w:bidi w:val="0"/>
        <w:adjustRightInd w:val="0"/>
        <w:snapToGrid w:val="0"/>
        <w:ind w:left="425" w:leftChars="0" w:hanging="425" w:firstLineChars="0"/>
        <w:textAlignment w:val="baseline"/>
      </w:pPr>
      <w:r>
        <w:t>加强对运维工程师技术能力的培训，定期组织技术交流和案例分享</w:t>
      </w:r>
    </w:p>
    <w:p w14:paraId="779D066A">
      <w:pPr>
        <w:pStyle w:val="32"/>
        <w:keepNext w:val="0"/>
        <w:keepLines w:val="0"/>
        <w:pageBreakBefore w:val="0"/>
        <w:widowControl w:val="0"/>
        <w:numPr>
          <w:ilvl w:val="0"/>
          <w:numId w:val="11"/>
        </w:numPr>
        <w:kinsoku/>
        <w:wordWrap/>
        <w:overflowPunct/>
        <w:topLinePunct w:val="0"/>
        <w:autoSpaceDE w:val="0"/>
        <w:autoSpaceDN w:val="0"/>
        <w:bidi w:val="0"/>
        <w:adjustRightInd w:val="0"/>
        <w:snapToGrid w:val="0"/>
        <w:ind w:left="425" w:leftChars="0" w:hanging="425" w:firstLineChars="0"/>
        <w:textAlignment w:val="baseline"/>
      </w:pPr>
      <w:r>
        <w:t>加强运维工程师沟通技能的培训，规范客户沟通话术</w:t>
      </w:r>
    </w:p>
    <w:p w14:paraId="12DFC4CF">
      <w:pPr>
        <w:pStyle w:val="32"/>
        <w:keepNext w:val="0"/>
        <w:keepLines w:val="0"/>
        <w:pageBreakBefore w:val="0"/>
        <w:widowControl w:val="0"/>
        <w:numPr>
          <w:ilvl w:val="0"/>
          <w:numId w:val="11"/>
        </w:numPr>
        <w:kinsoku/>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t>每季度对改进效果进行跟踪评估，纳入绩效考核</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58CCEA"/>
    <w:multiLevelType w:val="singleLevel"/>
    <w:tmpl w:val="8358CCEA"/>
    <w:lvl w:ilvl="0" w:tentative="0">
      <w:start w:val="1"/>
      <w:numFmt w:val="decimal"/>
      <w:lvlText w:val="%1."/>
      <w:lvlJc w:val="left"/>
      <w:pPr>
        <w:ind w:left="425" w:hanging="425"/>
      </w:pPr>
      <w:rPr>
        <w:rFonts w:hint="default"/>
      </w:rPr>
    </w:lvl>
  </w:abstractNum>
  <w:abstractNum w:abstractNumId="1">
    <w:nsid w:val="8A0DBF5E"/>
    <w:multiLevelType w:val="singleLevel"/>
    <w:tmpl w:val="8A0DBF5E"/>
    <w:lvl w:ilvl="0" w:tentative="0">
      <w:start w:val="1"/>
      <w:numFmt w:val="decimal"/>
      <w:lvlText w:val="%1."/>
      <w:lvlJc w:val="left"/>
      <w:pPr>
        <w:ind w:left="42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9C766528"/>
    <w:multiLevelType w:val="singleLevel"/>
    <w:tmpl w:val="9C766528"/>
    <w:lvl w:ilvl="0" w:tentative="0">
      <w:start w:val="1"/>
      <w:numFmt w:val="decimal"/>
      <w:lvlText w:val="%1."/>
      <w:lvlJc w:val="left"/>
      <w:pPr>
        <w:ind w:left="425" w:hanging="425"/>
      </w:pPr>
      <w:rPr>
        <w:rFonts w:hint="default"/>
      </w:rPr>
    </w:lvl>
  </w:abstractNum>
  <w:abstractNum w:abstractNumId="4">
    <w:nsid w:val="9F7576FD"/>
    <w:multiLevelType w:val="singleLevel"/>
    <w:tmpl w:val="9F7576FD"/>
    <w:lvl w:ilvl="0" w:tentative="0">
      <w:start w:val="1"/>
      <w:numFmt w:val="decimal"/>
      <w:lvlText w:val="%1."/>
      <w:lvlJc w:val="left"/>
      <w:pPr>
        <w:ind w:left="425" w:hanging="425"/>
      </w:pPr>
      <w:rPr>
        <w:rFonts w:hint="default"/>
      </w:rPr>
    </w:lvl>
  </w:abstractNum>
  <w:abstractNum w:abstractNumId="5">
    <w:nsid w:val="A99E3BB3"/>
    <w:multiLevelType w:val="singleLevel"/>
    <w:tmpl w:val="A99E3BB3"/>
    <w:lvl w:ilvl="0" w:tentative="0">
      <w:start w:val="1"/>
      <w:numFmt w:val="decimal"/>
      <w:lvlText w:val="%1."/>
      <w:lvlJc w:val="left"/>
      <w:pPr>
        <w:ind w:left="425" w:hanging="425"/>
      </w:pPr>
      <w:rPr>
        <w:rFonts w:hint="default"/>
      </w:rPr>
    </w:lvl>
  </w:abstractNum>
  <w:abstractNum w:abstractNumId="6">
    <w:nsid w:val="D8195BE3"/>
    <w:multiLevelType w:val="singleLevel"/>
    <w:tmpl w:val="D8195BE3"/>
    <w:lvl w:ilvl="0" w:tentative="0">
      <w:start w:val="1"/>
      <w:numFmt w:val="decimal"/>
      <w:lvlText w:val="%1."/>
      <w:lvlJc w:val="left"/>
      <w:pPr>
        <w:ind w:left="425" w:hanging="425"/>
      </w:pPr>
      <w:rPr>
        <w:rFonts w:hint="default"/>
      </w:rPr>
    </w:lvl>
  </w:abstractNum>
  <w:abstractNum w:abstractNumId="7">
    <w:nsid w:val="36CA819F"/>
    <w:multiLevelType w:val="singleLevel"/>
    <w:tmpl w:val="36CA819F"/>
    <w:lvl w:ilvl="0" w:tentative="0">
      <w:start w:val="1"/>
      <w:numFmt w:val="decimal"/>
      <w:lvlText w:val="%1."/>
      <w:lvlJc w:val="left"/>
      <w:pPr>
        <w:ind w:left="425" w:hanging="425"/>
      </w:pPr>
      <w:rPr>
        <w:rFonts w:hint="default"/>
      </w:rPr>
    </w:lvl>
  </w:abstractNum>
  <w:abstractNum w:abstractNumId="8">
    <w:nsid w:val="3B422474"/>
    <w:multiLevelType w:val="singleLevel"/>
    <w:tmpl w:val="3B422474"/>
    <w:lvl w:ilvl="0" w:tentative="0">
      <w:start w:val="1"/>
      <w:numFmt w:val="decimal"/>
      <w:lvlText w:val="%1."/>
      <w:lvlJc w:val="left"/>
      <w:pPr>
        <w:ind w:left="425" w:hanging="425"/>
      </w:pPr>
      <w:rPr>
        <w:rFonts w:hint="default"/>
      </w:rPr>
    </w:lvl>
  </w:abstractNum>
  <w:abstractNum w:abstractNumId="9">
    <w:nsid w:val="4FD7EC99"/>
    <w:multiLevelType w:val="singleLevel"/>
    <w:tmpl w:val="4FD7EC99"/>
    <w:lvl w:ilvl="0" w:tentative="0">
      <w:start w:val="1"/>
      <w:numFmt w:val="decimal"/>
      <w:lvlText w:val="%1."/>
      <w:lvlJc w:val="left"/>
      <w:pPr>
        <w:ind w:left="425" w:hanging="425"/>
      </w:pPr>
      <w:rPr>
        <w:rFonts w:hint="default"/>
      </w:rPr>
    </w:lvl>
  </w:abstractNum>
  <w:abstractNum w:abstractNumId="10">
    <w:nsid w:val="65A9BEE4"/>
    <w:multiLevelType w:val="singleLevel"/>
    <w:tmpl w:val="65A9BEE4"/>
    <w:lvl w:ilvl="0" w:tentative="0">
      <w:start w:val="1"/>
      <w:numFmt w:val="decimal"/>
      <w:lvlText w:val="%1."/>
      <w:lvlJc w:val="left"/>
      <w:pPr>
        <w:ind w:left="425" w:hanging="425"/>
      </w:pPr>
      <w:rPr>
        <w:rFonts w:hint="default"/>
      </w:rPr>
    </w:lvl>
  </w:abstractNum>
  <w:num w:numId="1">
    <w:abstractNumId w:val="2"/>
  </w:num>
  <w:num w:numId="2">
    <w:abstractNumId w:val="7"/>
  </w:num>
  <w:num w:numId="3">
    <w:abstractNumId w:val="1"/>
  </w:num>
  <w:num w:numId="4">
    <w:abstractNumId w:val="10"/>
  </w:num>
  <w:num w:numId="5">
    <w:abstractNumId w:val="8"/>
  </w:num>
  <w:num w:numId="6">
    <w:abstractNumId w:val="5"/>
  </w:num>
  <w:num w:numId="7">
    <w:abstractNumId w:val="6"/>
  </w:num>
  <w:num w:numId="8">
    <w:abstractNumId w:val="9"/>
  </w:num>
  <w:num w:numId="9">
    <w:abstractNumId w:val="3"/>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3BC48E3"/>
    <w:rsid w:val="0609655C"/>
    <w:rsid w:val="0A8D726C"/>
    <w:rsid w:val="10E31C6A"/>
    <w:rsid w:val="11B62860"/>
    <w:rsid w:val="1F340F2B"/>
    <w:rsid w:val="36A66E27"/>
    <w:rsid w:val="4376192A"/>
    <w:rsid w:val="538B2073"/>
    <w:rsid w:val="5B44119C"/>
    <w:rsid w:val="686878B5"/>
    <w:rsid w:val="69641FC3"/>
    <w:rsid w:val="721E0A1D"/>
    <w:rsid w:val="77CB445E"/>
    <w:rsid w:val="7C156B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annotation text"/>
    <w:basedOn w:val="1"/>
    <w:qFormat/>
    <w:uiPriority w:val="0"/>
    <w:pPr>
      <w:jc w:val="left"/>
    </w:pPr>
  </w:style>
  <w:style w:type="paragraph" w:styleId="13">
    <w:name w:val="Body Text"/>
    <w:basedOn w:val="1"/>
    <w:semiHidden/>
    <w:qFormat/>
    <w:uiPriority w:val="0"/>
    <w:rPr>
      <w:rFonts w:ascii="Arial" w:hAnsi="Arial" w:eastAsia="Arial" w:cs="Arial"/>
      <w:sz w:val="21"/>
      <w:szCs w:val="21"/>
      <w:lang w:val="en-US" w:eastAsia="en-US" w:bidi="ar-SA"/>
    </w:rPr>
  </w:style>
  <w:style w:type="paragraph" w:styleId="14">
    <w:name w:val="toc 3"/>
    <w:basedOn w:val="1"/>
    <w:next w:val="1"/>
    <w:qFormat/>
    <w:uiPriority w:val="0"/>
    <w:pPr>
      <w:ind w:left="840" w:leftChars="400"/>
    </w:p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7">
    <w:name w:val="toc 1"/>
    <w:basedOn w:val="1"/>
    <w:next w:val="1"/>
    <w:qFormat/>
    <w:uiPriority w:val="0"/>
    <w:rPr>
      <w:rFonts w:ascii="Arial" w:hAnsi="Arial" w:eastAsia="Microsoft JhengHei"/>
      <w:sz w:val="24"/>
    </w:rPr>
  </w:style>
  <w:style w:type="paragraph" w:styleId="18">
    <w:name w:val="table of figures"/>
    <w:basedOn w:val="1"/>
    <w:next w:val="1"/>
    <w:qFormat/>
    <w:uiPriority w:val="0"/>
    <w:pPr>
      <w:ind w:leftChars="200" w:hanging="200" w:hangingChars="200"/>
    </w:pPr>
  </w:style>
  <w:style w:type="paragraph" w:styleId="19">
    <w:name w:val="toc 2"/>
    <w:basedOn w:val="1"/>
    <w:next w:val="1"/>
    <w:qFormat/>
    <w:uiPriority w:val="0"/>
    <w:pPr>
      <w:ind w:left="420" w:leftChars="200"/>
    </w:pPr>
  </w:style>
  <w:style w:type="paragraph" w:styleId="2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1">
    <w:name w:val="Normal (Web)"/>
    <w:basedOn w:val="1"/>
    <w:qFormat/>
    <w:uiPriority w:val="0"/>
    <w:rPr>
      <w:sz w:val="24"/>
    </w:rPr>
  </w:style>
  <w:style w:type="paragraph" w:styleId="22">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rPr>
  </w:style>
  <w:style w:type="paragraph" w:customStyle="1" w:styleId="27">
    <w:name w:val="柴_公司名"/>
    <w:basedOn w:val="22"/>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22"/>
    <w:qFormat/>
    <w:uiPriority w:val="0"/>
    <w:pPr>
      <w:spacing w:after="900" w:afterLines="900"/>
    </w:pPr>
    <w:rPr>
      <w:rFonts w:ascii="黑体" w:hAnsi="黑体" w:eastAsia="黑体" w:cs="黑体"/>
      <w:bCs/>
      <w:spacing w:val="-7"/>
      <w:sz w:val="52"/>
      <w:szCs w:val="52"/>
    </w:rPr>
  </w:style>
  <w:style w:type="table" w:customStyle="1" w:styleId="29">
    <w:name w:val="Table Normal_0"/>
    <w:semiHidden/>
    <w:unhideWhenUsed/>
    <w:qFormat/>
    <w:uiPriority w:val="0"/>
    <w:tblPr>
      <w:tblCellMar>
        <w:top w:w="0" w:type="dxa"/>
        <w:left w:w="0" w:type="dxa"/>
        <w:bottom w:w="0" w:type="dxa"/>
        <w:right w:w="0" w:type="dxa"/>
      </w:tblCellMar>
    </w:tblPr>
  </w:style>
  <w:style w:type="paragraph" w:customStyle="1" w:styleId="30">
    <w:name w:val="Table Text"/>
    <w:basedOn w:val="1"/>
    <w:semiHidden/>
    <w:qFormat/>
    <w:uiPriority w:val="0"/>
    <w:rPr>
      <w:rFonts w:ascii="宋体" w:hAnsi="宋体" w:eastAsia="宋体" w:cs="宋体"/>
      <w:sz w:val="21"/>
      <w:szCs w:val="21"/>
      <w:lang w:val="en-US" w:eastAsia="en-US" w:bidi="ar-SA"/>
    </w:rPr>
  </w:style>
  <w:style w:type="paragraph" w:customStyle="1" w:styleId="31">
    <w:name w:val="柴_标题1"/>
    <w:basedOn w:val="2"/>
    <w:next w:val="32"/>
    <w:link w:val="41"/>
    <w:qFormat/>
    <w:uiPriority w:val="0"/>
    <w:pPr>
      <w:spacing w:before="100" w:after="90" w:line="360" w:lineRule="auto"/>
    </w:pPr>
    <w:rPr>
      <w:rFonts w:ascii="Arial" w:hAnsi="Arial" w:eastAsia="宋体"/>
      <w:sz w:val="32"/>
    </w:rPr>
  </w:style>
  <w:style w:type="paragraph" w:customStyle="1" w:styleId="32">
    <w:name w:val="柴_正文"/>
    <w:basedOn w:val="13"/>
    <w:link w:val="44"/>
    <w:qFormat/>
    <w:uiPriority w:val="0"/>
    <w:pPr>
      <w:spacing w:line="360" w:lineRule="auto"/>
      <w:ind w:firstLine="470" w:firstLineChars="200"/>
    </w:pPr>
    <w:rPr>
      <w:rFonts w:ascii="Arial" w:hAnsi="Arial" w:eastAsia="宋体"/>
      <w:sz w:val="24"/>
      <w:lang w:eastAsia="zh-CN"/>
    </w:rPr>
  </w:style>
  <w:style w:type="paragraph" w:customStyle="1" w:styleId="33">
    <w:name w:val="柴_标题2"/>
    <w:basedOn w:val="3"/>
    <w:next w:val="32"/>
    <w:link w:val="47"/>
    <w:qFormat/>
    <w:uiPriority w:val="0"/>
    <w:pPr>
      <w:spacing w:line="360" w:lineRule="auto"/>
    </w:pPr>
    <w:rPr>
      <w:rFonts w:ascii="Arial" w:hAnsi="Arial" w:eastAsia="宋体"/>
      <w:sz w:val="28"/>
    </w:rPr>
  </w:style>
  <w:style w:type="paragraph" w:customStyle="1" w:styleId="34">
    <w:name w:val="柴_标题3"/>
    <w:basedOn w:val="4"/>
    <w:next w:val="32"/>
    <w:qFormat/>
    <w:uiPriority w:val="0"/>
    <w:pPr>
      <w:spacing w:line="360" w:lineRule="auto"/>
      <w:ind w:left="0" w:firstLine="472" w:firstLineChars="200"/>
    </w:pPr>
    <w:rPr>
      <w:rFonts w:ascii="宋体" w:hAnsi="宋体" w:eastAsia="宋体" w:cs="宋体"/>
      <w:spacing w:val="-2"/>
      <w:sz w:val="24"/>
      <w:szCs w:val="24"/>
    </w:rPr>
  </w:style>
  <w:style w:type="paragraph" w:customStyle="1" w:styleId="35">
    <w:name w:val="柴_目录"/>
    <w:basedOn w:val="1"/>
    <w:next w:val="13"/>
    <w:qFormat/>
    <w:uiPriority w:val="0"/>
    <w:pPr>
      <w:tabs>
        <w:tab w:val="right" w:leader="dot" w:pos="8442"/>
      </w:tabs>
      <w:ind w:left="0" w:leftChars="0"/>
    </w:pPr>
    <w:rPr>
      <w:rFonts w:ascii="Arial" w:hAnsi="Arial" w:eastAsia="Microsoft JhengHei"/>
      <w:sz w:val="24"/>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 w:type="paragraph" w:customStyle="1" w:styleId="39">
    <w:name w:val="Compact"/>
    <w:basedOn w:val="13"/>
    <w:qFormat/>
    <w:uiPriority w:val="0"/>
    <w:pPr>
      <w:spacing w:before="36" w:after="36"/>
    </w:pPr>
  </w:style>
  <w:style w:type="table" w:customStyle="1" w:styleId="4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1">
    <w:name w:val="柴_标题1 Char"/>
    <w:link w:val="31"/>
    <w:qFormat/>
    <w:uiPriority w:val="0"/>
    <w:rPr>
      <w:rFonts w:ascii="Arial" w:hAnsi="Arial" w:eastAsia="宋体"/>
      <w:sz w:val="32"/>
    </w:rPr>
  </w:style>
  <w:style w:type="paragraph" w:customStyle="1" w:styleId="42">
    <w:name w:val="柴_正文_无缩进"/>
    <w:basedOn w:val="1"/>
    <w:link w:val="46"/>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2"/>
    <w:qFormat/>
    <w:uiPriority w:val="0"/>
    <w:rPr>
      <w:rFonts w:ascii="Arial" w:hAnsi="Arial" w:eastAsia="宋体"/>
      <w:sz w:val="24"/>
      <w:lang w:eastAsia="zh-CN"/>
    </w:rPr>
  </w:style>
  <w:style w:type="table" w:customStyle="1" w:styleId="45">
    <w:name w:val="Table Normal_0_0"/>
    <w:semiHidden/>
    <w:unhideWhenUsed/>
    <w:qFormat/>
    <w:uiPriority w:val="0"/>
    <w:tblPr>
      <w:tblCellMar>
        <w:top w:w="0" w:type="dxa"/>
        <w:left w:w="0" w:type="dxa"/>
        <w:bottom w:w="0" w:type="dxa"/>
        <w:right w:w="0" w:type="dxa"/>
      </w:tblCellMar>
    </w:tblPr>
  </w:style>
  <w:style w:type="character" w:customStyle="1" w:styleId="46">
    <w:name w:val="柴_正文_无缩进 Char"/>
    <w:link w:val="42"/>
    <w:qFormat/>
    <w:uiPriority w:val="0"/>
    <w:rPr>
      <w:rFonts w:ascii="Arial" w:hAnsi="Arial"/>
      <w:sz w:val="24"/>
      <w:lang w:eastAsia="zh-CN"/>
    </w:rPr>
  </w:style>
  <w:style w:type="character" w:customStyle="1" w:styleId="47">
    <w:name w:val="柴_标题2 Char"/>
    <w:link w:val="33"/>
    <w:qFormat/>
    <w:uiPriority w:val="0"/>
    <w:rPr>
      <w:rFonts w:ascii="Arial" w:hAnsi="Arial" w:eastAsia="宋体"/>
      <w:sz w:val="28"/>
    </w:rPr>
  </w:style>
  <w:style w:type="character" w:customStyle="1" w:styleId="48">
    <w:name w:val="柴_题注 Char"/>
    <w:link w:val="49"/>
    <w:qFormat/>
    <w:uiPriority w:val="0"/>
  </w:style>
  <w:style w:type="paragraph" w:customStyle="1" w:styleId="49">
    <w:name w:val="柴_题注"/>
    <w:basedOn w:val="20"/>
    <w:link w:val="48"/>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87</Words>
  <Characters>145</Characters>
  <Lines>0</Lines>
  <Paragraphs>0</Paragraphs>
  <TotalTime>14</TotalTime>
  <ScaleCrop>false</ScaleCrop>
  <LinksUpToDate>false</LinksUpToDate>
  <CharactersWithSpaces>145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2026-09-09T08:09:20Z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2052-12.1.0.28505</vt:lpwstr>
  </property>
  <property fmtid="{D5CDD505-2E9C-101B-9397-08002B2CF9AE}" pid="4" name="KSOTemplateDocerSaveRecord">
    <vt:lpwstr>eyJoZGlkIjoiMDY5NmFjMmM4ZTljMGJiZDAxN2JmYTc0NGI0NmFiNDgiLCJ1c2VySWQiOiIxMDc1MzgyOSJ9</vt:lpwstr>
  </property>
</Properties>
</file>