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运维服务投诉管理制度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SFKJ-ITSS-0407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李勤锐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李勤锐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5420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_Toc2266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_Toc2266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_Toc28460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_Toc28460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_Toc8486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职责</w:t>
          </w:r>
          <w:r>
            <w:tab/>
          </w:r>
          <w:r>
            <w:fldChar w:fldCharType="begin"/>
          </w:r>
          <w:r>
            <w:instrText xml:space="preserve"> PAGEREF _Toc8486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_Toc21332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服务台</w:t>
          </w:r>
          <w:r>
            <w:tab/>
          </w:r>
          <w:r>
            <w:fldChar w:fldCharType="begin"/>
          </w:r>
          <w:r>
            <w:instrText xml:space="preserve"> PAGEREF _Toc21332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_Toc16292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质量部</w:t>
          </w:r>
          <w:r>
            <w:tab/>
          </w:r>
          <w:r>
            <w:fldChar w:fldCharType="begin"/>
          </w:r>
          <w:r>
            <w:instrText xml:space="preserve"> PAGEREF _Toc16292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_Toc8347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被投诉部门/个人</w:t>
          </w:r>
          <w:r>
            <w:tab/>
          </w:r>
          <w:r>
            <w:fldChar w:fldCharType="begin"/>
          </w:r>
          <w:r>
            <w:instrText xml:space="preserve"> PAGEREF _Toc8347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投诉处理流程</w:t>
          </w:r>
          <w:r>
            <w:tab/>
          </w:r>
          <w:r>
            <w:fldChar w:fldCharType="begin"/>
          </w:r>
          <w:r>
            <w:instrText xml:space="preserve"> PAGEREF _Toc16566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投诉受理</w:t>
          </w:r>
          <w:r>
            <w:tab/>
          </w:r>
          <w:r>
            <w:fldChar w:fldCharType="begin"/>
          </w:r>
          <w:r>
            <w:instrText xml:space="preserve"> PAGEREF _Toc14677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_Toc7892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投诉调查与分析</w:t>
          </w:r>
          <w:r>
            <w:tab/>
          </w:r>
          <w:r>
            <w:fldChar w:fldCharType="begin"/>
          </w:r>
          <w:r>
            <w:instrText xml:space="preserve"> PAGEREF _Toc7892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投诉处理</w:t>
          </w:r>
          <w:r>
            <w:tab/>
          </w:r>
          <w:r>
            <w:fldChar w:fldCharType="begin"/>
          </w:r>
          <w:r>
            <w:instrText xml:space="preserve"> PAGEREF _Toc12719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 投诉回访及关闭</w:t>
          </w:r>
          <w:r>
            <w:tab/>
          </w:r>
          <w:r>
            <w:fldChar w:fldCharType="begin"/>
          </w:r>
          <w:r>
            <w:instrText xml:space="preserve"> PAGEREF _Toc23240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_Toc30573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4.5. 持续改进</w:t>
          </w:r>
          <w:r>
            <w:tab/>
          </w:r>
          <w:r>
            <w:fldChar w:fldCharType="begin"/>
          </w:r>
          <w:r>
            <w:instrText xml:space="preserve"> PAGEREF _Toc30573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_Toc25309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投诉升级机制</w:t>
          </w:r>
          <w:r>
            <w:tab/>
          </w:r>
          <w:r>
            <w:fldChar w:fldCharType="begin"/>
          </w:r>
          <w:r>
            <w:instrText xml:space="preserve"> PAGEREF _Toc25309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投诉分析与改进</w:t>
          </w:r>
          <w:r>
            <w:tab/>
          </w:r>
          <w:r>
            <w:fldChar w:fldCharType="begin"/>
          </w:r>
          <w:r>
            <w:instrText xml:space="preserve"> PAGEREF _Toc225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月度投诉分析</w:t>
          </w:r>
          <w:r>
            <w:tab/>
          </w:r>
          <w:r>
            <w:fldChar w:fldCharType="begin"/>
          </w:r>
          <w:r>
            <w:instrText xml:space="preserve"> PAGEREF _Toc22663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季度投诉总结</w:t>
          </w:r>
          <w:r>
            <w:tab/>
          </w:r>
          <w:r>
            <w:fldChar w:fldCharType="begin"/>
          </w:r>
          <w:r>
            <w:instrText xml:space="preserve"> PAGEREF _Toc1138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投诉与改进联动</w:t>
          </w:r>
          <w:r>
            <w:tab/>
          </w:r>
          <w:r>
            <w:fldChar w:fldCharType="begin"/>
          </w:r>
          <w:r>
            <w:instrText xml:space="preserve"> PAGEREF _Toc20555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输出的文件和记录</w:t>
          </w:r>
          <w:r>
            <w:tab/>
          </w:r>
          <w:r>
            <w:fldChar w:fldCharType="begin"/>
          </w:r>
          <w:r>
            <w:instrText xml:space="preserve"> PAGEREF _Toc1376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_Toc15182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投诉级别</w:t>
      </w:r>
      <w:r>
        <w:rPr>
          <w:rFonts w:hint="default"/>
          <w:lang w:val="en-US" w:eastAsia="zh-CN"/>
        </w:rPr>
        <w:t>表</w:t>
      </w:r>
      <w:r>
        <w:tab/>
      </w:r>
      <w:r>
        <w:fldChar w:fldCharType="begin"/>
      </w:r>
      <w:r>
        <w:instrText xml:space="preserve"> PAGEREF _Toc15182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_Toc1903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输出文件和记录表</w:t>
      </w:r>
      <w:r>
        <w:tab/>
      </w:r>
      <w:r>
        <w:fldChar w:fldCharType="begin"/>
      </w:r>
      <w:r>
        <w:instrText xml:space="preserve"> PAGEREF _Toc1903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bookmarkStart w:id="1" w:name="_Toc7436"/>
      <w:bookmarkStart w:id="2" w:name="_Toc2266"/>
      <w:r>
        <w:rPr>
          <w:rFonts w:hint="default"/>
          <w:lang w:val="en-US" w:eastAsia="zh-CN"/>
        </w:rPr>
        <w:t>目的</w:t>
      </w:r>
      <w:bookmarkEnd w:id="1"/>
      <w:bookmarkEnd w:id="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本制度旨在确保‌数飞科技(宁波)有限公司（以下简称“公司”）的客户投诉得到快速、有效处理和回复，及时消除客户抱怨，提高运维服务质量，提升客户满意度。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28460"/>
      <w:bookmarkStart w:id="4" w:name="_Toc441"/>
      <w:r>
        <w:rPr>
          <w:rFonts w:hint="default"/>
          <w:lang w:val="en-US" w:eastAsia="zh-CN"/>
        </w:rPr>
        <w:t>范围</w:t>
      </w:r>
      <w:bookmarkEnd w:id="3"/>
      <w:bookmarkEnd w:id="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本制度适用于涉及客户投诉处理的所有部门和个人，覆盖所有运维服务客户及相关服务环节。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8486"/>
      <w:bookmarkStart w:id="6" w:name="_Toc17823"/>
      <w:r>
        <w:rPr>
          <w:rFonts w:hint="default"/>
          <w:lang w:val="en-US" w:eastAsia="zh-CN"/>
        </w:rPr>
        <w:t>职责</w:t>
      </w:r>
      <w:bookmarkEnd w:id="5"/>
      <w:bookmarkEnd w:id="6"/>
    </w:p>
    <w:p>
      <w:pPr>
        <w:pStyle w:val="2"/>
        <w:bidi w:val="0"/>
        <w:rPr>
          <w:rFonts w:hint="default"/>
          <w:lang w:val="en-US" w:eastAsia="zh-CN"/>
        </w:rPr>
      </w:pPr>
      <w:bookmarkStart w:id="7" w:name="_Toc21332"/>
      <w:bookmarkStart w:id="8" w:name="_Toc13528"/>
      <w:r>
        <w:rPr>
          <w:rFonts w:hint="default"/>
          <w:lang w:val="en-US" w:eastAsia="zh-CN"/>
        </w:rPr>
        <w:t>服务台</w:t>
      </w:r>
      <w:bookmarkEnd w:id="7"/>
      <w:bookmarkEnd w:id="8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负责接收客户投诉，填写《客户投诉及处理记录表》。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对投诉进行初步分类和登记，记录投诉时间、投诉人、投诉内容等基本信息。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将《客户投诉及处理记录表》及时转交质量部和被投诉部门/个人。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关注客户对投诉处理结果的反馈，记录反馈结果。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跟踪投诉处理进度，直至投诉关闭。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负责投诉处理完成后的回访工作。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17501"/>
      <w:bookmarkStart w:id="10" w:name="_Toc16292"/>
      <w:r>
        <w:rPr>
          <w:rFonts w:hint="default"/>
          <w:lang w:val="en-US" w:eastAsia="zh-CN"/>
        </w:rPr>
        <w:t>质量部</w:t>
      </w:r>
      <w:bookmarkEnd w:id="9"/>
      <w:bookmarkEnd w:id="10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负责本制度的制定、解释和修订。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组织相关部门对客户投诉进行调查处理。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负责监督被投诉部门/个人的处理进度。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对投诉处理结果进行验证和评估。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对投诉处理后的客户进行满意度回访（可与服务台协同）。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定期统计分析投诉数据，识别共性问题，纳入改进流程。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将投诉处理结果作为管理评审的输入。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5232"/>
      <w:bookmarkStart w:id="12" w:name="_Toc8347"/>
      <w:r>
        <w:rPr>
          <w:rFonts w:hint="default"/>
          <w:lang w:val="en-US" w:eastAsia="zh-CN"/>
        </w:rPr>
        <w:t>被投诉部门/个人</w:t>
      </w:r>
      <w:bookmarkEnd w:id="11"/>
      <w:bookmarkEnd w:id="12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与客户沟通，调查和处理客户的投诉。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核实客户投诉内容，记录调查情况。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分析客户投诉的原因，提出改进办法和措施。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为客户重新提供符合要求的服务，必要时进行赔礼道歉和补偿。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将处理结果及时反馈给质量部和服务台。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填写《客户投诉及处理记录表》中的处理结果部分。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吸取经验教训，防止同类投诉再次发生。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3" w:name="_Toc16566"/>
      <w:bookmarkStart w:id="14" w:name="_Toc9669"/>
      <w:r>
        <w:rPr>
          <w:rFonts w:hint="default"/>
          <w:lang w:val="en-US" w:eastAsia="zh-CN"/>
        </w:rPr>
        <w:t>投诉处理流程</w:t>
      </w:r>
      <w:bookmarkEnd w:id="13"/>
      <w:bookmarkEnd w:id="14"/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14677"/>
      <w:bookmarkStart w:id="16" w:name="_Toc13514"/>
      <w:r>
        <w:rPr>
          <w:rFonts w:hint="default"/>
          <w:lang w:val="en-US" w:eastAsia="zh-CN"/>
        </w:rPr>
        <w:t>投诉受理</w:t>
      </w:r>
      <w:bookmarkEnd w:id="15"/>
      <w:bookmarkEnd w:id="16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公司设立以下投诉受理渠道，确保客户投诉能够及时接收：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投诉电话：服务台专线（7×8小时）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投诉邮箱：</w:t>
      </w:r>
      <w:bookmarkStart w:id="17" w:name="_GoBack"/>
      <w:bookmarkEnd w:id="17"/>
      <w:r>
        <w:rPr>
          <w:rFonts w:hint="default"/>
          <w:lang w:val="en-US" w:eastAsia="zh-CN"/>
        </w:rPr>
        <w:t>443457688@qq.com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即时通讯：客户专属服务群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现场投诉：服务工程师现场记录并反馈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服务台接到客户投诉后，应在1小时内完成以下工作：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记录投诉时间、投诉人、联系方式、投诉内容、期望解决时间等基本信息。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对投诉进行初步分类（如：服务质量、技术水平、响应速度、服务态度等）。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填写《客户投诉及处理记录表》，并对投诉进行编号登记。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将《客户投诉及处理记录表》在1小时内转发给质量部和被投诉部门/个人。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7892"/>
      <w:bookmarkStart w:id="19" w:name="_Toc10140"/>
      <w:r>
        <w:rPr>
          <w:rFonts w:hint="default"/>
          <w:lang w:val="en-US" w:eastAsia="zh-CN"/>
        </w:rPr>
        <w:t>投诉调查与分析</w:t>
      </w:r>
      <w:bookmarkEnd w:id="18"/>
      <w:bookmarkEnd w:id="19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被投诉部门/个人收到《客户投诉及处理记录表》后，应在24小时内完成以下工作：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核实客户投诉内容，了解具体情况。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记录调查情况，包括问题发生的时间、影响范围、相关人员等。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分析客户投诉的根本原因（可采用5W1H、鱼骨图等方法）。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提出改进办法和措施，明确解决方案。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将调查分析结果和处理方案填写在《客户投诉及处理记录表》中，反馈给质量部和服务台。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29879"/>
      <w:bookmarkStart w:id="21" w:name="_Toc12719"/>
      <w:r>
        <w:rPr>
          <w:rFonts w:hint="default"/>
          <w:lang w:val="en-US" w:eastAsia="zh-CN"/>
        </w:rPr>
        <w:t>投诉处理</w:t>
      </w:r>
      <w:bookmarkEnd w:id="20"/>
      <w:bookmarkEnd w:id="21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被投诉部门/个人根据确定处理方案，在48小时内完成以下工作：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为客户重新提供符合合同要求的服务。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根据实际情况，对客户进行赔礼道歉和必要的补偿。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处理完毕后，填写《客户投诉及处理记录表》中的处理结果部分。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将处理结果反馈给质量部和服务台。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对于复杂投诉，如需延长处理时间，应提前与客户沟通，说明情况并告知预计解决时间。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19746"/>
      <w:bookmarkStart w:id="23" w:name="_Toc23240"/>
      <w:r>
        <w:rPr>
          <w:rFonts w:hint="default"/>
          <w:lang w:val="en-US" w:eastAsia="zh-CN"/>
        </w:rPr>
        <w:t>投诉回访及关闭</w:t>
      </w:r>
      <w:bookmarkEnd w:id="22"/>
      <w:bookmarkEnd w:id="23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服务台收到被投诉部门反馈的《客户投诉及处理记录表》后，应在3个工作日内完成回访：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对客户进行电话回访，询问客户对处理结果的满意程度。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记录客户反馈意见，包括：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对投诉处理结果的满意程度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对处理速度的满意程度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对服务态度的满意程度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意见和建议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如客户对结果满意，将投诉状态标记为“已关闭”。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如客户对结果不满意，则：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询问客户改进建议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将客户意见反馈给质量部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重新启动调查处理流程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13150"/>
      <w:bookmarkStart w:id="25" w:name="_Toc30573"/>
      <w:r>
        <w:rPr>
          <w:rFonts w:hint="default"/>
          <w:lang w:val="en-US" w:eastAsia="zh-CN"/>
        </w:rPr>
        <w:t>持续改进</w:t>
      </w:r>
      <w:bookmarkEnd w:id="24"/>
      <w:bookmarkEnd w:id="25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质量部根据投诉处理结果，可对被投诉部门/个人的处理措施提出合理建议，要求其改进。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被投诉部门/个人应吸取经验教训，针对客户投诉情况进行改进，防止此类投诉再次发生。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质量部定期分析投诉数据，识别共性问题和改进机会，纳入改进管理流程。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6" w:name="_Toc26150"/>
      <w:bookmarkStart w:id="27" w:name="_Toc25309"/>
      <w:r>
        <w:rPr>
          <w:rFonts w:hint="default"/>
          <w:lang w:val="en-US" w:eastAsia="zh-CN"/>
        </w:rPr>
        <w:t>投诉升级机制</w:t>
      </w:r>
      <w:bookmarkEnd w:id="26"/>
      <w:bookmarkEnd w:id="27"/>
    </w:p>
    <w:p>
      <w:pPr>
        <w:pStyle w:val="a3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根据投诉的严重程度和影响范围，实行分级处理机制</w:t>
      </w:r>
      <w:r>
        <w:rPr>
          <w:rFonts w:hint="eastAsia"/>
          <w:lang w:val="en-US" w:eastAsia="zh-CN"/>
        </w:rPr>
        <w:t>，诉讼级别如表5-1所示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8" w:name="_Toc15182"/>
      <w:r>
        <w:rPr>
          <w:rFonts w:hint="eastAsia"/>
          <w:lang w:val="en-US" w:eastAsia="zh-CN"/>
        </w:rPr>
        <w:t xml:space="preserve"> 投诉级别</w:t>
      </w:r>
      <w:r>
        <w:rPr>
          <w:rFonts w:hint="default"/>
          <w:lang w:val="en-US" w:eastAsia="zh-CN"/>
        </w:rPr>
        <w:t>表</w:t>
      </w:r>
      <w:bookmarkEnd w:id="2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8"/>
        <w:gridCol w:w="3026"/>
        <w:gridCol w:w="2420"/>
        <w:gridCol w:w="194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2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投诉级别</w:t>
            </w:r>
          </w:p>
        </w:tc>
        <w:tc>
          <w:tcPr>
            <w:tcW w:w="302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定义</w:t>
            </w:r>
          </w:p>
        </w:tc>
        <w:tc>
          <w:tcPr>
            <w:tcW w:w="242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处理要求</w:t>
            </w:r>
          </w:p>
        </w:tc>
        <w:tc>
          <w:tcPr>
            <w:tcW w:w="194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三级投诉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一般性问题，对客户影响较小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按正常流程处理，24小时内响应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被投诉部门/个人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二级投诉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服务质量问题，对客户造成一定影响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质量部介入监督，加快处理进度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质量部、被投诉部门负责人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2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一级投诉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重大服务问题，影响客户业务，或客户强烈不满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立即上报管理层，成立专项处理小组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管理层、质量部、运维部经理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升级触发条件：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同一问题投诉2次以上，自动升级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客户要求高层介入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投诉涉及重大安全隐患或业务中断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投诉超过48小时未解决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9" w:name="_Toc225"/>
      <w:bookmarkStart w:id="30" w:name="_Toc16779"/>
      <w:r>
        <w:rPr>
          <w:rFonts w:hint="default"/>
          <w:lang w:val="en-US" w:eastAsia="zh-CN"/>
        </w:rPr>
        <w:t>投诉分析与改进</w:t>
      </w:r>
      <w:bookmarkEnd w:id="29"/>
      <w:bookmarkEnd w:id="30"/>
    </w:p>
    <w:p>
      <w:pPr>
        <w:pStyle w:val="2"/>
        <w:bidi w:val="0"/>
        <w:rPr>
          <w:rFonts w:hint="default"/>
          <w:lang w:val="en-US" w:eastAsia="zh-CN"/>
        </w:rPr>
      </w:pPr>
      <w:bookmarkStart w:id="31" w:name="_Toc22663"/>
      <w:bookmarkStart w:id="32" w:name="_Toc10129"/>
      <w:r>
        <w:rPr>
          <w:rFonts w:hint="default"/>
          <w:lang w:val="en-US" w:eastAsia="zh-CN"/>
        </w:rPr>
        <w:t>月度投诉分析</w:t>
      </w:r>
      <w:bookmarkEnd w:id="31"/>
      <w:bookmarkEnd w:id="32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质量部每月对客户投诉进行统计分析，内容包括：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投诉总数及分类分布（按类型、按部门、按级别）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投诉处理及时率（24小时内响应率、48小时内解决率）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投诉处理满意度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典型投诉案例分析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共性问题和改进建议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分析结果纳入《月度质量简报》。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3" w:name="_Toc21135"/>
      <w:bookmarkStart w:id="34" w:name="_Toc1138"/>
      <w:r>
        <w:rPr>
          <w:rFonts w:hint="default"/>
          <w:lang w:val="en-US" w:eastAsia="zh-CN"/>
        </w:rPr>
        <w:t>季度投诉总结</w:t>
      </w:r>
      <w:bookmarkEnd w:id="33"/>
      <w:bookmarkEnd w:id="34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质量部每季度编制《投诉分析季度报告》，内容包括：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本季度投诉趋势分析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主要问题及根本原因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改进措施及效果验证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下季度改进重点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报告提交管理层审阅。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5" w:name="_Toc10584"/>
      <w:bookmarkStart w:id="36" w:name="_Toc20555"/>
      <w:r>
        <w:rPr>
          <w:rFonts w:hint="default"/>
          <w:lang w:val="en-US" w:eastAsia="zh-CN"/>
        </w:rPr>
        <w:t>投诉与改进联动</w:t>
      </w:r>
      <w:bookmarkEnd w:id="35"/>
      <w:bookmarkEnd w:id="36"/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投诉分析中识别的共性问题，纳入《质量改进管理制度》的改进项管理。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重大投诉的处理经验，纳入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，作为培训和案例分享素材。</w:t>
      </w:r>
    </w:p>
    <w:p>
      <w:pPr>
        <w:pStyle w:val="a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投诉处理结果作为人员绩效考核的参考依据。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7" w:name="_Toc1376"/>
      <w:bookmarkStart w:id="38" w:name="_Toc4324"/>
      <w:bookmarkStart w:id="39" w:name="_Toc25596"/>
      <w:r>
        <w:rPr>
          <w:rFonts w:hint="default"/>
          <w:lang w:val="en-US" w:eastAsia="zh-CN"/>
        </w:rPr>
        <w:t>输出的文件和记录</w:t>
      </w:r>
      <w:bookmarkEnd w:id="37"/>
      <w:bookmarkEnd w:id="38"/>
      <w:bookmarkEnd w:id="39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运维诉讼</w:t>
      </w:r>
      <w:r>
        <w:rPr>
          <w:rFonts w:hint="default"/>
          <w:lang w:val="en-US" w:eastAsia="zh-CN"/>
        </w:rPr>
        <w:t>相关文件和记录如表</w:t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-1所示。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0" w:name="_Toc1903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输出文件和记录表</w:t>
      </w:r>
      <w:bookmarkEnd w:id="4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4"/>
        <w:gridCol w:w="2069"/>
        <w:gridCol w:w="206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438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文件和记录</w:t>
            </w:r>
          </w:p>
        </w:tc>
        <w:tc>
          <w:tcPr>
            <w:tcW w:w="206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206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保存期限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《客户投诉及处理记录表》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《投诉整改情况反馈表》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《月度投诉分析报告》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《投诉分析季度报告》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《投诉回访记录》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《投诉升级处理记录》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1737</Words>
  <Characters>1862</Characters>
  <Application>Microsoft Office Word</Application>
  <DocSecurity>0</DocSecurity>
  <Lines>0</Lines>
  <Paragraphs>0</Paragraphs>
  <ScaleCrop>false</ScaleCrop>
  <Company/>
  <LinksUpToDate>false</LinksUpToDate>
  <CharactersWithSpaces>1944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2026-06-10T15:14:55Z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