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before="173" w:line="218" w:lineRule="auto"/>
        <w:ind w:left="3669"/>
        <w:outlineLvl w:val="0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/>
          <w:b/>
          <w:bCs/>
          <w:spacing w:val="-6"/>
          <w:sz w:val="30"/>
          <w:szCs w:val="30"/>
        </w:rPr>
        <w:t>不符合项报告</w:t>
      </w:r>
    </w:p>
    <w:p>
      <w:pPr>
        <w:spacing w:line="105" w:lineRule="exact"/>
      </w:pPr>
    </w:p>
    <w:tbl>
      <w:tblPr>
        <w:tblStyle w:val="TableNormal0"/>
        <w:tblW w:w="90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4"/>
        <w:gridCol w:w="527"/>
        <w:gridCol w:w="597"/>
        <w:gridCol w:w="1740"/>
        <w:gridCol w:w="1417"/>
        <w:gridCol w:w="333"/>
        <w:gridCol w:w="969"/>
        <w:gridCol w:w="590"/>
        <w:gridCol w:w="1988"/>
      </w:tblGrid>
      <w:tr>
        <w:tblPrEx>
          <w:tblW w:w="9095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/>
          <w:jc w:val="center"/>
        </w:trPr>
        <w:tc>
          <w:tcPr>
            <w:tcW w:w="2058" w:type="dxa"/>
            <w:gridSpan w:val="3"/>
          </w:tcPr>
          <w:p>
            <w:pPr>
              <w:pStyle w:val="TableText"/>
              <w:spacing w:before="94" w:line="220" w:lineRule="auto"/>
              <w:ind w:left="510"/>
            </w:pPr>
            <w:r>
              <w:rPr>
                <w:spacing w:val="-2"/>
              </w:rPr>
              <w:t>受审核部门</w:t>
            </w:r>
          </w:p>
        </w:tc>
        <w:tc>
          <w:tcPr>
            <w:tcW w:w="3157" w:type="dxa"/>
            <w:gridSpan w:val="2"/>
          </w:tcPr>
          <w:p>
            <w:pPr>
              <w:pStyle w:val="TableText"/>
              <w:spacing w:before="94" w:line="220" w:lineRule="auto"/>
              <w:ind w:left="938"/>
            </w:pPr>
            <w:r>
              <w:rPr>
                <w:spacing w:val="-2"/>
              </w:rPr>
              <w:t>运维部</w:t>
            </w:r>
          </w:p>
        </w:tc>
        <w:tc>
          <w:tcPr>
            <w:tcW w:w="1892" w:type="dxa"/>
            <w:gridSpan w:val="3"/>
          </w:tcPr>
          <w:p>
            <w:pPr>
              <w:pStyle w:val="TableText"/>
              <w:spacing w:before="95" w:line="220" w:lineRule="auto"/>
              <w:ind w:left="660"/>
            </w:pPr>
            <w:r>
              <w:rPr>
                <w:spacing w:val="-4"/>
              </w:rPr>
              <w:t>审核日期</w:t>
            </w:r>
          </w:p>
        </w:tc>
        <w:tc>
          <w:tcPr>
            <w:tcW w:w="1988" w:type="dxa"/>
          </w:tcPr>
          <w:p>
            <w:pPr>
              <w:pStyle w:val="TableText"/>
              <w:spacing w:before="124" w:line="225" w:lineRule="auto"/>
              <w:ind w:left="525"/>
              <w:rPr>
                <w:rFonts w:eastAsia="宋体" w:hint="default"/>
                <w:lang w:val="en-US" w:eastAsia="zh-CN"/>
              </w:rPr>
            </w:pPr>
            <w:r>
              <w:rPr>
                <w:spacing w:val="-2"/>
              </w:rPr>
              <w:t>2026/</w:t>
            </w:r>
            <w:r>
              <w:rPr>
                <w:rFonts w:hint="eastAsia"/>
                <w:spacing w:val="-2"/>
                <w:lang w:val="en-US" w:eastAsia="zh-CN"/>
              </w:rPr>
              <w:t>7</w:t>
            </w:r>
            <w:r>
              <w:rPr>
                <w:spacing w:val="-2"/>
              </w:rPr>
              <w:t>/</w:t>
            </w:r>
            <w:r>
              <w:rPr>
                <w:rFonts w:hint="eastAsia"/>
                <w:spacing w:val="-2"/>
                <w:lang w:val="en-US" w:eastAsia="zh-CN"/>
              </w:rPr>
              <w:t>16</w:t>
            </w:r>
          </w:p>
        </w:tc>
      </w:tr>
      <w:tr>
        <w:tblPrEx>
          <w:tblW w:w="909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/>
          <w:jc w:val="center"/>
        </w:trPr>
        <w:tc>
          <w:tcPr>
            <w:tcW w:w="2058" w:type="dxa"/>
            <w:gridSpan w:val="3"/>
          </w:tcPr>
          <w:p>
            <w:pPr>
              <w:pStyle w:val="TableText"/>
              <w:spacing w:before="203" w:line="220" w:lineRule="auto"/>
              <w:ind w:left="621"/>
            </w:pPr>
            <w:r>
              <w:rPr>
                <w:spacing w:val="-4"/>
              </w:rPr>
              <w:t>审核员</w:t>
            </w:r>
          </w:p>
        </w:tc>
        <w:tc>
          <w:tcPr>
            <w:tcW w:w="3157" w:type="dxa"/>
            <w:gridSpan w:val="2"/>
            <w:vAlign w:val="center"/>
          </w:tcPr>
          <w:p>
            <w:pPr>
              <w:pStyle w:val="TableText"/>
              <w:spacing w:before="63" w:line="274" w:lineRule="auto"/>
              <w:ind w:right="214"/>
              <w:jc w:val="center"/>
            </w:pPr>
            <w:r>
              <w:t>李勤锐</w:t>
            </w:r>
          </w:p>
        </w:tc>
        <w:tc>
          <w:tcPr>
            <w:tcW w:w="1892" w:type="dxa"/>
            <w:gridSpan w:val="3"/>
          </w:tcPr>
          <w:p>
            <w:pPr>
              <w:pStyle w:val="TableText"/>
              <w:spacing w:before="203" w:line="221" w:lineRule="auto"/>
              <w:ind w:left="862"/>
            </w:pPr>
            <w:r>
              <w:rPr>
                <w:spacing w:val="-3"/>
              </w:rPr>
              <w:t>备注</w:t>
            </w:r>
          </w:p>
        </w:tc>
        <w:tc>
          <w:tcPr>
            <w:tcW w:w="1988" w:type="dxa"/>
            <w:vAlign w:val="center"/>
          </w:tcPr>
          <w:p>
            <w:pPr>
              <w:ind w:firstLine="1050" w:firstLineChars="500"/>
              <w:rPr>
                <w:rFonts w:ascii="Arial" w:eastAsia="宋体"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/</w:t>
            </w:r>
          </w:p>
        </w:tc>
      </w:tr>
      <w:tr>
        <w:tblPrEx>
          <w:tblW w:w="909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8"/>
          <w:jc w:val="center"/>
        </w:trPr>
        <w:tc>
          <w:tcPr>
            <w:tcW w:w="9095" w:type="dxa"/>
            <w:gridSpan w:val="9"/>
          </w:tcPr>
          <w:p>
            <w:r>
              <w:t>不符合事实陈述：</w:t>
            </w:r>
          </w:p>
          <w:p>
            <w:pPr>
              <w:rPr>
                <w:rFonts w:eastAsia="宋体" w:hint="eastAsia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2026年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eastAsia="宋体" w:hint="eastAsia"/>
                <w:lang w:val="en-US" w:eastAsia="zh-CN"/>
              </w:rPr>
              <w:t>月16日审核运维部时，访谈运维部经理汪锦坤，并查阅2026年度运维工具管理记录，未能提供《运维工具自评估报告》或类似的效果评价记录，不符合TCESA1299-2023 7.6.1 c)条款要求要求。</w:t>
            </w:r>
          </w:p>
          <w:p>
            <w:pPr>
              <w:rPr>
                <w:rFonts w:eastAsia="宋体" w:hint="eastAsia"/>
                <w:lang w:val="en-US" w:eastAsia="zh-CN"/>
              </w:rPr>
            </w:pPr>
            <w:r>
              <w:t>审核员：李勤锐</w:t>
            </w:r>
          </w:p>
          <w:p>
            <w:r>
              <w:t>责任人确认：</w:t>
            </w:r>
            <w:r>
              <w:rPr>
                <w:rFonts w:hint="eastAsia"/>
                <w:lang w:val="en-US" w:eastAsia="zh-CN"/>
              </w:rPr>
              <w:t>汪锦坤</w:t>
            </w:r>
          </w:p>
        </w:tc>
      </w:tr>
      <w:tr>
        <w:tblPrEx>
          <w:tblW w:w="909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/>
          <w:jc w:val="center"/>
        </w:trPr>
        <w:tc>
          <w:tcPr>
            <w:tcW w:w="1461" w:type="dxa"/>
            <w:gridSpan w:val="2"/>
          </w:tcPr>
          <w:p>
            <w:pPr>
              <w:pStyle w:val="TableText"/>
              <w:spacing w:before="262" w:line="220" w:lineRule="auto"/>
              <w:ind w:left="420"/>
            </w:pPr>
            <w:r>
              <w:rPr>
                <w:spacing w:val="-3"/>
              </w:rPr>
              <w:t>不符合</w:t>
            </w:r>
          </w:p>
        </w:tc>
        <w:tc>
          <w:tcPr>
            <w:tcW w:w="7634" w:type="dxa"/>
            <w:gridSpan w:val="7"/>
          </w:tcPr>
          <w:p>
            <w:pPr>
              <w:bidi w:val="0"/>
            </w:pPr>
            <w:r>
              <w:rPr>
                <w:rFonts w:hint="eastAsia"/>
                <w:lang w:val="en-US" w:eastAsia="zh-CN"/>
              </w:rPr>
              <w:t>不符合TCESA1299-2023《信息技术服务 运行维护服务能力成熟度模型》标准 7.6.1 运维工具要求。</w:t>
            </w:r>
          </w:p>
        </w:tc>
      </w:tr>
      <w:tr>
        <w:tblPrEx>
          <w:tblW w:w="909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/>
          <w:jc w:val="center"/>
        </w:trPr>
        <w:tc>
          <w:tcPr>
            <w:tcW w:w="1461" w:type="dxa"/>
            <w:gridSpan w:val="2"/>
          </w:tcPr>
          <w:p>
            <w:pPr>
              <w:pStyle w:val="TableText"/>
              <w:spacing w:before="107" w:line="220" w:lineRule="auto"/>
              <w:ind w:left="313"/>
            </w:pPr>
            <w:r>
              <w:rPr>
                <w:spacing w:val="-2"/>
              </w:rPr>
              <w:t>严重程度</w:t>
            </w:r>
          </w:p>
        </w:tc>
        <w:tc>
          <w:tcPr>
            <w:tcW w:w="2337" w:type="dxa"/>
            <w:gridSpan w:val="2"/>
          </w:tcPr>
          <w:p>
            <w:pPr>
              <w:pStyle w:val="TableText"/>
              <w:spacing w:before="106" w:line="220" w:lineRule="auto"/>
              <w:ind w:left="141"/>
            </w:pPr>
            <w:r>
              <w:rPr>
                <w:spacing w:val="-14"/>
              </w:rPr>
              <w:t>□严重</w:t>
            </w:r>
            <w:r>
              <w:rPr>
                <w:spacing w:val="65"/>
              </w:rPr>
              <w:t xml:space="preserve"> </w:t>
            </w:r>
            <w:r>
              <w:rPr>
                <w:spacing w:val="-14"/>
              </w:rPr>
              <w:t>√一般</w:t>
            </w:r>
            <w:r>
              <w:rPr>
                <w:spacing w:val="30"/>
              </w:rPr>
              <w:t xml:space="preserve"> </w:t>
            </w:r>
            <w:r>
              <w:rPr>
                <w:spacing w:val="-14"/>
              </w:rPr>
              <w:t>□轻微</w:t>
            </w:r>
          </w:p>
        </w:tc>
        <w:tc>
          <w:tcPr>
            <w:tcW w:w="2719" w:type="dxa"/>
            <w:gridSpan w:val="3"/>
          </w:tcPr>
          <w:p>
            <w:pPr>
              <w:pStyle w:val="TableText"/>
              <w:spacing w:before="106" w:line="220" w:lineRule="auto"/>
              <w:ind w:left="315"/>
            </w:pPr>
            <w:r>
              <w:rPr>
                <w:spacing w:val="-1"/>
              </w:rPr>
              <w:t>要求纠正措施完成日期</w:t>
            </w:r>
          </w:p>
        </w:tc>
        <w:tc>
          <w:tcPr>
            <w:tcW w:w="2578" w:type="dxa"/>
            <w:gridSpan w:val="2"/>
          </w:tcPr>
          <w:p>
            <w:pPr>
              <w:pStyle w:val="TableText"/>
              <w:spacing w:before="136" w:line="225" w:lineRule="auto"/>
              <w:ind w:left="820"/>
              <w:rPr>
                <w:rFonts w:eastAsia="宋体" w:hint="default"/>
                <w:lang w:val="en-US" w:eastAsia="zh-CN"/>
              </w:rPr>
            </w:pPr>
            <w:r>
              <w:rPr>
                <w:spacing w:val="-2"/>
              </w:rPr>
              <w:t>2026/</w:t>
            </w:r>
            <w:r>
              <w:rPr>
                <w:rFonts w:hint="eastAsia"/>
                <w:spacing w:val="-2"/>
                <w:lang w:val="en-US" w:eastAsia="zh-CN"/>
              </w:rPr>
              <w:t>12</w:t>
            </w:r>
            <w:r>
              <w:rPr>
                <w:spacing w:val="-2"/>
              </w:rPr>
              <w:t>/</w:t>
            </w:r>
            <w:r>
              <w:rPr>
                <w:rFonts w:hint="eastAsia"/>
                <w:spacing w:val="-2"/>
                <w:lang w:val="en-US" w:eastAsia="zh-CN"/>
              </w:rPr>
              <w:t>16</w:t>
            </w:r>
          </w:p>
        </w:tc>
      </w:tr>
      <w:tr>
        <w:tblPrEx>
          <w:tblW w:w="909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9"/>
          <w:jc w:val="center"/>
        </w:trPr>
        <w:tc>
          <w:tcPr>
            <w:tcW w:w="9095" w:type="dxa"/>
            <w:gridSpan w:val="9"/>
          </w:tcPr>
          <w:p>
            <w:pPr>
              <w:bidi w:val="0"/>
            </w:pPr>
            <w:r>
              <w:t>对不符合的处置：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编制《运维工具自评估报告》模板，明确评估内容、评估周期、责任人及输出要求；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完成2026年度运维工具使用效果自评估，形成《运维工具自评估报告》；</w:t>
            </w:r>
          </w:p>
          <w:p>
            <w:pPr>
              <w:bidi w:val="0"/>
            </w:pPr>
            <w:r>
              <w:rPr>
                <w:rFonts w:hint="eastAsia"/>
              </w:rPr>
              <w:t>将评估报告提交</w:t>
            </w:r>
            <w:r>
              <w:rPr>
                <w:rFonts w:hint="eastAsia"/>
                <w:lang w:val="en-US" w:eastAsia="zh-CN"/>
              </w:rPr>
              <w:t>运维部</w:t>
            </w:r>
            <w:r>
              <w:rPr>
                <w:rFonts w:hint="eastAsia"/>
              </w:rPr>
              <w:t>经理审核确认后，归档备查。</w:t>
            </w:r>
          </w:p>
          <w:p>
            <w:pPr>
              <w:bidi w:val="0"/>
            </w:pPr>
            <w:r>
              <w:t>部门承诺完成时间：2026年</w:t>
            </w:r>
            <w:r>
              <w:rPr>
                <w:rFonts w:hint="eastAsia"/>
                <w:lang w:val="en-US" w:eastAsia="zh-CN"/>
              </w:rPr>
              <w:t>7</w:t>
            </w:r>
            <w:r>
              <w:t>月</w:t>
            </w:r>
            <w:r>
              <w:rPr>
                <w:rFonts w:hint="eastAsia"/>
                <w:lang w:val="en-US" w:eastAsia="zh-CN"/>
              </w:rPr>
              <w:t>16</w:t>
            </w:r>
            <w:r>
              <w:t xml:space="preserve">日        责任人确认： </w:t>
            </w:r>
            <w:r>
              <w:rPr>
                <w:rFonts w:hint="eastAsia"/>
                <w:lang w:val="en-US" w:eastAsia="zh-CN"/>
              </w:rPr>
              <w:t>汪锦坤</w:t>
            </w:r>
          </w:p>
        </w:tc>
      </w:tr>
      <w:tr>
        <w:tblPrEx>
          <w:tblW w:w="909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3"/>
          <w:jc w:val="center"/>
        </w:trPr>
        <w:tc>
          <w:tcPr>
            <w:tcW w:w="9095" w:type="dxa"/>
            <w:gridSpan w:val="9"/>
          </w:tcPr>
          <w:p>
            <w:pPr>
              <w:pStyle w:val="TableText"/>
              <w:spacing w:before="52" w:line="220" w:lineRule="auto"/>
              <w:ind w:left="114"/>
            </w:pPr>
            <w:r>
              <w:rPr>
                <w:spacing w:val="-7"/>
              </w:rPr>
              <w:t>不符合原因分析：</w:t>
            </w:r>
          </w:p>
          <w:p>
            <w:pPr>
              <w:pStyle w:val="TableText"/>
              <w:spacing w:before="141" w:line="228" w:lineRule="auto"/>
              <w:ind w:left="340"/>
            </w:pPr>
            <w:r>
              <w:rPr>
                <w:spacing w:val="6"/>
              </w:rPr>
              <w:t>1.相关人员对</w:t>
            </w:r>
            <w:r>
              <w:rPr>
                <w:spacing w:val="-25"/>
              </w:rPr>
              <w:t xml:space="preserve"> </w:t>
            </w:r>
            <w:r>
              <w:rPr>
                <w:spacing w:val="6"/>
              </w:rPr>
              <w:t>T/</w:t>
            </w:r>
            <w:r>
              <w:t>CESA</w:t>
            </w:r>
            <w:r>
              <w:rPr>
                <w:spacing w:val="6"/>
              </w:rPr>
              <w:t xml:space="preserve"> 1299—2023  7.6.1  运维工具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c)条款内容理解不够。</w:t>
            </w:r>
          </w:p>
          <w:p>
            <w:pPr>
              <w:pStyle w:val="TableText"/>
              <w:spacing w:before="65" w:line="226" w:lineRule="auto"/>
              <w:ind w:left="327"/>
            </w:pPr>
            <w:r>
              <w:rPr>
                <w:spacing w:val="8"/>
              </w:rPr>
              <w:t>2.没有编制《运维工具使用效果自评估报告》的模板。</w:t>
            </w:r>
          </w:p>
          <w:p>
            <w:pPr>
              <w:pStyle w:val="TableText"/>
              <w:spacing w:before="62" w:line="219" w:lineRule="auto"/>
              <w:ind w:left="111"/>
            </w:pPr>
          </w:p>
        </w:tc>
      </w:tr>
      <w:tr>
        <w:tblPrEx>
          <w:tblW w:w="909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0"/>
          <w:jc w:val="center"/>
        </w:trPr>
        <w:tc>
          <w:tcPr>
            <w:tcW w:w="9095" w:type="dxa"/>
            <w:gridSpan w:val="9"/>
          </w:tcPr>
          <w:p>
            <w:pPr>
              <w:pStyle w:val="TableText"/>
              <w:spacing w:before="55" w:line="219" w:lineRule="auto"/>
              <w:ind w:left="111"/>
            </w:pPr>
            <w:r>
              <w:rPr>
                <w:spacing w:val="-4"/>
              </w:rPr>
              <w:t>针对原因采取的防止再发生的措施：</w:t>
            </w:r>
          </w:p>
          <w:p>
            <w:pPr>
              <w:pStyle w:val="TableText"/>
              <w:spacing w:before="202" w:line="226" w:lineRule="auto"/>
              <w:ind w:left="324"/>
              <w:rPr>
                <w:rFonts w:ascii="Arial" w:hint="eastAsia"/>
                <w:sz w:val="21"/>
              </w:rPr>
            </w:pPr>
            <w:r>
              <w:rPr>
                <w:rFonts w:ascii="Arial" w:hint="eastAsia"/>
                <w:sz w:val="21"/>
              </w:rPr>
              <w:t>修订《运维服务</w:t>
            </w:r>
            <w:r>
              <w:rPr>
                <w:rFonts w:ascii="Arial" w:hint="eastAsia"/>
                <w:sz w:val="21"/>
                <w:lang w:val="en-US" w:eastAsia="zh-CN"/>
              </w:rPr>
              <w:t>工具</w:t>
            </w:r>
            <w:r>
              <w:rPr>
                <w:rFonts w:ascii="Arial" w:hint="eastAsia"/>
                <w:sz w:val="21"/>
              </w:rPr>
              <w:t>管理制度》，明确运维工具效果评估的频次、内容和责任人；</w:t>
            </w:r>
          </w:p>
          <w:p>
            <w:pPr>
              <w:pStyle w:val="TableText"/>
              <w:spacing w:before="202" w:line="226" w:lineRule="auto"/>
              <w:ind w:left="324"/>
              <w:rPr>
                <w:rFonts w:ascii="Arial" w:hint="eastAsia"/>
                <w:sz w:val="21"/>
              </w:rPr>
            </w:pPr>
            <w:r>
              <w:rPr>
                <w:rFonts w:ascii="Arial" w:hint="eastAsia"/>
                <w:sz w:val="21"/>
              </w:rPr>
              <w:t>组织相关人员培训，确保制度要求落实；</w:t>
            </w:r>
          </w:p>
          <w:p>
            <w:pPr>
              <w:pStyle w:val="TableText"/>
              <w:spacing w:before="202" w:line="226" w:lineRule="auto"/>
              <w:ind w:left="324"/>
              <w:rPr>
                <w:rFonts w:ascii="Arial" w:eastAsia="宋体" w:hint="eastAsia"/>
                <w:sz w:val="21"/>
                <w:lang w:eastAsia="zh-CN"/>
              </w:rPr>
            </w:pPr>
            <w:r>
              <w:rPr>
                <w:rFonts w:hint="eastAsia"/>
              </w:rPr>
              <w:t>编制《运维工具使用效果自评估报告》的模板</w:t>
            </w:r>
            <w:r>
              <w:rPr>
                <w:rFonts w:hint="eastAsia"/>
                <w:lang w:eastAsia="zh-CN"/>
              </w:rPr>
              <w:t>；</w:t>
            </w:r>
          </w:p>
          <w:p>
            <w:pPr>
              <w:pStyle w:val="TableText"/>
              <w:spacing w:before="202" w:line="226" w:lineRule="auto"/>
              <w:ind w:left="324"/>
              <w:rPr>
                <w:rFonts w:ascii="Arial"/>
                <w:sz w:val="21"/>
              </w:rPr>
            </w:pPr>
            <w:r>
              <w:rPr>
                <w:rFonts w:ascii="Arial" w:hint="eastAsia"/>
                <w:sz w:val="21"/>
              </w:rPr>
              <w:t>将工具效果评估纳入运维部例行工作，由质量部跟踪验证。</w:t>
            </w:r>
          </w:p>
          <w:p>
            <w:pPr>
              <w:pStyle w:val="TableText"/>
              <w:spacing w:before="68" w:line="220" w:lineRule="auto"/>
              <w:ind w:left="4318"/>
            </w:pPr>
            <w:r>
              <w:rPr>
                <w:spacing w:val="-4"/>
              </w:rPr>
              <w:t>责任人：</w:t>
            </w:r>
            <w:r>
              <w:rPr>
                <w:rFonts w:hint="eastAsia"/>
                <w:lang w:val="en-US" w:eastAsia="zh-CN"/>
              </w:rPr>
              <w:t>汪锦坤</w:t>
            </w:r>
            <w:r>
              <w:rPr>
                <w:spacing w:val="-4"/>
              </w:rPr>
              <w:t xml:space="preserve">     2026年</w:t>
            </w:r>
            <w:r>
              <w:rPr>
                <w:rFonts w:hint="eastAsia"/>
                <w:spacing w:val="-4"/>
                <w:lang w:val="en-US" w:eastAsia="zh-CN"/>
              </w:rPr>
              <w:t>7</w:t>
            </w:r>
            <w:r>
              <w:rPr>
                <w:spacing w:val="-4"/>
              </w:rPr>
              <w:t>月</w:t>
            </w:r>
            <w:r>
              <w:rPr>
                <w:rFonts w:hint="eastAsia"/>
                <w:spacing w:val="-4"/>
                <w:lang w:val="en-US" w:eastAsia="zh-CN"/>
              </w:rPr>
              <w:t>16</w:t>
            </w:r>
            <w:r>
              <w:rPr>
                <w:spacing w:val="-4"/>
              </w:rPr>
              <w:t>日</w:t>
            </w:r>
          </w:p>
        </w:tc>
      </w:tr>
      <w:tr>
        <w:tblPrEx>
          <w:tblW w:w="909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/>
          <w:jc w:val="center"/>
        </w:trPr>
        <w:tc>
          <w:tcPr>
            <w:tcW w:w="9095" w:type="dxa"/>
            <w:gridSpan w:val="9"/>
          </w:tcPr>
          <w:p>
            <w:pPr>
              <w:pStyle w:val="TableText"/>
              <w:spacing w:before="56" w:line="220" w:lineRule="auto"/>
              <w:ind w:left="116"/>
            </w:pPr>
            <w:r>
              <w:rPr>
                <w:spacing w:val="-7"/>
              </w:rPr>
              <w:t>纠正措施完成情况：</w:t>
            </w:r>
          </w:p>
          <w:p>
            <w:pPr>
              <w:pStyle w:val="TableText"/>
              <w:spacing w:before="202" w:line="226" w:lineRule="auto"/>
              <w:ind w:left="324"/>
              <w:rPr>
                <w:rFonts w:hint="eastAsia"/>
                <w:spacing w:val="7"/>
              </w:rPr>
            </w:pPr>
            <w:r>
              <w:rPr>
                <w:rFonts w:hint="eastAsia"/>
                <w:spacing w:val="7"/>
              </w:rPr>
              <w:t>已完成2026年度运维工具使用效果自评估，形成《运维工具自评估报告》；</w:t>
            </w:r>
          </w:p>
          <w:p>
            <w:pPr>
              <w:pStyle w:val="TableText"/>
              <w:spacing w:before="202" w:line="226" w:lineRule="auto"/>
              <w:ind w:left="324"/>
              <w:rPr>
                <w:rFonts w:hint="eastAsia"/>
                <w:spacing w:val="7"/>
              </w:rPr>
            </w:pPr>
            <w:r>
              <w:rPr>
                <w:rFonts w:hint="eastAsia"/>
                <w:spacing w:val="7"/>
              </w:rPr>
              <w:t>已完成《运维工具自评估报告》模板编制</w:t>
            </w:r>
            <w:r>
              <w:rPr>
                <w:rFonts w:hint="eastAsia"/>
                <w:spacing w:val="7"/>
                <w:lang w:eastAsia="zh-CN"/>
              </w:rPr>
              <w:t>。</w:t>
            </w:r>
            <w:bookmarkStart w:id="0" w:name="_GoBack"/>
            <w:bookmarkEnd w:id="0"/>
          </w:p>
          <w:p>
            <w:pPr>
              <w:pStyle w:val="TableText"/>
              <w:spacing w:before="68" w:line="214" w:lineRule="auto"/>
              <w:ind w:left="110"/>
              <w:rPr>
                <w:rFonts w:eastAsia="宋体" w:hint="default"/>
                <w:lang w:val="en-US" w:eastAsia="zh-CN"/>
              </w:rPr>
            </w:pPr>
            <w:r>
              <w:rPr>
                <w:spacing w:val="-3"/>
              </w:rPr>
              <w:t>验证人员：</w:t>
            </w:r>
            <w:r>
              <w:t>李勤锐</w:t>
            </w:r>
            <w:r>
              <w:rPr>
                <w:spacing w:val="2"/>
              </w:rPr>
              <w:t xml:space="preserve">                    </w:t>
            </w:r>
            <w:r>
              <w:rPr>
                <w:spacing w:val="1"/>
              </w:rPr>
              <w:t xml:space="preserve">          </w:t>
            </w:r>
            <w:r>
              <w:rPr>
                <w:spacing w:val="-3"/>
              </w:rPr>
              <w:t>日期：2026/</w:t>
            </w:r>
            <w:r>
              <w:rPr>
                <w:rFonts w:hint="eastAsia"/>
                <w:spacing w:val="-3"/>
                <w:lang w:val="en-US" w:eastAsia="zh-CN"/>
              </w:rPr>
              <w:t>7</w:t>
            </w:r>
            <w:r>
              <w:rPr>
                <w:spacing w:val="-3"/>
              </w:rPr>
              <w:t>/</w:t>
            </w:r>
            <w:r>
              <w:rPr>
                <w:rFonts w:hint="eastAsia"/>
                <w:spacing w:val="-3"/>
                <w:lang w:val="en-US" w:eastAsia="zh-CN"/>
              </w:rPr>
              <w:t>16</w:t>
            </w:r>
          </w:p>
        </w:tc>
      </w:tr>
      <w:tr>
        <w:tblPrEx>
          <w:tblW w:w="909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934" w:type="dxa"/>
            <w:vMerge w:val="restart"/>
            <w:tcBorders>
              <w:bottom w:val="nil"/>
            </w:tcBorders>
          </w:tcPr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8" w:line="277" w:lineRule="auto"/>
              <w:ind w:left="256" w:right="253"/>
            </w:pPr>
            <w:r>
              <w:rPr>
                <w:spacing w:val="-4"/>
              </w:rPr>
              <w:t>验证跟踪</w:t>
            </w:r>
          </w:p>
        </w:tc>
        <w:tc>
          <w:tcPr>
            <w:tcW w:w="4614" w:type="dxa"/>
            <w:gridSpan w:val="5"/>
          </w:tcPr>
          <w:p>
            <w:pPr>
              <w:pStyle w:val="TableText"/>
              <w:spacing w:before="100" w:line="220" w:lineRule="auto"/>
              <w:ind w:left="422"/>
            </w:pPr>
            <w:r>
              <w:rPr>
                <w:spacing w:val="-8"/>
              </w:rPr>
              <w:t>不符合处置是否有效</w:t>
            </w:r>
            <w:r>
              <w:rPr>
                <w:spacing w:val="7"/>
              </w:rPr>
              <w:t xml:space="preserve">        </w:t>
            </w:r>
            <w:r>
              <w:rPr>
                <w:spacing w:val="-8"/>
              </w:rPr>
              <w:t>√是</w:t>
            </w:r>
            <w:r>
              <w:rPr>
                <w:spacing w:val="17"/>
              </w:rPr>
              <w:t xml:space="preserve">  </w:t>
            </w:r>
            <w:r>
              <w:rPr>
                <w:spacing w:val="-8"/>
              </w:rPr>
              <w:t>□否</w:t>
            </w:r>
          </w:p>
        </w:tc>
        <w:tc>
          <w:tcPr>
            <w:tcW w:w="1559" w:type="dxa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spacing w:before="196" w:line="274" w:lineRule="auto"/>
              <w:ind w:left="312" w:right="246" w:firstLine="52"/>
            </w:pPr>
            <w:r>
              <w:rPr>
                <w:spacing w:val="-2"/>
              </w:rPr>
              <w:t>验证方式</w:t>
            </w:r>
            <w:r>
              <w:rPr>
                <w:spacing w:val="-12"/>
              </w:rPr>
              <w:t>√文件验证</w:t>
            </w:r>
          </w:p>
          <w:p>
            <w:pPr>
              <w:pStyle w:val="TableText"/>
              <w:spacing w:line="220" w:lineRule="auto"/>
              <w:ind w:left="282"/>
            </w:pPr>
            <w:r>
              <w:rPr>
                <w:spacing w:val="-6"/>
              </w:rPr>
              <w:t>□现场验证</w:t>
            </w:r>
          </w:p>
        </w:tc>
        <w:tc>
          <w:tcPr>
            <w:tcW w:w="1988" w:type="dxa"/>
            <w:vMerge w:val="restart"/>
            <w:tcBorders>
              <w:bottom w:val="nil"/>
            </w:tcBorders>
          </w:tcPr>
          <w:p>
            <w:pPr>
              <w:spacing w:line="28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8" w:line="220" w:lineRule="auto"/>
              <w:ind w:left="263"/>
            </w:pPr>
            <w:r>
              <w:rPr>
                <w:spacing w:val="-1"/>
              </w:rPr>
              <w:t>验证人：</w:t>
            </w:r>
            <w:r>
              <w:t>李勤锐</w:t>
            </w:r>
          </w:p>
          <w:p>
            <w:pPr>
              <w:pStyle w:val="TableText"/>
              <w:spacing w:before="60" w:line="220" w:lineRule="auto"/>
              <w:ind w:left="188"/>
            </w:pPr>
            <w:r>
              <w:rPr>
                <w:spacing w:val="-8"/>
              </w:rPr>
              <w:t>2026年</w:t>
            </w:r>
            <w:r>
              <w:rPr>
                <w:rFonts w:hint="eastAsia"/>
                <w:spacing w:val="-8"/>
                <w:lang w:val="en-US" w:eastAsia="zh-CN"/>
              </w:rPr>
              <w:t>7</w:t>
            </w:r>
            <w:r>
              <w:rPr>
                <w:spacing w:val="-8"/>
              </w:rPr>
              <w:t>月</w:t>
            </w:r>
            <w:r>
              <w:rPr>
                <w:rFonts w:hint="eastAsia"/>
                <w:spacing w:val="-8"/>
                <w:lang w:val="en-US" w:eastAsia="zh-CN"/>
              </w:rPr>
              <w:t>16</w:t>
            </w:r>
            <w:r>
              <w:rPr>
                <w:spacing w:val="-8"/>
              </w:rPr>
              <w:t>日</w:t>
            </w:r>
          </w:p>
        </w:tc>
      </w:tr>
      <w:tr>
        <w:tblPrEx>
          <w:tblW w:w="909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934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614" w:type="dxa"/>
            <w:gridSpan w:val="5"/>
          </w:tcPr>
          <w:p>
            <w:pPr>
              <w:pStyle w:val="TableText"/>
              <w:spacing w:before="101" w:line="220" w:lineRule="auto"/>
              <w:ind w:left="424"/>
            </w:pPr>
            <w:r>
              <w:rPr>
                <w:spacing w:val="-7"/>
              </w:rPr>
              <w:t>原因分析是否正确           √是</w:t>
            </w:r>
            <w:r>
              <w:rPr>
                <w:spacing w:val="20"/>
              </w:rPr>
              <w:t xml:space="preserve">  </w:t>
            </w:r>
            <w:r>
              <w:rPr>
                <w:spacing w:val="-7"/>
              </w:rPr>
              <w:t>□否</w:t>
            </w:r>
          </w:p>
        </w:tc>
        <w:tc>
          <w:tcPr>
            <w:tcW w:w="1559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8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9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/>
          <w:jc w:val="center"/>
        </w:trPr>
        <w:tc>
          <w:tcPr>
            <w:tcW w:w="934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614" w:type="dxa"/>
            <w:gridSpan w:val="5"/>
          </w:tcPr>
          <w:p>
            <w:pPr>
              <w:pStyle w:val="TableText"/>
              <w:spacing w:before="101" w:line="220" w:lineRule="auto"/>
              <w:ind w:left="432"/>
            </w:pPr>
            <w:r>
              <w:rPr>
                <w:spacing w:val="-7"/>
              </w:rPr>
              <w:t>防止再发生的措施是否有效</w:t>
            </w:r>
            <w:r>
              <w:rPr>
                <w:spacing w:val="29"/>
              </w:rPr>
              <w:t xml:space="preserve">  </w:t>
            </w:r>
            <w:r>
              <w:rPr>
                <w:spacing w:val="-7"/>
              </w:rPr>
              <w:t>√是</w:t>
            </w:r>
            <w:r>
              <w:rPr>
                <w:spacing w:val="15"/>
              </w:rPr>
              <w:t xml:space="preserve">  </w:t>
            </w:r>
            <w:r>
              <w:rPr>
                <w:spacing w:val="-7"/>
              </w:rPr>
              <w:t>□否</w:t>
            </w:r>
          </w:p>
        </w:tc>
        <w:tc>
          <w:tcPr>
            <w:tcW w:w="1559" w:type="dxa"/>
            <w:gridSpan w:val="2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8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rPr>
          <w:rFonts w:ascii="Arial"/>
          <w:sz w:val="21"/>
        </w:rPr>
      </w:pPr>
    </w:p>
    <w:sectPr>
      <w:pgSz w:w="11906" w:h="16839"/>
      <w:pgMar w:top="1431" w:right="1400" w:bottom="0" w:left="1400" w:header="0" w:footer="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7"/>
  <w:displayBackgroundShape/>
  <w:doNotTrackMoves/>
  <w:defaultTabStop w:val="720"/>
  <w:noPunctuationKerning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4</TotalTime>
  <Pages>1</Pages>
  <Words>646</Words>
  <Characters>755</Characters>
  <Application>Microsoft Office Word</Application>
  <DocSecurity>0</DocSecurity>
  <Lines>0</Lines>
  <Paragraphs>0</Paragraphs>
  <ScaleCrop>false</ScaleCrop>
  <Company/>
  <LinksUpToDate>false</LinksUpToDate>
  <CharactersWithSpaces>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机务验收环境搭建</dc:title>
  <dc:creator>caixia</dc:creator>
  <cp:lastModifiedBy>郝宇</cp:lastModifiedBy>
  <cp:revision>0</cp:revision>
  <dcterms:created xsi:type="dcterms:W3CDTF">2025-08-17T00:37:00Z</dcterms:created>
  <dcterms:modified xsi:type="dcterms:W3CDTF">2026-08-26T15:25:08Z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2025-08-21T00:40:26Z</vt:filetime>
  </property>
  <property fmtid="{D5CDD505-2E9C-101B-9397-08002B2CF9AE}" pid="3" name="CRO">
    <vt:lpwstr>wqlLaW5nc29mdCBQREYgdG8gV1BTIDExNQ</vt:lpwstr>
  </property>
  <property fmtid="{D5CDD505-2E9C-101B-9397-08002B2CF9AE}" pid="4" name="ICV">
    <vt:lpwstr>2B45DADA1CDC460A881B01C858901286_12</vt:lpwstr>
  </property>
  <property fmtid="{D5CDD505-2E9C-101B-9397-08002B2CF9AE}" pid="5" name="KSOProductBuildVer">
    <vt:lpwstr>2052-12.1.0.28505</vt:lpwstr>
  </property>
  <property fmtid="{D5CDD505-2E9C-101B-9397-08002B2CF9AE}" pid="6" name="KSOTemplateDocerSaveRecord">
    <vt:lpwstr>eyJoZGlkIjoiMDY5NmFjMmM4ZTljMGJiZDAxN2JmYTc0NGI0NmFiNDgiLCJ1c2VySWQiOiIxMDc1MzgyOSJ9</vt:lpwstr>
  </property>
</Properties>
</file>