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‌数飞科技(宁波)有限公司</w:t>
      </w:r>
      <w:bookmarkEnd w:id="0"/>
    </w:p>
    <w:p>
      <w:pPr>
        <w:pStyle w:val="a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人员招聘管理制度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SFKJ-ITSS-0501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刘海燕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马盛艳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陶飞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1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2026.1.3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刘海燕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_Toc22173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_Toc22173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_Toc2029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范围</w:t>
          </w:r>
          <w:r>
            <w:tab/>
          </w:r>
          <w:r>
            <w:fldChar w:fldCharType="begin"/>
          </w:r>
          <w:r>
            <w:instrText xml:space="preserve"> PAGEREF _Toc2029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_Toc18899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角色与职责</w:t>
          </w:r>
          <w:r>
            <w:tab/>
          </w:r>
          <w:r>
            <w:fldChar w:fldCharType="begin"/>
          </w:r>
          <w:r>
            <w:instrText xml:space="preserve"> PAGEREF _Toc18899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_Toc21843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3.1. 人力部</w:t>
          </w:r>
          <w:r>
            <w:tab/>
          </w:r>
          <w:r>
            <w:fldChar w:fldCharType="begin"/>
          </w:r>
          <w:r>
            <w:instrText xml:space="preserve"> PAGEREF _Toc21843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_Toc1839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3.2. 用人部门</w:t>
          </w:r>
          <w:r>
            <w:tab/>
          </w:r>
          <w:r>
            <w:fldChar w:fldCharType="begin"/>
          </w:r>
          <w:r>
            <w:instrText xml:space="preserve"> PAGEREF _Toc1839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_Toc23733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3.3. 管理层</w:t>
          </w:r>
          <w:r>
            <w:tab/>
          </w:r>
          <w:r>
            <w:fldChar w:fldCharType="begin"/>
          </w:r>
          <w:r>
            <w:instrText xml:space="preserve"> PAGEREF _Toc23733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_Toc8770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招聘流程</w:t>
          </w:r>
          <w:r>
            <w:tab/>
          </w:r>
          <w:r>
            <w:fldChar w:fldCharType="begin"/>
          </w:r>
          <w:r>
            <w:instrText xml:space="preserve"> PAGEREF _Toc8770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_Toc10478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4.1. 需求申请</w:t>
          </w:r>
          <w:r>
            <w:tab/>
          </w:r>
          <w:r>
            <w:fldChar w:fldCharType="begin"/>
          </w:r>
          <w:r>
            <w:instrText xml:space="preserve"> PAGEREF _Toc10478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_Toc20959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4.2. 内部招聘流程</w:t>
          </w:r>
          <w:r>
            <w:tab/>
          </w:r>
          <w:r>
            <w:fldChar w:fldCharType="begin"/>
          </w:r>
          <w:r>
            <w:instrText xml:space="preserve"> PAGEREF _Toc20959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_Toc5984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4.3. 外部招聘流程</w:t>
          </w:r>
          <w:r>
            <w:tab/>
          </w:r>
          <w:r>
            <w:fldChar w:fldCharType="begin"/>
          </w:r>
          <w:r>
            <w:instrText xml:space="preserve"> PAGEREF _Toc5984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_Toc24657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4.4. 内部员工推荐</w:t>
          </w:r>
          <w:r>
            <w:tab/>
          </w:r>
          <w:r>
            <w:fldChar w:fldCharType="begin"/>
          </w:r>
          <w:r>
            <w:instrText xml:space="preserve"> PAGEREF _Toc24657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_Toc27089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面试流程</w:t>
          </w:r>
          <w:r>
            <w:tab/>
          </w:r>
          <w:r>
            <w:fldChar w:fldCharType="begin"/>
          </w:r>
          <w:r>
            <w:instrText xml:space="preserve"> PAGEREF _Toc27089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_Toc20042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5.1. 初试筛选</w:t>
          </w:r>
          <w:r>
            <w:tab/>
          </w:r>
          <w:r>
            <w:fldChar w:fldCharType="begin"/>
          </w:r>
          <w:r>
            <w:instrText xml:space="preserve"> PAGEREF _Toc20042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_Toc21542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 复试</w:t>
          </w:r>
          <w:r>
            <w:tab/>
          </w:r>
          <w:r>
            <w:fldChar w:fldCharType="begin"/>
          </w:r>
          <w:r>
            <w:instrText xml:space="preserve"> PAGEREF _Toc21542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_Toc17961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5.3. 录用审批</w:t>
          </w:r>
          <w:r>
            <w:tab/>
          </w:r>
          <w:r>
            <w:fldChar w:fldCharType="begin"/>
          </w:r>
          <w:r>
            <w:instrText xml:space="preserve"> PAGEREF _Toc17961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_Toc19725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入职管理</w:t>
          </w:r>
          <w:r>
            <w:tab/>
          </w:r>
          <w:r>
            <w:fldChar w:fldCharType="begin"/>
          </w:r>
          <w:r>
            <w:instrText xml:space="preserve"> PAGEREF _Toc19725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_Toc10888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6.1. 新员工到岗前的准备工作</w:t>
          </w:r>
          <w:r>
            <w:tab/>
          </w:r>
          <w:r>
            <w:fldChar w:fldCharType="begin"/>
          </w:r>
          <w:r>
            <w:instrText xml:space="preserve"> PAGEREF _Toc10888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_Toc24786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6.2. 新员工入职流程</w:t>
          </w:r>
          <w:r>
            <w:tab/>
          </w:r>
          <w:r>
            <w:fldChar w:fldCharType="begin"/>
          </w:r>
          <w:r>
            <w:instrText xml:space="preserve"> PAGEREF _Toc24786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_Toc8758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 试用期管理</w:t>
          </w:r>
          <w:r>
            <w:tab/>
          </w:r>
          <w:r>
            <w:fldChar w:fldCharType="begin"/>
          </w:r>
          <w:r>
            <w:instrText xml:space="preserve"> PAGEREF _Toc8758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_Toc32750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 正式聘用</w:t>
          </w:r>
          <w:r>
            <w:tab/>
          </w:r>
          <w:r>
            <w:fldChar w:fldCharType="begin"/>
          </w:r>
          <w:r>
            <w:instrText xml:space="preserve"> PAGEREF _Toc32750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_Toc21771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8.1. 试用期跟踪</w:t>
          </w:r>
          <w:r>
            <w:tab/>
          </w:r>
          <w:r>
            <w:fldChar w:fldCharType="begin"/>
          </w:r>
          <w:r>
            <w:instrText xml:space="preserve"> PAGEREF _Toc21771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_Toc20249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8.2. 转正申请</w:t>
          </w:r>
          <w:r>
            <w:tab/>
          </w:r>
          <w:r>
            <w:fldChar w:fldCharType="begin"/>
          </w:r>
          <w:r>
            <w:instrText xml:space="preserve"> PAGEREF _Toc20249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_Toc26670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8.3. 转正审批</w:t>
          </w:r>
          <w:r>
            <w:tab/>
          </w:r>
          <w:r>
            <w:fldChar w:fldCharType="begin"/>
          </w:r>
          <w:r>
            <w:instrText xml:space="preserve"> PAGEREF _Toc26670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_Toc27877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9. </w:t>
          </w:r>
          <w:r>
            <w:rPr>
              <w:rFonts w:hint="eastAsia"/>
              <w:lang w:val="en-US" w:eastAsia="zh-CN"/>
            </w:rPr>
            <w:t>KPI指标</w:t>
          </w:r>
          <w:r>
            <w:tab/>
          </w:r>
          <w:r>
            <w:fldChar w:fldCharType="begin"/>
          </w:r>
          <w:r>
            <w:instrText xml:space="preserve"> PAGEREF _Toc27877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_Toc32202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10. </w:t>
          </w:r>
          <w:r>
            <w:rPr>
              <w:rFonts w:hint="eastAsia"/>
              <w:lang w:val="en-US" w:eastAsia="zh-CN"/>
            </w:rPr>
            <w:t>输出的文件和记录</w:t>
          </w:r>
          <w:r>
            <w:tab/>
          </w:r>
          <w:r>
            <w:fldChar w:fldCharType="begin"/>
          </w:r>
          <w:r>
            <w:instrText xml:space="preserve"> PAGEREF _Toc32202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</w:sdtContent>
    </w:sdt>
    <w:p>
      <w:pPr>
        <w:jc w:val="center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_Toc14406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KPI指标表</w:t>
      </w:r>
      <w:r>
        <w:tab/>
      </w:r>
      <w:r>
        <w:fldChar w:fldCharType="begin"/>
      </w:r>
      <w:r>
        <w:instrText xml:space="preserve"> PAGEREF _Toc14406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_Toc7376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10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输出文件记录表</w:t>
      </w:r>
      <w:r>
        <w:tab/>
      </w:r>
      <w:r>
        <w:fldChar w:fldCharType="begin"/>
      </w:r>
      <w:r>
        <w:instrText xml:space="preserve"> PAGEREF _Toc7376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r>
        <w:fldChar w:fldCharType="end"/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1" w:name="_Toc22173"/>
      <w:r>
        <w:rPr>
          <w:rFonts w:hint="default"/>
          <w:lang w:val="en-US" w:eastAsia="zh-CN"/>
        </w:rPr>
        <w:t>目的</w:t>
      </w:r>
      <w:bookmarkEnd w:id="1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本制度旨在对‌数飞科技(宁波)有限公司（以下简称“公司”）构建科学合理的运维服务人员管理体系，保证运维服务顺利开展，规范人员招聘工作，确保招聘到符合岗位要求的高素质人才，特制定本制度。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" w:name="_Toc2029"/>
      <w:r>
        <w:rPr>
          <w:rFonts w:hint="default"/>
          <w:lang w:val="en-US" w:eastAsia="zh-CN"/>
        </w:rPr>
        <w:t>范围</w:t>
      </w:r>
      <w:bookmarkEnd w:id="2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本制度适用于公司所有岗位的人员招聘，包括管理层、技术岗和操作岗。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3" w:name="_Toc18899"/>
      <w:r>
        <w:rPr>
          <w:rFonts w:hint="default"/>
          <w:lang w:val="en-US" w:eastAsia="zh-CN"/>
        </w:rPr>
        <w:t>角色与职责</w:t>
      </w:r>
      <w:bookmarkEnd w:id="3"/>
    </w:p>
    <w:p>
      <w:pPr>
        <w:pStyle w:val="2"/>
        <w:bidi w:val="0"/>
        <w:rPr>
          <w:rFonts w:hint="default"/>
          <w:lang w:val="en-US" w:eastAsia="zh-CN"/>
        </w:rPr>
      </w:pPr>
      <w:bookmarkStart w:id="4" w:name="_Toc21843"/>
      <w:r>
        <w:rPr>
          <w:rFonts w:hint="default"/>
          <w:lang w:val="en-US" w:eastAsia="zh-CN"/>
        </w:rPr>
        <w:t>人力部</w:t>
      </w:r>
      <w:bookmarkEnd w:id="4"/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负责本制度的制订与修订；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负责公司人员招聘管理的统筹组织；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负责招聘渠道的开拓和维护；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负责招聘过程的组织协调；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负责新员工入职手续办理和档案管理；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负责与用人部门沟通招聘需求，确保招聘工作符合岗位要求。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5" w:name="_Toc1839"/>
      <w:r>
        <w:rPr>
          <w:rFonts w:hint="default"/>
          <w:lang w:val="en-US" w:eastAsia="zh-CN"/>
        </w:rPr>
        <w:t>用人部门</w:t>
      </w:r>
      <w:bookmarkEnd w:id="5"/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负责提出本部门的人员招聘需求；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负责配合人力部进行岗位需求分析；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负责参与面试评估，对候选人的专业技能进行评价；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负责新员工的入职引导和试用期管理；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负责提出转正建议。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6" w:name="_Toc23733"/>
      <w:r>
        <w:rPr>
          <w:rFonts w:hint="default"/>
          <w:lang w:val="en-US" w:eastAsia="zh-CN"/>
        </w:rPr>
        <w:t>管理层</w:t>
      </w:r>
      <w:bookmarkEnd w:id="6"/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总经理负责审批编制计划外的人员需求；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副总经理（分管应急管理）参与重大岗位的招聘决策；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管理层为招聘工作提供必要的资源支持。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7" w:name="_Toc8770"/>
      <w:r>
        <w:rPr>
          <w:rFonts w:hint="default"/>
          <w:lang w:val="en-US" w:eastAsia="zh-CN"/>
        </w:rPr>
        <w:t>招聘流程</w:t>
      </w:r>
      <w:bookmarkEnd w:id="7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人力部采取内部招聘、员工推荐、校园招聘、人才招聘会、互联网招聘、求职者自荐、猎头公司推荐等多种方式进行人才引进。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8" w:name="_Toc10478"/>
      <w:r>
        <w:rPr>
          <w:rFonts w:hint="default"/>
          <w:lang w:val="en-US" w:eastAsia="zh-CN"/>
        </w:rPr>
        <w:t>需求申请</w:t>
      </w:r>
      <w:bookmarkEnd w:id="8"/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编制计划内招聘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各部门的人员需求应以公司分配的工作任务为依据，由各部门填写《部门人员编制计划表》。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人力部根据各部门用人计划及人员编制，制定相应的招聘计划，选择合适的招聘方式为各部门招募人员。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部门编制计划内的人员需求以及因员工离职造成的岗位空缺，人力部可直接启动招聘，无需另行审批。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编制计划外招聘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部门编制计划外的人员需求，部门必须填写《紧急招聘申请表》，经部门负责人审批后提交人力部审核，并上报总经理批准后执行。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未经批准的人员需求不予招聘。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9" w:name="_Toc20959"/>
      <w:r>
        <w:rPr>
          <w:rFonts w:hint="default"/>
          <w:lang w:val="en-US" w:eastAsia="zh-CN"/>
        </w:rPr>
        <w:t>内部招聘流程</w:t>
      </w:r>
      <w:bookmarkEnd w:id="9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人力部根据招聘岗位的《岗位职责说明书》，公布岗位要求（包括任职资格、岗位职责），拟订、发布内部招聘公告。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员工符合条件并征得直接上级同意后，可在规定期限内向人力部提交申请。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人力部组织内部招聘评审小组对申请人进行内部评审，评审结果经各部门经理审核，报总经理批准后生效。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经评审合格的员工填写《调岗申请表》，经部门负责人审批后提交人力部审核，报总经理批准后生效。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调岗人员应在一周内做好工作移交，在规定时间内到新岗位报到。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0" w:name="_Toc5984"/>
      <w:r>
        <w:rPr>
          <w:rFonts w:hint="default"/>
          <w:lang w:val="en-US" w:eastAsia="zh-CN"/>
        </w:rPr>
        <w:t>外部招聘流程</w:t>
      </w:r>
      <w:bookmarkEnd w:id="10"/>
    </w:p>
    <w:p>
      <w:pPr>
        <w:pStyle w:val="a1"/>
        <w:numPr>
          <w:ilvl w:val="0"/>
          <w:numId w:val="3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招聘会形式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以招聘会方式组织招聘时，人力部提前向各部门负责人通报参会时间、地点及联系方式。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原则上各用人部门负责人应亲自到场参加面试，如因工作不能参加者应指派本部门人员参加。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面试中如有符合标准者，当场通知复试时间，并在个人简历左上角注明推荐部门、应聘职位、面试时间。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对其他暂不录用者，交人力部做人才储备。</w:t>
      </w:r>
    </w:p>
    <w:p>
      <w:pPr>
        <w:pStyle w:val="a1"/>
        <w:numPr>
          <w:ilvl w:val="0"/>
          <w:numId w:val="3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网络招聘形式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以网站形式招聘时，应聘资料由人力部进行初选后交用人部门。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根据用人部门提出的候选人名单及时间安排组织面试。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各部门负责人应合理安排时间准时参加面试，如遇特殊情况应及时安排替代人选并通知人力部。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1" w:name="_Toc24657"/>
      <w:r>
        <w:rPr>
          <w:rFonts w:hint="default"/>
          <w:lang w:val="en-US" w:eastAsia="zh-CN"/>
        </w:rPr>
        <w:t>内部员工推荐</w:t>
      </w:r>
      <w:bookmarkEnd w:id="11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公司鼓励内部员工推荐优秀人才，由人力部本着平等竞争、择优录用的原则按程序考核录用。内部员工推荐的人才一经被公司录用，将根据岗位不同给予相应奖励。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2" w:name="_Toc27089"/>
      <w:r>
        <w:rPr>
          <w:rFonts w:hint="default"/>
          <w:lang w:val="en-US" w:eastAsia="zh-CN"/>
        </w:rPr>
        <w:t>面试流程</w:t>
      </w:r>
      <w:bookmarkEnd w:id="12"/>
    </w:p>
    <w:p>
      <w:pPr>
        <w:pStyle w:val="2"/>
        <w:bidi w:val="0"/>
        <w:rPr>
          <w:rFonts w:hint="default"/>
          <w:lang w:val="en-US" w:eastAsia="zh-CN"/>
        </w:rPr>
      </w:pPr>
      <w:bookmarkStart w:id="13" w:name="_Toc20042"/>
      <w:r>
        <w:rPr>
          <w:rFonts w:hint="default"/>
          <w:lang w:val="en-US" w:eastAsia="zh-CN"/>
        </w:rPr>
        <w:t>初试筛选</w:t>
      </w:r>
      <w:bookmarkEnd w:id="13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人力部对收到的简历进行初步甄选，确定第一次面试人员名单。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通知候选人参加初次面试。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初次面试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初次面试由人力部组织，主要考察候选人的基本素质、沟通能力、职业素养等。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面试结束后，面试人将对应聘者的意见及评价结果填写在《面试评估表》上，报用人部门负责人决定是否进行复试。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4" w:name="_Toc21542"/>
      <w:r>
        <w:rPr>
          <w:rFonts w:hint="default"/>
          <w:lang w:val="en-US" w:eastAsia="zh-CN"/>
        </w:rPr>
        <w:t>复试</w:t>
      </w:r>
      <w:bookmarkEnd w:id="14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通过初次面试者，人力部安排用人部门负责人对其进行复试。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负责人面试时主要了解应聘者个人工作技能、专业知识，并提出是否录用建议以及薪金标准建议。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复试时应聘者应携带各种证书、证件原件（学历、学位、职称、身份证、资格证书等）。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部门负责人需完整填写《面试评估表》并交人力部。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5" w:name="_Toc17961"/>
      <w:r>
        <w:rPr>
          <w:rFonts w:hint="default"/>
          <w:lang w:val="en-US" w:eastAsia="zh-CN"/>
        </w:rPr>
        <w:t>录用审批</w:t>
      </w:r>
      <w:bookmarkEnd w:id="15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对于确定录用的应聘者，由人力部负责报送总经理确定是否录用及薪金标准。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对确定录用的人员由人力部通知其入职，告知上岗时间及应带证明材料，并将结果反馈给用人部门。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人力部人事专员填写《入职申请表》，主要包括入职人员姓名、用人部门、职位、手机号、员工类型、入职日期、背景调查、调查结果、新员工综合评价等信息，由用人部门负责人审核后提交总经理审批。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6" w:name="_Toc19725"/>
      <w:r>
        <w:rPr>
          <w:rFonts w:hint="default"/>
          <w:lang w:val="en-US" w:eastAsia="zh-CN"/>
        </w:rPr>
        <w:t>入职管理</w:t>
      </w:r>
      <w:bookmarkEnd w:id="16"/>
    </w:p>
    <w:p>
      <w:pPr>
        <w:pStyle w:val="2"/>
        <w:bidi w:val="0"/>
        <w:rPr>
          <w:rFonts w:hint="default"/>
          <w:lang w:val="en-US" w:eastAsia="zh-CN"/>
        </w:rPr>
      </w:pPr>
      <w:bookmarkStart w:id="17" w:name="_Toc10888"/>
      <w:r>
        <w:rPr>
          <w:rFonts w:hint="default"/>
          <w:lang w:val="en-US" w:eastAsia="zh-CN"/>
        </w:rPr>
        <w:t>新员工到岗前的准备工作</w:t>
      </w:r>
      <w:bookmarkEnd w:id="17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新员工入职时间确定后，人力部负责提前两天通知用人部门。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用人部门与人力部对接以下事项：</w:t>
      </w:r>
    </w:p>
    <w:p>
      <w:pPr>
        <w:pStyle w:val="a1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确定新员工的工位；</w:t>
      </w:r>
    </w:p>
    <w:p>
      <w:pPr>
        <w:pStyle w:val="a1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准备新员工所需的办公设备；</w:t>
      </w:r>
    </w:p>
    <w:p>
      <w:pPr>
        <w:pStyle w:val="a1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协助布置新员工的工位环境；</w:t>
      </w:r>
    </w:p>
    <w:p>
      <w:pPr>
        <w:pStyle w:val="a1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提前做好新员工办公环境的整理。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8" w:name="_Toc24786"/>
      <w:r>
        <w:rPr>
          <w:rFonts w:hint="default"/>
          <w:lang w:val="en-US" w:eastAsia="zh-CN"/>
        </w:rPr>
        <w:t>新员工入职流程</w:t>
      </w:r>
      <w:bookmarkEnd w:id="18"/>
    </w:p>
    <w:p>
      <w:pPr>
        <w:pStyle w:val="a1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办理入职手续</w:t>
      </w:r>
    </w:p>
    <w:p>
      <w:pPr>
        <w:pStyle w:val="a1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填写《新员工入职登记表》，内容需确保真实；</w:t>
      </w:r>
    </w:p>
    <w:p>
      <w:pPr>
        <w:pStyle w:val="a1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对复试时资料不全者，入职时应补齐；</w:t>
      </w:r>
    </w:p>
    <w:p>
      <w:pPr>
        <w:pStyle w:val="a1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提交与原公司解除劳动关系证明原件；</w:t>
      </w:r>
    </w:p>
    <w:p>
      <w:pPr>
        <w:pStyle w:val="a1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提交一寸彩色免冠照片1张；</w:t>
      </w:r>
    </w:p>
    <w:p>
      <w:pPr>
        <w:pStyle w:val="a1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签订《劳动合同及保密协议》。</w:t>
      </w:r>
    </w:p>
    <w:p>
      <w:pPr>
        <w:pStyle w:val="a1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入职引导</w:t>
      </w:r>
    </w:p>
    <w:p>
      <w:pPr>
        <w:pStyle w:val="a1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人力部相关人员将新员工带到用人部门。</w:t>
      </w:r>
    </w:p>
    <w:p>
      <w:pPr>
        <w:pStyle w:val="a1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人力部为新员工配备办公用品、办公设备等。</w:t>
      </w:r>
    </w:p>
    <w:p>
      <w:pPr>
        <w:pStyle w:val="a1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用人部门相关人员带领新员工至工位，协助做好设备、系统安装。</w:t>
      </w:r>
    </w:p>
    <w:p>
      <w:pPr>
        <w:pStyle w:val="a1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系统权限开通</w:t>
      </w:r>
    </w:p>
    <w:p>
      <w:pPr>
        <w:pStyle w:val="a1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人力部建立个人资料档案，介绍社保办理手续。</w:t>
      </w:r>
    </w:p>
    <w:p>
      <w:pPr>
        <w:pStyle w:val="a1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通知相关人员为新员工开通公司内部邮箱、工作所需权限。</w:t>
      </w:r>
    </w:p>
    <w:p>
      <w:pPr>
        <w:pStyle w:val="a1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环境熟悉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420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部门负责人（或指定人员）带领新员工参观公司，向部门内员工及相关协调部门引见。</w:t>
      </w:r>
    </w:p>
    <w:p>
      <w:pPr>
        <w:pStyle w:val="a1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入职培训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420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人力部安排新员工进行入职培训，内容包括公司规章制度、企业文化、员工手册、工作流程等。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9" w:name="_Toc8758"/>
      <w:r>
        <w:rPr>
          <w:rFonts w:hint="default"/>
          <w:lang w:val="en-US" w:eastAsia="zh-CN"/>
        </w:rPr>
        <w:t>试用期管理</w:t>
      </w:r>
      <w:bookmarkEnd w:id="19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应聘人员入职时与公司签订《劳动合同及保密协议》后成为试用期员工。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试用期1至3个月（一般为3个月），具体时长根据岗位和候选人情况确定。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试用期间享受试用工资，试用期满考核合格后转为公司正式员工。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试用期员工同正式员工一样，遵守公司所有规章制度、项目策略、技术管理要求。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员工试用期期间，原则上请假不得超过3天。特殊情况需请假，经部门负责人批准后，试用期顺延，顺延时间与请假时间相等。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对于在试用期内被证明不符合录用条件的员工，公司有权依照《劳动合同》随时解除聘用关系。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0" w:name="_Toc32750"/>
      <w:r>
        <w:rPr>
          <w:rFonts w:hint="default"/>
          <w:lang w:val="en-US" w:eastAsia="zh-CN"/>
        </w:rPr>
        <w:t>正式聘用</w:t>
      </w:r>
      <w:bookmarkEnd w:id="20"/>
    </w:p>
    <w:p>
      <w:pPr>
        <w:pStyle w:val="2"/>
        <w:bidi w:val="0"/>
        <w:rPr>
          <w:rFonts w:hint="default"/>
          <w:lang w:val="en-US" w:eastAsia="zh-CN"/>
        </w:rPr>
      </w:pPr>
      <w:bookmarkStart w:id="21" w:name="_Toc21771"/>
      <w:r>
        <w:rPr>
          <w:rFonts w:hint="default"/>
          <w:lang w:val="en-US" w:eastAsia="zh-CN"/>
        </w:rPr>
        <w:t>试用期跟踪</w:t>
      </w:r>
      <w:bookmarkEnd w:id="21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新员工入职四周左右，人力部通过谈话方式了解其工作情况，内容包括：与同事相处情况、工作熟悉程度、工作条件满意程度、对公司管理的意见和建议、培训需求等。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人力部与新员工的直接上级沟通了解其工作情况，将改进建议反馈给新员工。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2" w:name="_Toc20249"/>
      <w:r>
        <w:rPr>
          <w:rFonts w:hint="default"/>
          <w:lang w:val="en-US" w:eastAsia="zh-CN"/>
        </w:rPr>
        <w:t>转正申请</w:t>
      </w:r>
      <w:bookmarkEnd w:id="22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转正前两周，人力部与用人部门沟通确定新员工工作情况，了解转正建议。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部门同意转正的试用期员工，由部门负责人在试用期结束前一周提交《转正申请表》，内容包括试用期工作成绩、专业能力评估、工作态度评价、考勤纪律评价等，由部门负责人对其表现做出详细鉴定后提交人力部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3" w:name="_Toc26670"/>
      <w:r>
        <w:rPr>
          <w:rFonts w:hint="default"/>
          <w:lang w:val="en-US" w:eastAsia="zh-CN"/>
        </w:rPr>
        <w:t>转正审批</w:t>
      </w:r>
      <w:bookmarkEnd w:id="23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人力部接到转正材料后，办理转正手续，报请总经理审批同意后予以转正。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对确定终止合同的员工，由人力部通知并办理离职手续。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4" w:name="_Toc27877"/>
      <w:r>
        <w:rPr>
          <w:rFonts w:hint="eastAsia"/>
          <w:lang w:val="en-US" w:eastAsia="zh-CN"/>
        </w:rPr>
        <w:t>KPI指标</w:t>
      </w:r>
      <w:bookmarkEnd w:id="2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9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5" w:name="_Toc14406"/>
      <w:r>
        <w:rPr>
          <w:rFonts w:hint="eastAsia"/>
          <w:lang w:val="en-US" w:eastAsia="zh-CN"/>
        </w:rPr>
        <w:t xml:space="preserve"> KPI指标表</w:t>
      </w:r>
      <w:bookmarkEnd w:id="25"/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3"/>
        <w:gridCol w:w="3562"/>
        <w:gridCol w:w="1413"/>
        <w:gridCol w:w="177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77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指标名称</w:t>
            </w:r>
          </w:p>
        </w:tc>
        <w:tc>
          <w:tcPr>
            <w:tcW w:w="356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指标计算方式</w:t>
            </w:r>
          </w:p>
        </w:tc>
        <w:tc>
          <w:tcPr>
            <w:tcW w:w="141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目标值</w:t>
            </w:r>
          </w:p>
        </w:tc>
        <w:tc>
          <w:tcPr>
            <w:tcW w:w="177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考核频次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77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人员招聘计划达成率</w:t>
            </w:r>
          </w:p>
        </w:tc>
        <w:tc>
          <w:tcPr>
            <w:tcW w:w="356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实际招聘人数/计划招聘人数</w:t>
            </w:r>
            <w:bookmarkStart w:id="26" w:name="_GoBack"/>
            <w:bookmarkEnd w:id="26"/>
            <w:r>
              <w:rPr>
                <w:rFonts w:hint="eastAsia"/>
                <w:vertAlign w:val="baseline"/>
                <w:lang w:val="en-US" w:eastAsia="zh-CN"/>
              </w:rPr>
              <w:t>*100%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≥80%</w:t>
            </w:r>
          </w:p>
        </w:tc>
        <w:tc>
          <w:tcPr>
            <w:tcW w:w="177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季度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1"/>
        <w:bidi w:val="0"/>
        <w:rPr>
          <w:rFonts w:hint="default"/>
          <w:lang w:val="en-US" w:eastAsia="zh-CN"/>
        </w:rPr>
      </w:pPr>
      <w:bookmarkStart w:id="27" w:name="_Toc32202"/>
      <w:r>
        <w:rPr>
          <w:rFonts w:hint="eastAsia"/>
          <w:lang w:val="en-US" w:eastAsia="zh-CN"/>
        </w:rPr>
        <w:t>输出的文件和记录</w:t>
      </w:r>
      <w:bookmarkEnd w:id="2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10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8" w:name="_Toc7376"/>
      <w:r>
        <w:rPr>
          <w:rFonts w:hint="eastAsia"/>
          <w:lang w:val="en-US" w:eastAsia="zh-CN"/>
        </w:rPr>
        <w:t xml:space="preserve"> 输出文件记录表</w:t>
      </w:r>
      <w:bookmarkEnd w:id="28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047"/>
        <w:gridCol w:w="2391"/>
        <w:gridCol w:w="2057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文件和记录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责任部门</w:t>
            </w:r>
          </w:p>
        </w:tc>
        <w:tc>
          <w:tcPr>
            <w:tcW w:w="205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保存期限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《部门人员编制计划表》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人力部</w:t>
            </w: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3年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《紧急招聘申请表》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人力部</w:t>
            </w: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3年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《岗位职责说明书》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人力部</w:t>
            </w: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长期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《调岗申请表》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人力部</w:t>
            </w: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3年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《面试评估表》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人力部</w:t>
            </w: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3年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《入职申请表》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人力部</w:t>
            </w: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3年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《新员工入职登记表》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人力部</w:t>
            </w: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3年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《劳动合同及保密协议》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人力部</w:t>
            </w: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长期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04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《转正申请表》</w:t>
            </w:r>
          </w:p>
        </w:tc>
        <w:tc>
          <w:tcPr>
            <w:tcW w:w="239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人力部</w:t>
            </w: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3年</w:t>
            </w:r>
          </w:p>
        </w:tc>
      </w:tr>
    </w:tbl>
    <w:p>
      <w:pPr>
        <w:pStyle w:val="a1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0496D2A"/>
    <w:multiLevelType w:val="singleLevel"/>
    <w:tmpl w:val="A0496D2A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">
    <w:nsid w:val="A5FA9C4B"/>
    <w:multiLevelType w:val="singleLevel"/>
    <w:tmpl w:val="A5FA9C4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BB356C3F"/>
    <w:multiLevelType w:val="singleLevel"/>
    <w:tmpl w:val="BB356C3F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4">
    <w:nsid w:val="04E67096"/>
    <w:multiLevelType w:val="singleLevel"/>
    <w:tmpl w:val="04E6709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192BF78B"/>
    <w:multiLevelType w:val="singleLevel"/>
    <w:tmpl w:val="192BF78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259A0D6D"/>
    <w:multiLevelType w:val="singleLevel"/>
    <w:tmpl w:val="259A0D6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3A0EC242"/>
    <w:multiLevelType w:val="singleLevel"/>
    <w:tmpl w:val="3A0EC242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5"/>
  </w:num>
  <w:num w:numId="5">
    <w:abstractNumId w:val="6"/>
  </w:num>
  <w:num w:numId="6">
    <w:abstractNumId w:val="7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 w:hint="eastAsia"/>
      <w:kern w:val="0"/>
      <w:sz w:val="24"/>
      <w:szCs w:val="24"/>
      <w:lang w:val="en-US" w:eastAsia="zh-CN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3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4"/>
    <w:qFormat/>
  </w:style>
  <w:style w:type="paragraph" w:customStyle="1" w:styleId="a4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3189</Words>
  <Characters>3331</Characters>
  <Application>Microsoft Office Word</Application>
  <DocSecurity>0</DocSecurity>
  <Lines>0</Lines>
  <Paragraphs>0</Paragraphs>
  <ScaleCrop>false</ScaleCrop>
  <Company/>
  <LinksUpToDate>false</LinksUpToDate>
  <CharactersWithSpaces>3443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2026-04-07T20:13:35Z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