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入离职管理制度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_Toc28614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_Toc28614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_Toc18708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人力部</w:t>
          </w:r>
          <w:r>
            <w:tab/>
          </w:r>
          <w:r>
            <w:fldChar w:fldCharType="begin"/>
          </w:r>
          <w:r>
            <w:instrText xml:space="preserve"> PAGEREF _Toc18849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用人部门</w:t>
          </w:r>
          <w:r>
            <w:tab/>
          </w:r>
          <w:r>
            <w:fldChar w:fldCharType="begin"/>
          </w:r>
          <w:r>
            <w:instrText xml:space="preserve"> PAGEREF _Toc388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研发部/运维部</w:t>
          </w:r>
          <w:r>
            <w:tab/>
          </w:r>
          <w:r>
            <w:fldChar w:fldCharType="begin"/>
          </w:r>
          <w:r>
            <w:instrText xml:space="preserve"> PAGEREF _Toc15266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入职管理</w:t>
          </w:r>
          <w:r>
            <w:tab/>
          </w:r>
          <w:r>
            <w:fldChar w:fldCharType="begin"/>
          </w:r>
          <w:r>
            <w:instrText xml:space="preserve"> PAGEREF _Toc24742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录用通知</w:t>
          </w:r>
          <w:r>
            <w:tab/>
          </w:r>
          <w:r>
            <w:fldChar w:fldCharType="begin"/>
          </w:r>
          <w:r>
            <w:instrText xml:space="preserve"> PAGEREF _Toc19826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入职准备</w:t>
          </w:r>
          <w:r>
            <w:tab/>
          </w:r>
          <w:r>
            <w:fldChar w:fldCharType="begin"/>
          </w:r>
          <w:r>
            <w:instrText xml:space="preserve"> PAGEREF _Toc12722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入职流程</w:t>
          </w:r>
          <w:r>
            <w:tab/>
          </w:r>
          <w:r>
            <w:fldChar w:fldCharType="begin"/>
          </w:r>
          <w:r>
            <w:instrText xml:space="preserve"> PAGEREF _Toc2683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入职引导人制度</w:t>
          </w:r>
          <w:r>
            <w:tab/>
          </w:r>
          <w:r>
            <w:fldChar w:fldCharType="begin"/>
          </w:r>
          <w:r>
            <w:instrText xml:space="preserve"> PAGEREF _Toc7990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试用期与转正管理</w:t>
          </w:r>
          <w:r>
            <w:tab/>
          </w:r>
          <w:r>
            <w:fldChar w:fldCharType="begin"/>
          </w:r>
          <w:r>
            <w:instrText xml:space="preserve"> PAGEREF _Toc13487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试用期时长</w:t>
          </w:r>
          <w:r>
            <w:tab/>
          </w:r>
          <w:r>
            <w:fldChar w:fldCharType="begin"/>
          </w:r>
          <w:r>
            <w:instrText xml:space="preserve"> PAGEREF _Toc9848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试用期考核</w:t>
          </w:r>
          <w:r>
            <w:tab/>
          </w:r>
          <w:r>
            <w:fldChar w:fldCharType="begin"/>
          </w:r>
          <w:r>
            <w:instrText xml:space="preserve"> PAGEREF _Toc29427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转正条件</w:t>
          </w:r>
          <w:r>
            <w:tab/>
          </w:r>
          <w:r>
            <w:fldChar w:fldCharType="begin"/>
          </w:r>
          <w:r>
            <w:instrText xml:space="preserve"> PAGEREF _Toc16047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转正流程</w:t>
          </w:r>
          <w:r>
            <w:tab/>
          </w:r>
          <w:r>
            <w:fldChar w:fldCharType="begin"/>
          </w:r>
          <w:r>
            <w:instrText xml:space="preserve"> PAGEREF _Toc17378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内部调动管理</w:t>
          </w:r>
          <w:r>
            <w:tab/>
          </w:r>
          <w:r>
            <w:fldChar w:fldCharType="begin"/>
          </w:r>
          <w:r>
            <w:instrText xml:space="preserve"> PAGEREF _Toc18248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调动类型</w:t>
          </w:r>
          <w:r>
            <w:tab/>
          </w:r>
          <w:r>
            <w:fldChar w:fldCharType="begin"/>
          </w:r>
          <w:r>
            <w:instrText xml:space="preserve"> PAGEREF _Toc24452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调动流程</w:t>
          </w:r>
          <w:r>
            <w:tab/>
          </w:r>
          <w:r>
            <w:fldChar w:fldCharType="begin"/>
          </w:r>
          <w:r>
            <w:instrText xml:space="preserve"> PAGEREF _Toc23858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调动后管理</w:t>
          </w:r>
          <w:r>
            <w:tab/>
          </w:r>
          <w:r>
            <w:fldChar w:fldCharType="begin"/>
          </w:r>
          <w:r>
            <w:instrText xml:space="preserve"> PAGEREF _Toc18422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离职管理</w:t>
          </w:r>
          <w:r>
            <w:tab/>
          </w:r>
          <w:r>
            <w:fldChar w:fldCharType="begin"/>
          </w:r>
          <w:r>
            <w:instrText xml:space="preserve"> PAGEREF _Toc30578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离职分类</w:t>
          </w:r>
          <w:r>
            <w:tab/>
          </w:r>
          <w:r>
            <w:fldChar w:fldCharType="begin"/>
          </w:r>
          <w:r>
            <w:instrText xml:space="preserve"> PAGEREF _Toc2067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离职流程</w:t>
          </w:r>
          <w:r>
            <w:tab/>
          </w:r>
          <w:r>
            <w:fldChar w:fldCharType="begin"/>
          </w:r>
          <w:r>
            <w:instrText xml:space="preserve"> PAGEREF _Toc28063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离职后管理</w:t>
          </w:r>
          <w:r>
            <w:tab/>
          </w:r>
          <w:r>
            <w:fldChar w:fldCharType="begin"/>
          </w:r>
          <w:r>
            <w:instrText xml:space="preserve"> PAGEREF _Toc22684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入离职档案管理</w:t>
          </w:r>
          <w:r>
            <w:tab/>
          </w:r>
          <w:r>
            <w:fldChar w:fldCharType="begin"/>
          </w:r>
          <w:r>
            <w:instrText xml:space="preserve"> PAGEREF _Toc24307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档案建立与内容</w:t>
          </w:r>
          <w:r>
            <w:tab/>
          </w:r>
          <w:r>
            <w:fldChar w:fldCharType="begin"/>
          </w:r>
          <w:r>
            <w:instrText xml:space="preserve"> PAGEREF _Toc26485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档案管理要求</w:t>
          </w:r>
          <w:r>
            <w:tab/>
          </w:r>
          <w:r>
            <w:fldChar w:fldCharType="begin"/>
          </w:r>
          <w:r>
            <w:instrText xml:space="preserve"> PAGEREF _Toc26377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输出的文件和记录</w:t>
          </w:r>
          <w:r>
            <w:tab/>
          </w:r>
          <w:r>
            <w:fldChar w:fldCharType="begin"/>
          </w:r>
          <w:r>
            <w:instrText xml:space="preserve"> PAGEREF _Toc6638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_Toc10802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入职准备清单表</w:t>
      </w:r>
      <w:r>
        <w:tab/>
      </w:r>
      <w:r>
        <w:fldChar w:fldCharType="begin"/>
      </w:r>
      <w:r>
        <w:instrText xml:space="preserve"> PAGEREF _Toc10802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_Toc16722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试用期时长表</w:t>
      </w:r>
      <w:r>
        <w:tab/>
      </w:r>
      <w:r>
        <w:fldChar w:fldCharType="begin"/>
      </w:r>
      <w:r>
        <w:instrText xml:space="preserve"> PAGEREF _Toc16722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_Toc31369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离职分类及处理要求表</w:t>
      </w:r>
      <w:r>
        <w:tab/>
      </w:r>
      <w:r>
        <w:fldChar w:fldCharType="begin"/>
      </w:r>
      <w:r>
        <w:instrText xml:space="preserve"> PAGEREF _Toc31369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_Toc24994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_Toc24994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8614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本制度旨在规范公司员工入职、试用、转正、内部调动及离职的全流程管理，确保人员进出有序、手续完备、权责清晰，保障公司人力资源管理的规范性和有效性，维护公司和员工的合法权益。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说明：本制度中的“年度”指公司运维服务管理周期，即每年7月1日至次年6月30日。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8708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本制度适用于公司全体员工的全周期入离职管理，包括新员工入职、试用期管理与转正、内部岗位调动、员工离职及离职后的相关管理事项。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664"/>
      <w:r>
        <w:rPr>
          <w:rFonts w:hint="default"/>
          <w:lang w:val="en-US" w:eastAsia="zh-CN"/>
        </w:rPr>
        <w:t>角色与职责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8849"/>
      <w:r>
        <w:rPr>
          <w:rFonts w:hint="default"/>
          <w:lang w:val="en-US" w:eastAsia="zh-CN"/>
        </w:rPr>
        <w:t>人力部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负责入职、转正、调动、离职手续的统筹办理；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负责劳动合同签订、续签、变更、解除等管理；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负责员工档案的建立、维护和归档。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388"/>
      <w:r>
        <w:rPr>
          <w:rFonts w:hint="default"/>
          <w:lang w:val="en-US" w:eastAsia="zh-CN"/>
        </w:rPr>
        <w:t>用人部门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提出人员招聘、转正、调动需求；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负责新员工的入职引导和岗位培训；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负责试用期考核和转正评估；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负责离职员工的工作交接安排。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5266"/>
      <w:r>
        <w:rPr>
          <w:rFonts w:hint="default"/>
          <w:lang w:val="en-US" w:eastAsia="zh-CN"/>
        </w:rPr>
        <w:t>研发部/运维部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负责新员工系统账号、权限的开通；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负责离职员工账号、权限的及时关闭。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审批关键岗位的录用、转正、调动、离职。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4742"/>
      <w:r>
        <w:rPr>
          <w:rFonts w:hint="default"/>
          <w:lang w:val="en-US" w:eastAsia="zh-CN"/>
        </w:rPr>
        <w:t>入职管理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9826"/>
      <w:r>
        <w:rPr>
          <w:rFonts w:hint="default"/>
          <w:lang w:val="en-US" w:eastAsia="zh-CN"/>
        </w:rPr>
        <w:t>录用通知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面试评估通过后，由人力部向候选人发放《录用通知书》，明确入职时间、岗位、薪资待遇、试用期时长及需携带材料。候选人需在指定时间内回复确认，逾期视为自动放弃。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2722"/>
      <w:r>
        <w:rPr>
          <w:rFonts w:hint="default"/>
          <w:lang w:val="en-US" w:eastAsia="zh-CN"/>
        </w:rPr>
        <w:t>入职准备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入职前3个工作日，人力部通知用人部门新员工入职时间；用人部门需提前准备工位、办公设备，并指定入职引导人（导师）；研发部准备系统账号开通事宜。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0802"/>
      <w:r>
        <w:rPr>
          <w:rFonts w:hint="default"/>
          <w:lang w:val="en-US" w:eastAsia="zh-CN"/>
        </w:rPr>
        <w:t xml:space="preserve"> 入职准备清单表</w:t>
      </w:r>
      <w:bookmarkEnd w:id="1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448"/>
        <w:gridCol w:w="23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准备工作</w:t>
            </w:r>
          </w:p>
        </w:tc>
        <w:tc>
          <w:tcPr>
            <w:tcW w:w="23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通知用人部门新员工入职时间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入职前3个工作日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用人部门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确定新员工工位、准备办公设备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入职前2个工作日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用人部门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指定入职引导人（导师）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入职前2个工作日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准备系统账号开通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入职前1个工作日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2683"/>
      <w:r>
        <w:rPr>
          <w:rFonts w:hint="default"/>
          <w:lang w:val="en-US" w:eastAsia="zh-CN"/>
        </w:rPr>
        <w:t>入职流程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新员工入职当日，按以下流程办理手续：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资料核验：核验身份证、学历学位证书、离职证明等原件，留存复印件；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签订合同：签订《劳动合同》及《保密协议》《竞业限制协议》（如适用）；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信息登记：填写《新员工入职登记表》；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证件办理：办理工牌、门禁卡；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财务信息采集：采集工资卡信息，办理社保公积金增员；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系统开通：开通公司邮箱、OA、运维系统等账号权限；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物品领取：领取办公用品、电脑等，填写《物品领用登记表》；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入职引导：引导人带领新员工参观公司，介绍部门同事；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入职培训：参加公司级入职培训（制度、文化、质量等）；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上岗：到岗开始工作。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7990"/>
      <w:r>
        <w:rPr>
          <w:rFonts w:hint="default"/>
          <w:lang w:val="en-US" w:eastAsia="zh-CN"/>
        </w:rPr>
        <w:t>入职引导人制度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每位新员工入职时，由用人部门指定一名入职引导人，负责介绍部门情况、岗位职责，帮助新员工熟悉环境，指导初期工作，并参与试用期考核评估。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3487"/>
      <w:r>
        <w:rPr>
          <w:rFonts w:hint="default"/>
          <w:lang w:val="en-US" w:eastAsia="zh-CN"/>
        </w:rPr>
        <w:t>试用期与转正管理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9848"/>
      <w:r>
        <w:rPr>
          <w:rFonts w:hint="default"/>
          <w:lang w:val="en-US" w:eastAsia="zh-CN"/>
        </w:rPr>
        <w:t>试用期时长</w:t>
      </w:r>
      <w:bookmarkEnd w:id="1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16722"/>
      <w:r>
        <w:rPr>
          <w:rFonts w:hint="default"/>
          <w:lang w:val="en-US" w:eastAsia="zh-CN"/>
        </w:rPr>
        <w:t xml:space="preserve"> 试用期时长表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3"/>
        <w:gridCol w:w="372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合同期限</w:t>
            </w:r>
          </w:p>
        </w:tc>
        <w:tc>
          <w:tcPr>
            <w:tcW w:w="37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试用期时长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3个月以上不满1年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不超过1个月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1年以上不满3年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不超过2个月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3年以上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不超过3个月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注：试用期包含在劳动合同期限内，同一岗位只能约定一次试用期。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9427"/>
      <w:r>
        <w:rPr>
          <w:rFonts w:hint="default"/>
          <w:lang w:val="en-US" w:eastAsia="zh-CN"/>
        </w:rPr>
        <w:t>试用期考核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初期沟通：入职后1周内，引导人了解新员工适应情况；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月度回顾：入职满1个月，部门负责人评估工作表现；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转正前评估：试用期结束前1周，全面评估岗位匹配度；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转正审批：试用期结束前3天，提交转正申请完成审批。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6047"/>
      <w:r>
        <w:rPr>
          <w:rFonts w:hint="default"/>
          <w:lang w:val="en-US" w:eastAsia="zh-CN"/>
        </w:rPr>
        <w:t>转正条件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同时满足以下条件者可申请转正：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试用期考核合格，工作表现达到岗位要求；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完成入职培训并通过考核；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无严重违反公司规章制度行为；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无重大工作失误或客户投诉。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378"/>
      <w:r>
        <w:rPr>
          <w:rFonts w:hint="default"/>
          <w:lang w:val="en-US" w:eastAsia="zh-CN"/>
        </w:rPr>
        <w:t>转正流程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试用期结束前1周，员工提交《转正申请表》；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部门负责人评估并填写评估意见；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人力部审核培训完成情况；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部门负责人与员工进行转正面谈；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人力部发放《转正通知书》；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转正材料存入员工个人档案。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18248"/>
      <w:r>
        <w:rPr>
          <w:rFonts w:hint="default"/>
          <w:lang w:val="en-US" w:eastAsia="zh-CN"/>
        </w:rPr>
        <w:t>内部调动管理</w:t>
      </w:r>
      <w:bookmarkEnd w:id="19"/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452"/>
      <w:r>
        <w:rPr>
          <w:rFonts w:hint="default"/>
          <w:lang w:val="en-US" w:eastAsia="zh-CN"/>
        </w:rPr>
        <w:t>调动类型</w:t>
      </w:r>
      <w:bookmarkEnd w:id="2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内部调动包括跨部门调动、岗位调整、晋升调动和轮岗调动。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3858"/>
      <w:r>
        <w:rPr>
          <w:rFonts w:hint="default"/>
          <w:lang w:val="en-US" w:eastAsia="zh-CN"/>
        </w:rPr>
        <w:t>调动流程</w:t>
      </w:r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员工本人或用人部门填写《内部调动申请表》；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原部门负责人评估调动可行性并签署意见；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目标部门负责人评估岗位匹配度并签署意见；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人力部审核调动合规性及薪酬调整；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关键岗位调动报总经理审批；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人力部发放《内部调动通知书》；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员工按《工作交接管理制度》办理工作交接；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到新部门报到，开始新岗位工作；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人力部更新员工档案信息。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8422"/>
      <w:r>
        <w:rPr>
          <w:rFonts w:hint="default"/>
          <w:lang w:val="en-US" w:eastAsia="zh-CN"/>
        </w:rPr>
        <w:t>调动后管理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调动后薪酬待遇按新岗位标准执行；新岗位如有试用期要求，按新岗位试用期管理；需参加新岗位相关培训。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30578"/>
      <w:r>
        <w:rPr>
          <w:rFonts w:hint="default"/>
          <w:lang w:val="en-US" w:eastAsia="zh-CN"/>
        </w:rPr>
        <w:t>离职管理</w:t>
      </w:r>
      <w:bookmarkEnd w:id="23"/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067"/>
      <w:r>
        <w:rPr>
          <w:rFonts w:hint="default"/>
          <w:lang w:val="en-US" w:eastAsia="zh-CN"/>
        </w:rPr>
        <w:t>离职分类</w:t>
      </w:r>
      <w:bookmarkEnd w:id="2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31369"/>
      <w:r>
        <w:rPr>
          <w:rFonts w:hint="default"/>
          <w:lang w:val="en-US" w:eastAsia="zh-CN"/>
        </w:rPr>
        <w:t xml:space="preserve"> 离职分类及处理要求表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3088"/>
        <w:gridCol w:w="364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离职类型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6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通知期要求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员工主动提出解除劳动合同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试用期提前3天，正式员工提前30天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公司依法解除劳动合同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按劳动合同法执行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协商解除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双方协商一致解除劳动合同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双方协商确定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合同到期不续签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劳动合同到期后不再续签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提前30天通知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28063"/>
      <w:r>
        <w:rPr>
          <w:rFonts w:hint="default"/>
          <w:lang w:val="en-US" w:eastAsia="zh-CN"/>
        </w:rPr>
        <w:t>离职流程</w:t>
      </w:r>
      <w:bookmarkEnd w:id="2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提出申请：员工提交书面《离职申请表》；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离职面谈：部门负责人或人力部与员工进行离职面谈，了解离职原因，收集意见建议；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部门审批：部门负责人评估离职影响，签署意见；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综合审核：人力部审核离职合规性；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总经理审批：关键岗位离职报总经理审批；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工作交接：按《工作交接管理制度》办理工作交接；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物品归还：归还电脑、工牌、钥匙等公司物品；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账号关闭：研发部关闭公司邮箱、系统账号等权限；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财务结算：财务部结算工资、奖金、报销等，开具《财务款项结清证明》；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离职证明：人力部开具《离职证明》；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社保公积金停缴：办理社保公积金减员；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档案归档：离职材料存入员工个人档案。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22684"/>
      <w:r>
        <w:rPr>
          <w:rFonts w:hint="default"/>
          <w:lang w:val="en-US" w:eastAsia="zh-CN"/>
        </w:rPr>
        <w:t>离职后管理</w:t>
      </w:r>
      <w:bookmarkEnd w:id="2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保密义务：离职员工仍需履行保密协议约定的保密义务；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竞业限制：签订竞业限制协议的，按协议约定执行；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离职后咨询：离职后1个月内，有义务接受不超过3次的工作咨询；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返聘管理：离职员工返聘需重新履行招聘流程，试用期可酌情减免。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24307"/>
      <w:r>
        <w:rPr>
          <w:rFonts w:hint="default"/>
          <w:lang w:val="en-US" w:eastAsia="zh-CN"/>
        </w:rPr>
        <w:t>入离职档案管理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6485"/>
      <w:r>
        <w:rPr>
          <w:rFonts w:hint="default"/>
          <w:lang w:val="en-US" w:eastAsia="zh-CN"/>
        </w:rPr>
        <w:t>档案建立与内容</w:t>
      </w:r>
      <w:bookmarkEnd w:id="2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人力部为每位员工建立个人档案，从入职开始持续更新，至离职后归档保存。档案内容包括：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入职材料：《录用通知书》、身份证复印件、学历学位证书复印件、离职证明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合同协议：《劳动合同》《保密协议》《竞业限制协议》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入职登记：《新员工入职登记表》、物品领用登记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转正材料：《转正申请表》《转正通知书》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调动材料：《内部调动申请表》《内部调动通知书》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离职材料：《离职申请表》《离职面谈记录表》《工作交接表》《离职证明》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6377"/>
      <w:r>
        <w:rPr>
          <w:rFonts w:hint="default"/>
          <w:lang w:val="en-US" w:eastAsia="zh-CN"/>
        </w:rPr>
        <w:t>档案管理要求</w:t>
      </w:r>
      <w:bookmarkEnd w:id="3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完整性：确保每位员工档案材料齐全，按目录整理；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及时性：相关材料在手续办理完成后3个工作日内归档；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保密性：员工档案由人力部专人保管，未经授权不得查阅。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1" w:name="_Toc6638"/>
      <w:bookmarkStart w:id="32" w:name="_GoBack"/>
      <w:bookmarkEnd w:id="32"/>
      <w:r>
        <w:rPr>
          <w:rFonts w:hint="default"/>
          <w:lang w:val="en-US" w:eastAsia="zh-CN"/>
        </w:rPr>
        <w:t>输出的文件和记录</w:t>
      </w:r>
      <w:bookmarkEnd w:id="31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4994"/>
      <w:r>
        <w:rPr>
          <w:rFonts w:hint="default"/>
          <w:lang w:val="en-US" w:eastAsia="zh-CN"/>
        </w:rPr>
        <w:t xml:space="preserve"> 输出文件和记录表</w:t>
      </w:r>
      <w:bookmarkEnd w:id="3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4"/>
        <w:gridCol w:w="2490"/>
        <w:gridCol w:w="21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1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《录用通知书》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《新员工入职登记表》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《劳动合同》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《保密协议》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《物品领用登记表》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《内部调动申请表》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《内部调动通知书》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《离职面谈记录表》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8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《离职证明》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2044</Words>
  <Characters>2187</Characters>
  <Application>Microsoft Office Word</Application>
  <DocSecurity>0</DocSecurity>
  <Lines>0</Lines>
  <Paragraphs>0</Paragraphs>
  <ScaleCrop>false</ScaleCrop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2026-03-18T02:10:21Z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