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4C93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 w14:paraId="5DF18BA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过程框架设计图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40E2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352C2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7BE9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SFKJ-ITSS-0618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5B38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BF80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3861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F58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0162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FF18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2681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7A934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15E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0AE5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C1B71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2346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478BF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051E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C0BC4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248D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DE8E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2C0E1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236F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5976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87C3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8D4F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6830069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24E50D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ED9A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5CE7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BD9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19C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080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3B2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06C0C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D53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A5A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F2F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1A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3D1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8F40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675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BBE6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06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C60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F032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B44B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B79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D75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C17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4F8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F6E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978B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D9E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881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053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858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13B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BC3E53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428"/>
        <w15:color w:val="DBDBDB"/>
        <w:docPartObj>
          <w:docPartGallery w:val="Table of Contents"/>
          <w:docPartUnique/>
        </w:docPartObj>
      </w:sdtPr>
      <w:sdtContent>
        <w:p w14:paraId="20AF612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B865D3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_Toc9454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过程框架概念</w:t>
          </w:r>
          <w:r>
            <w:tab/>
          </w:r>
          <w:r>
            <w:fldChar w:fldCharType="begin"/>
          </w:r>
          <w:r>
            <w:instrText xml:space="preserve"> PAGEREF _Toc9454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F2841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设计原则</w:t>
          </w:r>
          <w:r>
            <w:tab/>
          </w:r>
          <w:r>
            <w:fldChar w:fldCharType="begin"/>
          </w:r>
          <w:r>
            <w:instrText xml:space="preserve"> PAGEREF _Toc4923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8817D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框架结构</w:t>
          </w:r>
          <w:r>
            <w:tab/>
          </w:r>
          <w:r>
            <w:fldChar w:fldCharType="begin"/>
          </w:r>
          <w:r>
            <w:instrText xml:space="preserve"> PAGEREF _Toc32424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B0F71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过程框架设计图</w:t>
          </w:r>
          <w:r>
            <w:tab/>
          </w:r>
          <w:r>
            <w:fldChar w:fldCharType="begin"/>
          </w:r>
          <w:r>
            <w:instrText xml:space="preserve"> PAGEREF _Toc1558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89DCA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过程设计图</w:t>
          </w:r>
          <w:r>
            <w:tab/>
          </w:r>
          <w:r>
            <w:fldChar w:fldCharType="begin"/>
          </w:r>
          <w:r>
            <w:instrText xml:space="preserve"> PAGEREF _Toc3226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32452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流程图说明</w:t>
          </w:r>
          <w:r>
            <w:tab/>
          </w:r>
          <w:r>
            <w:fldChar w:fldCharType="begin"/>
          </w:r>
          <w:r>
            <w:instrText xml:space="preserve"> PAGEREF _Toc29907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139F7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第一层：PDCA循环管理层</w:t>
          </w:r>
          <w:r>
            <w:tab/>
          </w:r>
          <w:r>
            <w:fldChar w:fldCharType="begin"/>
          </w:r>
          <w:r>
            <w:instrText xml:space="preserve"> PAGEREF _Toc4685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9526D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第二层：核心管理过程层</w:t>
          </w:r>
          <w:r>
            <w:tab/>
          </w:r>
          <w:r>
            <w:fldChar w:fldCharType="begin"/>
          </w:r>
          <w:r>
            <w:instrText xml:space="preserve"> PAGEREF _Toc6943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39167C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第三层：支撑要素层</w:t>
          </w:r>
          <w:r>
            <w:tab/>
          </w:r>
          <w:r>
            <w:fldChar w:fldCharType="begin"/>
          </w:r>
          <w:r>
            <w:instrText xml:space="preserve"> PAGEREF _Toc29142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52C54A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核心管理过程说明</w:t>
          </w:r>
          <w:r>
            <w:tab/>
          </w:r>
          <w:r>
            <w:fldChar w:fldCharType="begin"/>
          </w:r>
          <w:r>
            <w:instrText xml:space="preserve"> PAGEREF _Toc6998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C2FEAF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过程清单</w:t>
          </w:r>
          <w:r>
            <w:tab/>
          </w:r>
          <w:r>
            <w:fldChar w:fldCharType="begin"/>
          </w:r>
          <w:r>
            <w:instrText xml:space="preserve"> PAGEREF _Toc21083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F7DF3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_Toc7539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过程关系说明</w:t>
          </w:r>
          <w:r>
            <w:tab/>
          </w:r>
          <w:r>
            <w:fldChar w:fldCharType="begin"/>
          </w:r>
          <w:r>
            <w:instrText xml:space="preserve"> PAGEREF _Toc7539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D6A20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支持要素说明</w:t>
          </w:r>
          <w:r>
            <w:tab/>
          </w:r>
          <w:r>
            <w:fldChar w:fldCharType="begin"/>
          </w:r>
          <w:r>
            <w:instrText xml:space="preserve"> PAGEREF _Toc2981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5DAB3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要素清单</w:t>
          </w:r>
          <w:r>
            <w:tab/>
          </w:r>
          <w:r>
            <w:fldChar w:fldCharType="begin"/>
          </w:r>
          <w:r>
            <w:instrText xml:space="preserve"> PAGEREF _Toc13008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FED768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要素与过程的关系</w:t>
          </w:r>
          <w:r>
            <w:tab/>
          </w:r>
          <w:r>
            <w:fldChar w:fldCharType="begin"/>
          </w:r>
          <w:r>
            <w:instrText xml:space="preserve"> PAGEREF _Toc1915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9DE1A9">
          <w:r>
            <w:fldChar w:fldCharType="end"/>
          </w:r>
        </w:p>
      </w:sdtContent>
    </w:sdt>
    <w:p w14:paraId="4BA1CDB4">
      <w:bookmarkStart w:id="16" w:name="_GoBack"/>
      <w:bookmarkEnd w:id="16"/>
    </w:p>
    <w:p w14:paraId="0C8FE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B9A020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" w:name="_Toc9454"/>
      <w:r>
        <w:rPr>
          <w:rFonts w:hint="eastAsia"/>
          <w:lang w:val="en-US" w:eastAsia="zh-CN"/>
        </w:rPr>
        <w:t>过程框架概念</w:t>
      </w:r>
      <w:bookmarkEnd w:id="1"/>
    </w:p>
    <w:p w14:paraId="672329F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4923"/>
      <w:r>
        <w:rPr>
          <w:rFonts w:hint="eastAsia"/>
          <w:lang w:val="en-US" w:eastAsia="zh-CN"/>
        </w:rPr>
        <w:t>设计原则</w:t>
      </w:r>
      <w:bookmarkEnd w:id="2"/>
    </w:p>
    <w:p w14:paraId="72388D9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过程框架遵循以下设计原则：</w:t>
      </w:r>
    </w:p>
    <w:p w14:paraId="52CD577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分层管理：将管理体系分为管理层、核心层、支撑层三个层次，明确各层职责和关系</w:t>
      </w:r>
    </w:p>
    <w:p w14:paraId="692C06B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PDCA闭环：遵循规划、实施、检查、改进的循环管理机制，确保持续优化</w:t>
      </w:r>
    </w:p>
    <w:p w14:paraId="7743EA7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过程协同：各管理过程之间相互关联、信息共享，形成有机整体</w:t>
      </w:r>
    </w:p>
    <w:p w14:paraId="0222B69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要素支撑：人员、资源、技术、过程、交付、应急六大要素为过程运行提供基础保障</w:t>
      </w:r>
    </w:p>
    <w:p w14:paraId="217441DD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2424"/>
      <w:r>
        <w:rPr>
          <w:rFonts w:hint="eastAsia"/>
          <w:lang w:val="en-US" w:eastAsia="zh-CN"/>
        </w:rPr>
        <w:t>框架结构</w:t>
      </w:r>
      <w:bookmarkEnd w:id="3"/>
    </w:p>
    <w:p w14:paraId="6DF5114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过程框架采用三层架构，从上至下依次为：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2373"/>
        <w:gridCol w:w="5149"/>
      </w:tblGrid>
      <w:tr w14:paraId="750B9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1791A7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层级</w:t>
            </w:r>
          </w:p>
        </w:tc>
        <w:tc>
          <w:tcPr>
            <w:tcW w:w="237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C1C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名称</w:t>
            </w:r>
          </w:p>
        </w:tc>
        <w:tc>
          <w:tcPr>
            <w:tcW w:w="515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98C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755EB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EF23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第一层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5E0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PDCA循环管理层</w:t>
            </w:r>
          </w:p>
        </w:tc>
        <w:tc>
          <w:tcPr>
            <w:tcW w:w="5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41DB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对核心管理过程进行计划、执行、检查和改进</w:t>
            </w:r>
          </w:p>
        </w:tc>
      </w:tr>
      <w:tr w14:paraId="1220A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9261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第二层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DAE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核心管理过程层</w:t>
            </w:r>
          </w:p>
        </w:tc>
        <w:tc>
          <w:tcPr>
            <w:tcW w:w="515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1358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运维服务的核心管理流程，共10个过程</w:t>
            </w:r>
          </w:p>
        </w:tc>
      </w:tr>
      <w:tr w14:paraId="716D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DD0D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第三层</w:t>
            </w:r>
          </w:p>
        </w:tc>
        <w:tc>
          <w:tcPr>
            <w:tcW w:w="23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914E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支撑要素层</w:t>
            </w:r>
          </w:p>
        </w:tc>
        <w:tc>
          <w:tcPr>
            <w:tcW w:w="51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4A7E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为过程运行提供基础保障的六大要素</w:t>
            </w:r>
          </w:p>
        </w:tc>
      </w:tr>
    </w:tbl>
    <w:p w14:paraId="69DA61C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558"/>
      <w:r>
        <w:rPr>
          <w:rFonts w:hint="eastAsia"/>
          <w:lang w:val="en-US" w:eastAsia="zh-CN"/>
        </w:rPr>
        <w:t>过程框架设计图</w:t>
      </w:r>
      <w:bookmarkEnd w:id="4"/>
    </w:p>
    <w:p w14:paraId="2B746FDE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226"/>
      <w:r>
        <w:rPr>
          <w:rFonts w:hint="eastAsia"/>
          <w:lang w:val="en-US" w:eastAsia="zh-CN"/>
        </w:rPr>
        <w:t>过程设计图</w:t>
      </w:r>
      <w:bookmarkEnd w:id="5"/>
    </w:p>
    <w:p w14:paraId="728328E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362.5pt;width:455.4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5E21108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9907"/>
      <w:r>
        <w:rPr>
          <w:rFonts w:hint="eastAsia"/>
          <w:lang w:val="en-US" w:eastAsia="zh-CN"/>
        </w:rPr>
        <w:t>流程图说明</w:t>
      </w:r>
      <w:bookmarkEnd w:id="6"/>
    </w:p>
    <w:p w14:paraId="00625B69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685"/>
      <w:r>
        <w:rPr>
          <w:rFonts w:hint="eastAsia"/>
          <w:lang w:val="en-US" w:eastAsia="zh-CN"/>
        </w:rPr>
        <w:t>第一层：PDCA循环管理层</w:t>
      </w:r>
      <w:bookmarkEnd w:id="7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5"/>
        <w:gridCol w:w="4187"/>
        <w:gridCol w:w="2390"/>
      </w:tblGrid>
      <w:tr w14:paraId="1391B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90F4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</w:t>
            </w:r>
          </w:p>
        </w:tc>
        <w:tc>
          <w:tcPr>
            <w:tcW w:w="418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158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核心活动</w:t>
            </w:r>
          </w:p>
        </w:tc>
        <w:tc>
          <w:tcPr>
            <w:tcW w:w="239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4E77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输出物</w:t>
            </w:r>
          </w:p>
        </w:tc>
      </w:tr>
      <w:tr w14:paraId="3FD49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1693C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规划阶段（PLAN）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549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需求识别、框架设计、文件编制、评审批准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98A4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过程文件、框架设计方案</w:t>
            </w:r>
          </w:p>
        </w:tc>
      </w:tr>
      <w:tr w14:paraId="4F926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D855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实施阶段（DO）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920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发布宣贯、过程执行、过程监控、记录归档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65E45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执行记录、监控数据</w:t>
            </w:r>
          </w:p>
        </w:tc>
      </w:tr>
      <w:tr w14:paraId="34883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4672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检查阶段（CHECK）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3A3C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KPI采集、绩效分析、内审检查、管理评审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B4D18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KPI报告、内审报告、管评报告</w:t>
            </w:r>
          </w:p>
        </w:tc>
      </w:tr>
      <w:tr w14:paraId="33591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CDB0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改进阶段（ACT）</w:t>
            </w:r>
          </w:p>
        </w:tc>
        <w:tc>
          <w:tcPr>
            <w:tcW w:w="41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CF3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问题识别、原因分析、制定措施、实施验证、文件更新</w:t>
            </w:r>
          </w:p>
        </w:tc>
        <w:tc>
          <w:tcPr>
            <w:tcW w:w="23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DAA07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改进计划、修订文件</w:t>
            </w:r>
          </w:p>
        </w:tc>
      </w:tr>
    </w:tbl>
    <w:p w14:paraId="7D70C63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0AC19C73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6943"/>
      <w:r>
        <w:rPr>
          <w:rFonts w:hint="eastAsia"/>
          <w:lang w:val="en-US" w:eastAsia="zh-CN"/>
        </w:rPr>
        <w:t>第二层：核心管理过程层</w:t>
      </w:r>
      <w:bookmarkEnd w:id="8"/>
    </w:p>
    <w:p w14:paraId="428629D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包含10个核心管理过程，分为三组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4349"/>
        <w:gridCol w:w="2600"/>
      </w:tblGrid>
      <w:tr w14:paraId="2335C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3318B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分组</w:t>
            </w:r>
          </w:p>
        </w:tc>
        <w:tc>
          <w:tcPr>
            <w:tcW w:w="43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DE3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包含过程</w:t>
            </w:r>
          </w:p>
        </w:tc>
        <w:tc>
          <w:tcPr>
            <w:tcW w:w="26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0D8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1A32C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EDFD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规划与报告组</w:t>
            </w:r>
          </w:p>
        </w:tc>
        <w:tc>
          <w:tcPr>
            <w:tcW w:w="43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A0E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服务级别管理、服务报告管理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D108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与客户约定服务目标并定期汇报</w:t>
            </w:r>
          </w:p>
        </w:tc>
      </w:tr>
      <w:tr w14:paraId="54C7F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C1FF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运维执行组</w:t>
            </w:r>
          </w:p>
        </w:tc>
        <w:tc>
          <w:tcPr>
            <w:tcW w:w="43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C9E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事件管理、问题管理、变更管理、发布管理、配置管理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B9F5C7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日常运维核心流程</w:t>
            </w:r>
          </w:p>
        </w:tc>
      </w:tr>
      <w:tr w14:paraId="61296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4DB9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保障与安全组</w:t>
            </w:r>
          </w:p>
        </w:tc>
        <w:tc>
          <w:tcPr>
            <w:tcW w:w="43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7FA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服务可用性和连续性管理、容量管理、信息安全管理</w:t>
            </w:r>
          </w:p>
        </w:tc>
        <w:tc>
          <w:tcPr>
            <w:tcW w:w="26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BCD7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服务保障与安全管控</w:t>
            </w:r>
          </w:p>
        </w:tc>
      </w:tr>
    </w:tbl>
    <w:p w14:paraId="2ECDE2D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2BC3B57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142"/>
      <w:r>
        <w:rPr>
          <w:rFonts w:hint="eastAsia"/>
          <w:lang w:val="en-US" w:eastAsia="zh-CN"/>
        </w:rPr>
        <w:t>第三层：支撑要素层</w:t>
      </w:r>
      <w:bookmarkEnd w:id="9"/>
    </w:p>
    <w:p w14:paraId="6F9F2D5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包含6大支撑要素，各要素核心内容如下：</w:t>
      </w:r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3"/>
        <w:gridCol w:w="7619"/>
      </w:tblGrid>
      <w:tr w14:paraId="5A856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3A59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76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F53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</w:tr>
      <w:tr w14:paraId="6A1C9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4D8D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C950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</w:tr>
      <w:tr w14:paraId="703DE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1D91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25E9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</w:tr>
      <w:tr w14:paraId="3C2AB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51F2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3384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</w:tr>
      <w:tr w14:paraId="59612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78191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9FF9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制度、流程、规范、模板</w:t>
            </w:r>
          </w:p>
        </w:tc>
      </w:tr>
      <w:tr w14:paraId="0105E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9A73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5DA3C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</w:tr>
      <w:tr w14:paraId="3C1BC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F8F3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76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B109D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</w:tr>
    </w:tbl>
    <w:p w14:paraId="4D0081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6998"/>
      <w:r>
        <w:rPr>
          <w:rFonts w:hint="eastAsia"/>
          <w:lang w:val="en-US" w:eastAsia="zh-CN"/>
        </w:rPr>
        <w:t>核心管理过程说明</w:t>
      </w:r>
      <w:bookmarkEnd w:id="10"/>
    </w:p>
    <w:p w14:paraId="2DCB0D9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1083"/>
      <w:r>
        <w:rPr>
          <w:rFonts w:hint="eastAsia"/>
          <w:lang w:val="en-US" w:eastAsia="zh-CN"/>
        </w:rPr>
        <w:t>过程清单</w:t>
      </w:r>
      <w:bookmarkEnd w:id="11"/>
    </w:p>
    <w:p w14:paraId="3BE3E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tbl>
      <w:tblPr>
        <w:tblStyle w:val="22"/>
        <w:tblW w:w="8522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1820"/>
        <w:gridCol w:w="4522"/>
        <w:gridCol w:w="715"/>
      </w:tblGrid>
      <w:tr w14:paraId="579239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11D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0B6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E95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年度内过程框架评价次数统计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F56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 w14:paraId="0FF37B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60D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1A44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F83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已达成的SLA数/当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应达成的SLA总数）×100%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498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6784EF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C2FB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3FE0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DF8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SLA评审次数统计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282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 w14:paraId="1DE62C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9C7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249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E3DD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（按时提交的服务报告数量/应提交服务报告总数量）×100%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205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1CF0D2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1E7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81E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B6D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（数据准确的服务报告数量/服务报告总数量）×100%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100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7D805D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3293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7BE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B27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（成功解决事件数/已关闭事件总数）×100%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A325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1658E2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43B7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2A4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D90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（一线解决事件数/事件总数）×100%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A7C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月度</w:t>
            </w:r>
          </w:p>
        </w:tc>
      </w:tr>
      <w:tr w14:paraId="552033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A19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F8A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0D8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（成功解决问题数/问题总数）×100%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E6CC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669255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93F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5C47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485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（成功变更数/发起变更总数）×100%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08B0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51D75D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AFF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196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0B2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（发布成功次数/发布总次数）×100%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EE02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5196F3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EE8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FD5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93D8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（配置数据匹配数/配置数据总数）×100%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4B9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22AEB5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9EE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9B94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80A3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（已识别配置项数/应识别配置项数）×100%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0CFED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7DC237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7F0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E2FB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C56A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（系统实际持续可用时间/系统计划持续可用时间）×100%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A84B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 w14:paraId="45520D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4DD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B644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B36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由于异常情况导致服务中断的次数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335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  <w:tr w14:paraId="7499A3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E96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F94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2EBC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（实际按时提交的报告数/应按时提交的报告数）×100%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A5F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季度</w:t>
            </w:r>
          </w:p>
        </w:tc>
      </w:tr>
      <w:tr w14:paraId="565C2B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1E0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97EB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E45A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（接受培训人数/应培训人数）×100%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4AF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度</w:t>
            </w:r>
          </w:p>
        </w:tc>
      </w:tr>
      <w:tr w14:paraId="664963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65" w:type="dxa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776F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820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A924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4522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BF713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我方人员造成安全事故的次数统计</w:t>
            </w:r>
          </w:p>
        </w:tc>
        <w:tc>
          <w:tcPr>
            <w:tcW w:w="715" w:type="dxa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B52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</w:t>
            </w:r>
          </w:p>
        </w:tc>
      </w:tr>
    </w:tbl>
    <w:p w14:paraId="6B295B5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2" w:name="_Toc7539"/>
      <w:r>
        <w:rPr>
          <w:rFonts w:hint="eastAsia"/>
          <w:lang w:val="en-US" w:eastAsia="zh-CN"/>
        </w:rPr>
        <w:t>过程关系说明</w:t>
      </w:r>
      <w:bookmarkEnd w:id="12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4"/>
        <w:gridCol w:w="2258"/>
        <w:gridCol w:w="2500"/>
        <w:gridCol w:w="3060"/>
      </w:tblGrid>
      <w:tr w14:paraId="635B8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08FE3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22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44A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过程名称</w:t>
            </w:r>
          </w:p>
        </w:tc>
        <w:tc>
          <w:tcPr>
            <w:tcW w:w="25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3AB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输入来源</w:t>
            </w:r>
          </w:p>
        </w:tc>
        <w:tc>
          <w:tcPr>
            <w:tcW w:w="30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2D7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输出去向</w:t>
            </w:r>
          </w:p>
        </w:tc>
      </w:tr>
      <w:tr w14:paraId="24A34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BB11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7AA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75C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客户需求、服务合同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93A65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SLA→事件管理、可用性管理</w:t>
            </w:r>
          </w:p>
        </w:tc>
      </w:tr>
      <w:tr w14:paraId="2AE25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1225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FD5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E90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所有过程的KPI数据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2363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服务报告→客户、管理层</w:t>
            </w:r>
          </w:p>
        </w:tc>
      </w:tr>
      <w:tr w14:paraId="13A10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6C68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90F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6E8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服务台受理、监控告警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D514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事件记录→问题管理、变更管理</w:t>
            </w:r>
          </w:p>
        </w:tc>
      </w:tr>
      <w:tr w14:paraId="0883F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24DB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0BB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3E9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事件记录、趋势分析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50706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解决方案→变更管理、知识库</w:t>
            </w:r>
          </w:p>
        </w:tc>
      </w:tr>
      <w:tr w14:paraId="096C5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590B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CEA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BAB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事件、问题、客户需求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43565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变更记录→发布管理、配置管理</w:t>
            </w:r>
          </w:p>
        </w:tc>
      </w:tr>
      <w:tr w14:paraId="5C229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89972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18F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F8E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变更审批结果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A0A23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发布记录→配置管理</w:t>
            </w:r>
          </w:p>
        </w:tc>
      </w:tr>
      <w:tr w14:paraId="25328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C652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571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355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变更、发布、事件记录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9C64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配置信息→所有过程</w:t>
            </w:r>
          </w:p>
        </w:tc>
      </w:tr>
      <w:tr w14:paraId="4C92B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14716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C45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可用性和连续性管理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A4E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风险评估、监控数据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1023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应急预案→事件管理、变更管理</w:t>
            </w:r>
          </w:p>
        </w:tc>
      </w:tr>
      <w:tr w14:paraId="4FFCF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BB5D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B71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6AF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监控数据、业务规划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AF4D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容量规划→变更管理</w:t>
            </w:r>
          </w:p>
        </w:tc>
      </w:tr>
      <w:tr w14:paraId="6F8A7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36F97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22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400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信息安全管理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CE2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风险评估、安全事件</w:t>
            </w:r>
          </w:p>
        </w:tc>
        <w:tc>
          <w:tcPr>
            <w:tcW w:w="30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7090E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安全规范→所有过程</w:t>
            </w:r>
          </w:p>
        </w:tc>
      </w:tr>
    </w:tbl>
    <w:p w14:paraId="782D460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981"/>
      <w:r>
        <w:rPr>
          <w:rFonts w:hint="eastAsia"/>
          <w:lang w:val="en-US" w:eastAsia="zh-CN"/>
        </w:rPr>
        <w:t>支持要素说明</w:t>
      </w:r>
      <w:bookmarkEnd w:id="13"/>
    </w:p>
    <w:p w14:paraId="0607E26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3008"/>
      <w:r>
        <w:rPr>
          <w:rFonts w:hint="eastAsia"/>
          <w:lang w:val="en-US" w:eastAsia="zh-CN"/>
        </w:rPr>
        <w:t>要素清单</w:t>
      </w:r>
      <w:bookmarkEnd w:id="1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5846"/>
        <w:gridCol w:w="1968"/>
      </w:tblGrid>
      <w:tr w14:paraId="7C0B6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0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3E88C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要素</w:t>
            </w:r>
          </w:p>
        </w:tc>
        <w:tc>
          <w:tcPr>
            <w:tcW w:w="58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7F4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核心内容</w:t>
            </w:r>
          </w:p>
        </w:tc>
        <w:tc>
          <w:tcPr>
            <w:tcW w:w="19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79B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对应制度</w:t>
            </w:r>
          </w:p>
        </w:tc>
      </w:tr>
      <w:tr w14:paraId="48E96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B8FB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009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岗位职责、招聘、储备、培训、备份、考核、技能评定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63C1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人员管理系列制度</w:t>
            </w:r>
          </w:p>
        </w:tc>
      </w:tr>
      <w:tr w14:paraId="2B5C1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0E41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EB5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运维工具、服务台、备件库、知识库、软件库、服务数据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ED43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资源管理系列制度</w:t>
            </w:r>
          </w:p>
        </w:tc>
      </w:tr>
      <w:tr w14:paraId="0077A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5B32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3FF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技术研发、监控工具、自动化运维、数据库监控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E670B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技术研发管理制度</w:t>
            </w:r>
          </w:p>
        </w:tc>
      </w:tr>
      <w:tr w14:paraId="7E21B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3CDD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B415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事件、问题、变更、发布、配置、信息安全等管理流程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A9255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过程管理系列制度</w:t>
            </w:r>
          </w:p>
        </w:tc>
      </w:tr>
      <w:tr w14:paraId="58A53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9F35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28D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交付计划、交付实施、交付验收、交付成果管理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2C24C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服务交付规范</w:t>
            </w:r>
          </w:p>
        </w:tc>
      </w:tr>
      <w:tr w14:paraId="3357F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A4FF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</w:t>
            </w:r>
          </w:p>
        </w:tc>
        <w:tc>
          <w:tcPr>
            <w:tcW w:w="5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07F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应急预案、应急演练、应急响应、应急资源保障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2BD3E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应急响应管理制度</w:t>
            </w:r>
          </w:p>
        </w:tc>
      </w:tr>
    </w:tbl>
    <w:p w14:paraId="5927D391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915"/>
      <w:r>
        <w:rPr>
          <w:rFonts w:hint="eastAsia"/>
          <w:lang w:val="en-US" w:eastAsia="zh-CN"/>
        </w:rPr>
        <w:t>要素与过程的关系</w:t>
      </w:r>
      <w:bookmarkEnd w:id="15"/>
    </w:p>
    <w:p w14:paraId="1CB4984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人员：各过程的执行主体，负责过程活动的具体实施</w:t>
      </w:r>
    </w:p>
    <w:p w14:paraId="0D83FC7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资源：各过程运行所需的工具、备件、知识等物质基础</w:t>
      </w:r>
    </w:p>
    <w:p w14:paraId="32AA263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技术：提升过程效率和质量的技术手段和方法</w:t>
      </w:r>
    </w:p>
    <w:p w14:paraId="30F8C87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过程：核心管理过程本身就是本层的重要组成部分</w:t>
      </w:r>
    </w:p>
    <w:p w14:paraId="19000FB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交付：确保过程输出成果能够规范交付给客户</w:t>
      </w:r>
    </w:p>
    <w:p w14:paraId="05F35E0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应急：为过程运行提供突发事件处置能力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1B0099"/>
    <w:rsid w:val="458610C7"/>
    <w:rsid w:val="7F37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310</Words>
  <Characters>370</Characters>
  <Lines>0</Lines>
  <Paragraphs>0</Paragraphs>
  <TotalTime>0</TotalTime>
  <ScaleCrop>false</ScaleCrop>
  <LinksUpToDate>false</LinksUpToDate>
  <CharactersWithSpaces>370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2026-08-27T07:24:07Z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