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国泰新点大OA系统运维服务项目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过程量化指标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SFKJ-ITSS-0616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tbl>
      <w:tblPr>
        <w:tblStyle w:val="TableNormal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4"/>
        <w:gridCol w:w="2004"/>
        <w:gridCol w:w="5156"/>
        <w:gridCol w:w="746"/>
        <w:gridCol w:w="927"/>
      </w:tblGrid>
      <w:tr>
        <w:tblPrEx>
          <w:tblW w:w="0" w:type="auto"/>
          <w:jc w:val="center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gridSpan w:val="5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8"/>
                <w:szCs w:val="28"/>
                <w:lang w:val="en-US" w:eastAsia="zh-CN"/>
              </w:rPr>
              <w:t>国泰新点大OA系统运维服务项目-过程量化指标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计算公式/方法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年度内过程框架评价次数统计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bookmarkStart w:id="1" w:name="_GoBack"/>
            <w:bookmarkEnd w:id="1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已达成的SLA数/当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应达成的SLA总数）×100%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SLA评审次数统计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（成功解决事件数/已关闭事件总数）×100%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（一线解决事件数/事件总数）×100%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≥70%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（成功解决问题数/问题总数）×100%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（成功变更数/发起变更总数）×100%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≥92%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（发布成功次数/发布总次数）×100%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（配置数据匹配数/配置数据总数）×100%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（已识别配置项数/应识别配置项数）×100%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≥99%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由于异常情况导致服务中断的次数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（接受培训人数/应培训人数）×100%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≥95%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vMerge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我方人员造成安全事故的次数统计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</w:t>
            </w:r>
          </w:p>
        </w:tc>
      </w:tr>
    </w:tbl>
    <w:p>
      <w:pPr>
        <w:pStyle w:val="a2"/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793</Characters>
  <Application>Microsoft Office Word</Application>
  <DocSecurity>0</DocSecurity>
  <Lines>0</Lines>
  <Paragraphs>0</Paragraphs>
  <ScaleCrop>false</ScaleCrop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