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运维服务服务数据管理制度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_Toc5469 </w:instrText>
          </w:r>
          <w:r>
            <w:fldChar w:fldCharType="separate"/>
          </w:r>
          <w:r>
            <w:rPr>
              <w:rFonts w:hint="default"/>
            </w:rPr>
            <w:t xml:space="preserve">1. </w:t>
          </w:r>
          <w:r>
            <w:t>目的</w:t>
          </w:r>
          <w:r>
            <w:tab/>
          </w:r>
          <w:r>
            <w:fldChar w:fldCharType="begin"/>
          </w:r>
          <w:r>
            <w:instrText xml:space="preserve"> PAGEREF _Toc5469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_Toc18336 </w:instrText>
          </w:r>
          <w:r>
            <w:fldChar w:fldCharType="separate"/>
          </w:r>
          <w:r>
            <w:rPr>
              <w:rFonts w:hint="default"/>
            </w:rPr>
            <w:t xml:space="preserve">2. </w:t>
          </w:r>
          <w:r>
            <w:t>适用范围</w:t>
          </w:r>
          <w:r>
            <w:tab/>
          </w:r>
          <w:r>
            <w:fldChar w:fldCharType="begin"/>
          </w:r>
          <w:r>
            <w:instrText xml:space="preserve"> PAGEREF _Toc18336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_Toc4214 </w:instrText>
          </w:r>
          <w:r>
            <w:fldChar w:fldCharType="separate"/>
          </w:r>
          <w:r>
            <w:rPr>
              <w:rFonts w:hint="default"/>
            </w:rPr>
            <w:t xml:space="preserve">3. </w:t>
          </w:r>
          <w:r>
            <w:t>术语和定义</w:t>
          </w:r>
          <w:r>
            <w:tab/>
          </w:r>
          <w:r>
            <w:fldChar w:fldCharType="begin"/>
          </w:r>
          <w:r>
            <w:instrText xml:space="preserve"> PAGEREF _Toc4214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_Toc17282 </w:instrText>
          </w:r>
          <w:r>
            <w:fldChar w:fldCharType="separate"/>
          </w:r>
          <w:r>
            <w:rPr>
              <w:rFonts w:hint="default"/>
            </w:rPr>
            <w:t xml:space="preserve">4. </w:t>
          </w:r>
          <w:r>
            <w:t>角色与职责</w:t>
          </w:r>
          <w:r>
            <w:tab/>
          </w:r>
          <w:r>
            <w:fldChar w:fldCharType="begin"/>
          </w:r>
          <w:r>
            <w:instrText xml:space="preserve"> PAGEREF _Toc17282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_Toc15458 </w:instrText>
          </w:r>
          <w:r>
            <w:fldChar w:fldCharType="separate"/>
          </w:r>
          <w:r>
            <w:rPr>
              <w:rFonts w:hint="default"/>
            </w:rPr>
            <w:t xml:space="preserve">4.1. </w:t>
          </w:r>
          <w:r>
            <w:t>运维部</w:t>
          </w:r>
          <w:r>
            <w:tab/>
          </w:r>
          <w:r>
            <w:fldChar w:fldCharType="begin"/>
          </w:r>
          <w:r>
            <w:instrText xml:space="preserve"> PAGEREF _Toc15458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_Toc11177 </w:instrText>
          </w:r>
          <w:r>
            <w:fldChar w:fldCharType="separate"/>
          </w:r>
          <w:r>
            <w:rPr>
              <w:rFonts w:hint="default"/>
            </w:rPr>
            <w:t xml:space="preserve">4.2. </w:t>
          </w:r>
          <w:r>
            <w:t>相关部门</w:t>
          </w:r>
          <w:r>
            <w:tab/>
          </w:r>
          <w:r>
            <w:fldChar w:fldCharType="begin"/>
          </w:r>
          <w:r>
            <w:instrText xml:space="preserve"> PAGEREF _Toc11177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_Toc24657 </w:instrText>
          </w:r>
          <w:r>
            <w:fldChar w:fldCharType="separate"/>
          </w:r>
          <w:r>
            <w:rPr>
              <w:rFonts w:hint="default"/>
            </w:rPr>
            <w:t xml:space="preserve">5. </w:t>
          </w:r>
          <w:r>
            <w:t>管理要求</w:t>
          </w:r>
          <w:r>
            <w:tab/>
          </w:r>
          <w:r>
            <w:fldChar w:fldCharType="begin"/>
          </w:r>
          <w:r>
            <w:instrText xml:space="preserve"> PAGEREF _Toc24657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_Toc19025 </w:instrText>
          </w:r>
          <w:r>
            <w:fldChar w:fldCharType="separate"/>
          </w:r>
          <w:r>
            <w:rPr>
              <w:rFonts w:hint="default"/>
            </w:rPr>
            <w:t xml:space="preserve">5.1. </w:t>
          </w:r>
          <w:r>
            <w:t>数据分类与收集</w:t>
          </w:r>
          <w:r>
            <w:tab/>
          </w:r>
          <w:r>
            <w:fldChar w:fldCharType="begin"/>
          </w:r>
          <w:r>
            <w:instrText xml:space="preserve"> PAGEREF _Toc19025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_Toc1560 </w:instrText>
          </w:r>
          <w:r>
            <w:fldChar w:fldCharType="separate"/>
          </w:r>
          <w:r>
            <w:rPr>
              <w:rFonts w:hint="default"/>
            </w:rPr>
            <w:t xml:space="preserve">5.1.1. </w:t>
          </w:r>
          <w:r>
            <w:t>数据分类</w:t>
          </w:r>
          <w:r>
            <w:tab/>
          </w:r>
          <w:r>
            <w:fldChar w:fldCharType="begin"/>
          </w:r>
          <w:r>
            <w:instrText xml:space="preserve"> PAGEREF _Toc1560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_Toc28767 </w:instrText>
          </w:r>
          <w:r>
            <w:fldChar w:fldCharType="separate"/>
          </w:r>
          <w:r>
            <w:rPr>
              <w:rFonts w:hint="default"/>
            </w:rPr>
            <w:t xml:space="preserve">5.1.2. </w:t>
          </w:r>
          <w:r>
            <w:t>数据收集要求</w:t>
          </w:r>
          <w:r>
            <w:tab/>
          </w:r>
          <w:r>
            <w:fldChar w:fldCharType="begin"/>
          </w:r>
          <w:r>
            <w:instrText xml:space="preserve"> PAGEREF _Toc28767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_Toc30689 </w:instrText>
          </w:r>
          <w:r>
            <w:fldChar w:fldCharType="separate"/>
          </w:r>
          <w:r>
            <w:rPr>
              <w:rFonts w:hint="default"/>
            </w:rPr>
            <w:t xml:space="preserve">5.2. </w:t>
          </w:r>
          <w:r>
            <w:t>数据备份管理</w:t>
          </w:r>
          <w:r>
            <w:tab/>
          </w:r>
          <w:r>
            <w:fldChar w:fldCharType="begin"/>
          </w:r>
          <w:r>
            <w:instrText xml:space="preserve"> PAGEREF _Toc30689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_Toc28873 </w:instrText>
          </w:r>
          <w:r>
            <w:fldChar w:fldCharType="separate"/>
          </w:r>
          <w:r>
            <w:rPr>
              <w:rFonts w:hint="default"/>
            </w:rPr>
            <w:t xml:space="preserve">5.2.1. </w:t>
          </w:r>
          <w:r>
            <w:t>备份策略</w:t>
          </w:r>
          <w:r>
            <w:tab/>
          </w:r>
          <w:r>
            <w:fldChar w:fldCharType="begin"/>
          </w:r>
          <w:r>
            <w:instrText xml:space="preserve"> PAGEREF _Toc28873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_Toc28791 </w:instrText>
          </w:r>
          <w:r>
            <w:fldChar w:fldCharType="separate"/>
          </w:r>
          <w:r>
            <w:rPr>
              <w:rFonts w:hint="default"/>
            </w:rPr>
            <w:t xml:space="preserve">5.2.2. </w:t>
          </w:r>
          <w:r>
            <w:t>备份执行要求</w:t>
          </w:r>
          <w:r>
            <w:tab/>
          </w:r>
          <w:r>
            <w:fldChar w:fldCharType="begin"/>
          </w:r>
          <w:r>
            <w:instrText xml:space="preserve"> PAGEREF _Toc28791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_Toc10286 </w:instrText>
          </w:r>
          <w:r>
            <w:fldChar w:fldCharType="separate"/>
          </w:r>
          <w:r>
            <w:rPr>
              <w:rFonts w:hint="default"/>
            </w:rPr>
            <w:t xml:space="preserve">5.2.3. </w:t>
          </w:r>
          <w:r>
            <w:t>数据恢复试验</w:t>
          </w:r>
          <w:r>
            <w:tab/>
          </w:r>
          <w:r>
            <w:fldChar w:fldCharType="begin"/>
          </w:r>
          <w:r>
            <w:instrText xml:space="preserve"> PAGEREF _Toc10286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_Toc15092 </w:instrText>
          </w:r>
          <w:r>
            <w:fldChar w:fldCharType="separate"/>
          </w:r>
          <w:r>
            <w:rPr>
              <w:rFonts w:hint="default"/>
            </w:rPr>
            <w:t xml:space="preserve">5.3. </w:t>
          </w:r>
          <w:r>
            <w:t>数据加密管理</w:t>
          </w:r>
          <w:r>
            <w:tab/>
          </w:r>
          <w:r>
            <w:fldChar w:fldCharType="begin"/>
          </w:r>
          <w:r>
            <w:instrText xml:space="preserve"> PAGEREF _Toc15092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_Toc31314 </w:instrText>
          </w:r>
          <w:r>
            <w:fldChar w:fldCharType="separate"/>
          </w:r>
          <w:r>
            <w:rPr>
              <w:rFonts w:hint="default"/>
            </w:rPr>
            <w:t xml:space="preserve">5.3.1. </w:t>
          </w:r>
          <w:r>
            <w:t>加密分级</w:t>
          </w:r>
          <w:r>
            <w:tab/>
          </w:r>
          <w:r>
            <w:fldChar w:fldCharType="begin"/>
          </w:r>
          <w:r>
            <w:instrText xml:space="preserve"> PAGEREF _Toc31314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_Toc9431 </w:instrText>
          </w:r>
          <w:r>
            <w:fldChar w:fldCharType="separate"/>
          </w:r>
          <w:r>
            <w:rPr>
              <w:rFonts w:hint="default"/>
            </w:rPr>
            <w:t xml:space="preserve">5.3.2. </w:t>
          </w:r>
          <w:r>
            <w:t>加密管理要求</w:t>
          </w:r>
          <w:r>
            <w:tab/>
          </w:r>
          <w:r>
            <w:fldChar w:fldCharType="begin"/>
          </w:r>
          <w:r>
            <w:instrText xml:space="preserve"> PAGEREF _Toc9431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_Toc15451 </w:instrText>
          </w:r>
          <w:r>
            <w:fldChar w:fldCharType="separate"/>
          </w:r>
          <w:r>
            <w:rPr>
              <w:rFonts w:hint="default"/>
            </w:rPr>
            <w:t xml:space="preserve">6. </w:t>
          </w:r>
          <w:r>
            <w:t>关键绩效指标（KPI）</w:t>
          </w:r>
          <w:r>
            <w:tab/>
          </w:r>
          <w:r>
            <w:fldChar w:fldCharType="begin"/>
          </w:r>
          <w:r>
            <w:instrText xml:space="preserve"> PAGEREF _Toc15451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_Toc32203 </w:instrText>
          </w:r>
          <w:r>
            <w:fldChar w:fldCharType="separate"/>
          </w:r>
          <w:r>
            <w:rPr>
              <w:rFonts w:hint="default"/>
            </w:rPr>
            <w:t xml:space="preserve">7. </w:t>
          </w:r>
          <w:r>
            <w:t>相关文件</w:t>
          </w:r>
          <w:r>
            <w:tab/>
          </w:r>
          <w:r>
            <w:fldChar w:fldCharType="begin"/>
          </w:r>
          <w:r>
            <w:instrText xml:space="preserve"> PAGEREF _Toc32203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_Toc31224 </w:instrText>
          </w:r>
          <w:r>
            <w:fldChar w:fldCharType="separate"/>
          </w:r>
          <w:r>
            <w:rPr>
              <w:rFonts w:hint="default"/>
            </w:rPr>
            <w:t xml:space="preserve">8. </w:t>
          </w:r>
          <w:r>
            <w:t>输出的文件及记录</w:t>
          </w:r>
          <w:r>
            <w:tab/>
          </w:r>
          <w:r>
            <w:fldChar w:fldCharType="begin"/>
          </w:r>
          <w:r>
            <w:instrText xml:space="preserve"> PAGEREF _Toc31224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_Toc23732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服务数据管理术语表</w:t>
      </w:r>
      <w:r>
        <w:tab/>
      </w:r>
      <w:r>
        <w:fldChar w:fldCharType="begin"/>
      </w:r>
      <w:r>
        <w:instrText xml:space="preserve"> PAGEREF _Toc23732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_Toc7952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服务数据管理职责表</w:t>
      </w:r>
      <w:r>
        <w:tab/>
      </w:r>
      <w:r>
        <w:fldChar w:fldCharType="begin"/>
      </w:r>
      <w:r>
        <w:instrText xml:space="preserve"> PAGEREF _Toc7952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_Toc11289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服务数据分类表</w:t>
      </w:r>
      <w:r>
        <w:tab/>
      </w:r>
      <w:r>
        <w:fldChar w:fldCharType="begin"/>
      </w:r>
      <w:r>
        <w:instrText xml:space="preserve"> PAGEREF _Toc11289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_Toc29735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数据收集要求表</w:t>
      </w:r>
      <w:r>
        <w:tab/>
      </w:r>
      <w:r>
        <w:fldChar w:fldCharType="begin"/>
      </w:r>
      <w:r>
        <w:instrText xml:space="preserve"> PAGEREF _Toc29735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_Toc9674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t>数据备份策略表</w:t>
      </w:r>
      <w:r>
        <w:tab/>
      </w:r>
      <w:r>
        <w:fldChar w:fldCharType="begin"/>
      </w:r>
      <w:r>
        <w:instrText xml:space="preserve"> PAGEREF _Toc9674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_Toc6936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t>数据备份执行要求表</w:t>
      </w:r>
      <w:r>
        <w:tab/>
      </w:r>
      <w:r>
        <w:fldChar w:fldCharType="begin"/>
      </w:r>
      <w:r>
        <w:instrText xml:space="preserve"> PAGEREF _Toc6936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_Toc3731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t>数据恢复试验要求表</w:t>
      </w:r>
      <w:r>
        <w:tab/>
      </w:r>
      <w:r>
        <w:fldChar w:fldCharType="begin"/>
      </w:r>
      <w:r>
        <w:instrText xml:space="preserve"> PAGEREF _Toc3731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_Toc15398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t>数据加密分级表</w:t>
      </w:r>
      <w:r>
        <w:tab/>
      </w:r>
      <w:r>
        <w:fldChar w:fldCharType="begin"/>
      </w:r>
      <w:r>
        <w:instrText xml:space="preserve"> PAGEREF _Toc15398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_Toc30463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t>数据加密管理要求表</w:t>
      </w:r>
      <w:r>
        <w:tab/>
      </w:r>
      <w:r>
        <w:fldChar w:fldCharType="begin"/>
      </w:r>
      <w:r>
        <w:instrText xml:space="preserve"> PAGEREF _Toc30463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_Toc17240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_Toc17240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_Toc15213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_Toc15213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5469"/>
      <w:bookmarkStart w:id="2" w:name="heading_2"/>
      <w:r>
        <w:t>目的</w:t>
      </w:r>
      <w:bookmarkEnd w:id="1"/>
      <w:bookmarkEnd w:id="2"/>
    </w:p>
    <w:p>
      <w:pPr>
        <w:pStyle w:val="a2"/>
        <w:bidi w:val="0"/>
      </w:pPr>
      <w:r>
        <w:t>为加强公司电子数据信息的管理，有效维护电子数据信息的安全，确保服务数据的完整性、可用性和保密性，保障运维服务业务连续运行，特制定本制度。</w:t>
      </w:r>
    </w:p>
    <w:p>
      <w:pPr>
        <w:pStyle w:val="1"/>
        <w:bidi w:val="0"/>
      </w:pPr>
      <w:bookmarkStart w:id="3" w:name="_Toc18336"/>
      <w:bookmarkStart w:id="4" w:name="heading_3"/>
      <w:r>
        <w:t>适用范围</w:t>
      </w:r>
      <w:bookmarkEnd w:id="3"/>
      <w:bookmarkEnd w:id="4"/>
    </w:p>
    <w:p>
      <w:pPr>
        <w:pStyle w:val="a2"/>
        <w:bidi w:val="0"/>
      </w:pPr>
      <w:r>
        <w:t>本制度适用于公司通过计算机网络或其他信息传输途径形成的具有规范格式、载有与公司活动有关的电子数据、图像、影像等电子数据文件的管理，涵盖运维部、研发部、质量部、人力部等所有涉及服务数据生成的部门。</w:t>
      </w:r>
    </w:p>
    <w:p>
      <w:pPr>
        <w:pStyle w:val="1"/>
        <w:bidi w:val="0"/>
      </w:pPr>
      <w:bookmarkStart w:id="5" w:name="_Toc4214"/>
      <w:bookmarkStart w:id="6" w:name="heading_4"/>
      <w:r>
        <w:t>术语和定义</w:t>
      </w:r>
      <w:bookmarkEnd w:id="5"/>
      <w:bookmarkEnd w:id="6"/>
    </w:p>
    <w:p>
      <w:pPr>
        <w:pStyle w:val="a4"/>
        <w:bidi w:val="0"/>
        <w:jc w:val="center"/>
      </w:pPr>
      <w:bookmarkStart w:id="7" w:name="heading_3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1960"/>
      <w:bookmarkStart w:id="9" w:name="_Toc23732"/>
      <w:r>
        <w:rPr>
          <w:rFonts w:hint="eastAsia"/>
          <w:lang w:val="en-US" w:eastAsia="zh-CN"/>
        </w:rPr>
        <w:t xml:space="preserve"> </w:t>
      </w:r>
      <w:bookmarkEnd w:id="7"/>
      <w:bookmarkEnd w:id="8"/>
      <w:r>
        <w:t>服务数据管理术语表</w:t>
      </w:r>
      <w:bookmarkEnd w:id="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63"/>
        <w:gridCol w:w="715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6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术语</w:t>
            </w:r>
          </w:p>
        </w:tc>
        <w:tc>
          <w:tcPr>
            <w:tcW w:w="715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服务数据</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公司在运维服务过程中产生的各类电子数据，包括运维记录、配置信息、监控数据、工单记录、技术文档等</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数据备份</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将数据复制到其他存储介质的过程，以防止数据丢失或损坏</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数据恢复</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从备份数据中还原原始数据的过程</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数据加密</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使用密码技术对数据进行编码转换，以保护数据机密性的过程</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备份策略</w:t>
            </w:r>
          </w:p>
        </w:tc>
        <w:tc>
          <w:tcPr>
            <w:tcW w:w="715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规定数据备份的频率、方式、保存期限和保存地点的管理要求</w:t>
            </w:r>
          </w:p>
        </w:tc>
      </w:tr>
    </w:tbl>
    <w:p>
      <w:pPr>
        <w:pStyle w:val="2"/>
        <w:bidi w:val="0"/>
      </w:pPr>
      <w:bookmarkStart w:id="10" w:name="heading_5"/>
      <w:bookmarkStart w:id="11" w:name="_Toc17282"/>
      <w:r>
        <w:rPr>
          <w:rFonts w:hint="eastAsia"/>
          <w:lang w:val="en-US" w:eastAsia="zh-CN"/>
        </w:rPr>
        <w:t>服务数据分类与格式</w:t>
      </w:r>
    </w:p>
    <w:p>
      <w:pPr>
        <w:pStyle w:val="3"/>
        <w:bidi w:val="0"/>
        <w:rPr>
          <w:rFonts w:hint="eastAsia"/>
          <w:lang w:val="en-US" w:eastAsia="zh-CN"/>
        </w:rPr>
      </w:pPr>
      <w:r>
        <w:rPr>
          <w:rFonts w:hint="eastAsia"/>
          <w:lang w:val="en-US" w:eastAsia="zh-CN"/>
        </w:rPr>
        <w:t>服务数据类型</w:t>
      </w:r>
    </w:p>
    <w:p>
      <w:pPr>
        <w:pStyle w:val="a2"/>
        <w:rPr>
          <w:rFonts w:hint="eastAsia"/>
          <w:lang w:val="en-US" w:eastAsia="zh-CN"/>
        </w:rPr>
      </w:pPr>
      <w:r>
        <w:rPr>
          <w:rFonts w:hint="eastAsia"/>
          <w:lang w:val="en-US" w:eastAsia="zh-CN"/>
        </w:rPr>
        <w:t>服务数据按来源和用途分为以下类别</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2"/>
        <w:gridCol w:w="2152"/>
        <w:gridCol w:w="502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数据类别</w:t>
            </w:r>
          </w:p>
        </w:tc>
        <w:tc>
          <w:tcPr>
            <w:tcW w:w="215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c>
          <w:tcPr>
            <w:tcW w:w="50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典型数据项</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事件编号、事件分类、事件级别、发生时间、响应时间、解决时间、处理人、解决方案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问题编号、问题分类、问题优先级、发现时间、根本原因、解决方案、解决状态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变更编号、变更类型、变更内容、变更时间、变更人、审批状态、变更结果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配置数据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配置项编号、配置项类型、配置项属性、版本信息、状态、关联关系</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SLA指标名称、目标值、实际达成值、统计周期、未达标原因</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性能数据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监控系统采集的性能指标</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CPU使用率、内存使用率、磁盘使用率、网络带宽、响应时间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容量数据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容量管理过程中产生的记录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资源类型、使用率、阈值、剩余容量、预测使用时间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可用性数据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服务名称、约定可用时间、实际可用时间、可用性计算公式、可用性结果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满意度数据</w:t>
            </w:r>
          </w:p>
        </w:tc>
        <w:tc>
          <w:tcPr>
            <w:tcW w:w="215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满意度调查过程中产生的记录</w:t>
            </w:r>
          </w:p>
        </w:tc>
        <w:tc>
          <w:tcPr>
            <w:tcW w:w="50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调查对象、调查维度、满意度得分、投诉数量、改进建议</w:t>
            </w:r>
          </w:p>
        </w:tc>
      </w:tr>
    </w:tbl>
    <w:p>
      <w:pPr>
        <w:pStyle w:val="3"/>
        <w:bidi w:val="0"/>
        <w:rPr>
          <w:rFonts w:hint="default"/>
          <w:lang w:val="en-US" w:eastAsia="zh-CN"/>
        </w:rPr>
      </w:pPr>
      <w:r>
        <w:rPr>
          <w:rFonts w:hint="eastAsia"/>
          <w:lang w:val="en-US" w:eastAsia="zh-CN"/>
        </w:rPr>
        <w:t>服务数据格式要求</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1"/>
        <w:gridCol w:w="2558"/>
        <w:gridCol w:w="462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格式类型</w:t>
            </w:r>
          </w:p>
        </w:tc>
        <w:tc>
          <w:tcPr>
            <w:tcW w:w="255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c>
          <w:tcPr>
            <w:tcW w:w="4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格式说明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结构化数据</w:t>
            </w:r>
          </w:p>
        </w:tc>
        <w:tc>
          <w:tcPr>
            <w:tcW w:w="255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事件记录、变更记录、配置项记录</w:t>
            </w:r>
          </w:p>
        </w:tc>
        <w:tc>
          <w:tcPr>
            <w:tcW w:w="4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采用JSON或XML格式，便于系统间交换和自动化处理；必填字段不得为空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半结构化数据</w:t>
            </w:r>
          </w:p>
        </w:tc>
        <w:tc>
          <w:tcPr>
            <w:tcW w:w="255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服务报告、分析报告</w:t>
            </w:r>
          </w:p>
        </w:tc>
        <w:tc>
          <w:tcPr>
            <w:tcW w:w="4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采用Markdown或HTML格式，包含标题、段落、表格、图表等元素</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非结构化数据</w:t>
            </w:r>
          </w:p>
        </w:tc>
        <w:tc>
          <w:tcPr>
            <w:tcW w:w="255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日志文件、故障处理记录、知识文档</w:t>
            </w:r>
          </w:p>
        </w:tc>
        <w:tc>
          <w:tcPr>
            <w:tcW w:w="4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采用TXT或PDF格式，需有明确的文件命名规范和存储位置</w:t>
            </w:r>
          </w:p>
        </w:tc>
      </w:tr>
    </w:tbl>
    <w:p>
      <w:pPr>
        <w:pStyle w:val="3"/>
        <w:bidi w:val="0"/>
        <w:rPr>
          <w:rFonts w:hint="default"/>
          <w:lang w:val="en-US" w:eastAsia="zh-CN"/>
        </w:rPr>
      </w:pPr>
      <w:r>
        <w:rPr>
          <w:rFonts w:hint="eastAsia"/>
          <w:lang w:val="en-US" w:eastAsia="zh-CN"/>
        </w:rPr>
        <w:t>服务数据内容要求</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2"/>
        <w:gridCol w:w="7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要求项</w:t>
            </w:r>
          </w:p>
        </w:tc>
        <w:tc>
          <w:tcPr>
            <w:tcW w:w="7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完整性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服务数据应包含所有必填字段，不得有重要信息缺失</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准确性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服务数据应真实反映服务过程，数据录入应及时、准确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一致性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同一数据在不同系统中的定义和格式应保持一致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可追溯性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服务数据应记录创建人、创建时间、修改人、修改时间等元数据</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6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保密性</w:t>
            </w:r>
          </w:p>
        </w:tc>
        <w:tc>
          <w:tcPr>
            <w:tcW w:w="7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涉及客户敏感信息的服务数据应按保密要求进行脱敏或加密处理</w:t>
            </w:r>
          </w:p>
        </w:tc>
      </w:tr>
    </w:tbl>
    <w:p>
      <w:pPr>
        <w:pStyle w:val="1"/>
        <w:bidi w:val="0"/>
      </w:pPr>
      <w:r>
        <w:t>角色与职责</w:t>
      </w:r>
      <w:bookmarkEnd w:id="10"/>
      <w:bookmarkEnd w:id="1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7952"/>
      <w:r>
        <w:rPr>
          <w:rFonts w:hint="eastAsia"/>
          <w:lang w:val="en-US" w:eastAsia="zh-CN"/>
        </w:rPr>
        <w:t xml:space="preserve"> </w:t>
      </w:r>
      <w:r>
        <w:t>服务数据管理职责表</w:t>
      </w:r>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397"/>
        <w:gridCol w:w="2069"/>
        <w:gridCol w:w="405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39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角色</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岗位</w:t>
            </w:r>
          </w:p>
        </w:tc>
        <w:tc>
          <w:tcPr>
            <w:tcW w:w="405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数据管理监督人</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运维部经理</w:t>
            </w:r>
          </w:p>
        </w:tc>
        <w:tc>
          <w:tcPr>
            <w:tcW w:w="405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负责对电子数据信息管理工作进行监督、技术支持、指导；</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制定电子数据管理规范和标准；</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组织数据备份和恢复演练；</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定期检查电子数据安全管理情况。</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数据管理执行人</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硬件运维工程师、软件运维工程师、技术支持工程师</w:t>
            </w:r>
          </w:p>
        </w:tc>
        <w:tc>
          <w:tcPr>
            <w:tcW w:w="405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负责本部门电子文件的收集、整理、备份和归档；</w:t>
            </w:r>
          </w:p>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按照备份策略执行数据备份操作；</w:t>
            </w:r>
          </w:p>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参与数据恢复试验。</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数据安全监督人</w:t>
            </w:r>
          </w:p>
        </w:tc>
        <w:tc>
          <w:tcPr>
            <w:tcW w:w="20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质量部经理、质量部专员</w:t>
            </w:r>
          </w:p>
        </w:tc>
        <w:tc>
          <w:tcPr>
            <w:tcW w:w="405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负责监督电子数据管理的合规性；</w:t>
            </w:r>
          </w:p>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组织数据完整性检查；</w:t>
            </w:r>
          </w:p>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对数据管理执行情况进行审计。</w:t>
            </w:r>
          </w:p>
        </w:tc>
      </w:tr>
    </w:tbl>
    <w:p>
      <w:pPr>
        <w:pStyle w:val="2"/>
        <w:bidi w:val="0"/>
      </w:pPr>
      <w:bookmarkStart w:id="13" w:name="heading_6"/>
      <w:bookmarkStart w:id="14" w:name="_Toc15458"/>
      <w:r>
        <w:t>运维部</w:t>
      </w:r>
      <w:bookmarkEnd w:id="13"/>
      <w:bookmarkEnd w:id="14"/>
    </w:p>
    <w:p>
      <w:pPr>
        <w:pStyle w:val="a2"/>
        <w:bidi w:val="0"/>
      </w:pPr>
      <w:r>
        <w:t>运维部是服务数据管理的归口部门，主要职责如下：</w:t>
      </w:r>
    </w:p>
    <w:p>
      <w:pPr>
        <w:pStyle w:val="a4"/>
        <w:numPr>
          <w:ilvl w:val="0"/>
          <w:numId w:val="5"/>
        </w:numPr>
        <w:bidi w:val="0"/>
        <w:ind w:left="425" w:hanging="425" w:leftChars="0" w:firstLineChars="0"/>
      </w:pPr>
      <w:r>
        <w:t>运维部经理负责对电子数据信息管理工作进行监督、技术支持、指导；</w:t>
      </w:r>
    </w:p>
    <w:p>
      <w:pPr>
        <w:pStyle w:val="a4"/>
        <w:numPr>
          <w:ilvl w:val="0"/>
          <w:numId w:val="5"/>
        </w:numPr>
        <w:bidi w:val="0"/>
        <w:ind w:left="425" w:hanging="425" w:leftChars="0" w:firstLineChars="0"/>
      </w:pPr>
      <w:r>
        <w:t>制定电子数据管理规范和标准；</w:t>
      </w:r>
    </w:p>
    <w:p>
      <w:pPr>
        <w:pStyle w:val="a4"/>
        <w:numPr>
          <w:ilvl w:val="0"/>
          <w:numId w:val="5"/>
        </w:numPr>
        <w:bidi w:val="0"/>
        <w:ind w:left="425" w:hanging="425" w:leftChars="0" w:firstLineChars="0"/>
      </w:pPr>
      <w:r>
        <w:t>监督各部门电子数据管理执行情况；</w:t>
      </w:r>
    </w:p>
    <w:p>
      <w:pPr>
        <w:pStyle w:val="a4"/>
        <w:numPr>
          <w:ilvl w:val="0"/>
          <w:numId w:val="5"/>
        </w:numPr>
        <w:bidi w:val="0"/>
        <w:ind w:left="425" w:hanging="425" w:leftChars="0" w:firstLineChars="0"/>
      </w:pPr>
      <w:r>
        <w:t>提供电子数据管理技术支持和指导；</w:t>
      </w:r>
    </w:p>
    <w:p>
      <w:pPr>
        <w:pStyle w:val="a4"/>
        <w:numPr>
          <w:ilvl w:val="0"/>
          <w:numId w:val="5"/>
        </w:numPr>
        <w:bidi w:val="0"/>
        <w:ind w:left="425" w:hanging="425" w:leftChars="0" w:firstLineChars="0"/>
      </w:pPr>
      <w:r>
        <w:t>组织数据备份和恢复演练；</w:t>
      </w:r>
    </w:p>
    <w:p>
      <w:pPr>
        <w:pStyle w:val="a4"/>
        <w:numPr>
          <w:ilvl w:val="0"/>
          <w:numId w:val="5"/>
        </w:numPr>
        <w:bidi w:val="0"/>
        <w:ind w:left="425" w:hanging="425" w:leftChars="0" w:firstLineChars="0"/>
      </w:pPr>
      <w:r>
        <w:t>定期检查电子数据安全管理情况。</w:t>
      </w:r>
    </w:p>
    <w:p>
      <w:pPr>
        <w:pStyle w:val="2"/>
        <w:bidi w:val="0"/>
      </w:pPr>
      <w:bookmarkStart w:id="15" w:name="_Toc11177"/>
      <w:bookmarkStart w:id="16" w:name="heading_7"/>
      <w:r>
        <w:t>相关部门</w:t>
      </w:r>
      <w:bookmarkEnd w:id="15"/>
      <w:bookmarkEnd w:id="16"/>
    </w:p>
    <w:p>
      <w:pPr>
        <w:pStyle w:val="a2"/>
        <w:bidi w:val="0"/>
      </w:pPr>
      <w:r>
        <w:t>各部门（研发部、质量部、人力部）负责对本部门电子文件的管理，应指定专人对电子文件进行收集、整理，主要职责如下：</w:t>
      </w:r>
    </w:p>
    <w:p>
      <w:pPr>
        <w:pStyle w:val="a4"/>
        <w:numPr>
          <w:ilvl w:val="0"/>
          <w:numId w:val="6"/>
        </w:numPr>
        <w:bidi w:val="0"/>
        <w:ind w:left="425" w:hanging="425" w:leftChars="0" w:firstLineChars="0"/>
      </w:pPr>
      <w:r>
        <w:t>技术支持工程师负责技术文档和知识库数据的收集、整理；</w:t>
      </w:r>
    </w:p>
    <w:p>
      <w:pPr>
        <w:pStyle w:val="a4"/>
        <w:numPr>
          <w:ilvl w:val="0"/>
          <w:numId w:val="6"/>
        </w:numPr>
        <w:bidi w:val="0"/>
        <w:ind w:left="425" w:hanging="425" w:leftChars="0" w:firstLineChars="0"/>
      </w:pPr>
      <w:r>
        <w:t>服务台专员负责服务台相关数据的收集、整理；</w:t>
      </w:r>
    </w:p>
    <w:p>
      <w:pPr>
        <w:pStyle w:val="a4"/>
        <w:numPr>
          <w:ilvl w:val="0"/>
          <w:numId w:val="6"/>
        </w:numPr>
        <w:bidi w:val="0"/>
        <w:ind w:left="425" w:hanging="425" w:leftChars="0" w:firstLineChars="0"/>
      </w:pPr>
      <w:r>
        <w:t>备件库专员负责备件管理数据的收集、整理；</w:t>
      </w:r>
    </w:p>
    <w:p>
      <w:pPr>
        <w:pStyle w:val="a4"/>
        <w:numPr>
          <w:ilvl w:val="0"/>
          <w:numId w:val="6"/>
        </w:numPr>
        <w:bidi w:val="0"/>
        <w:ind w:left="425" w:hanging="425" w:leftChars="0" w:firstLineChars="0"/>
      </w:pPr>
      <w:r>
        <w:t>质量部专员负责质量检查数据的收集、整理。</w:t>
      </w:r>
    </w:p>
    <w:p>
      <w:pPr>
        <w:pStyle w:val="1"/>
        <w:bidi w:val="0"/>
      </w:pPr>
      <w:bookmarkStart w:id="17" w:name="_Toc24657"/>
      <w:bookmarkStart w:id="18" w:name="heading_8"/>
      <w:r>
        <w:t>管理要求</w:t>
      </w:r>
      <w:bookmarkEnd w:id="17"/>
      <w:bookmarkEnd w:id="18"/>
    </w:p>
    <w:p>
      <w:pPr>
        <w:pStyle w:val="2"/>
        <w:bidi w:val="0"/>
      </w:pPr>
      <w:bookmarkStart w:id="19" w:name="heading_9"/>
      <w:bookmarkStart w:id="20" w:name="_Toc19025"/>
      <w:r>
        <w:t>数据分类与收集</w:t>
      </w:r>
      <w:bookmarkEnd w:id="19"/>
      <w:bookmarkEnd w:id="20"/>
    </w:p>
    <w:p>
      <w:pPr>
        <w:pStyle w:val="3"/>
        <w:bidi w:val="0"/>
      </w:pPr>
      <w:bookmarkStart w:id="21" w:name="heading_10"/>
      <w:bookmarkStart w:id="22" w:name="_Toc1560"/>
      <w:r>
        <w:t>数据分类</w:t>
      </w:r>
      <w:bookmarkEnd w:id="21"/>
      <w:bookmarkEnd w:id="2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1289"/>
      <w:r>
        <w:rPr>
          <w:rFonts w:hint="eastAsia"/>
          <w:lang w:val="en-US" w:eastAsia="zh-CN"/>
        </w:rPr>
        <w:t xml:space="preserve"> </w:t>
      </w:r>
      <w:r>
        <w:t>服务数据分类表</w:t>
      </w:r>
      <w:bookmarkEnd w:id="2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16"/>
        <w:gridCol w:w="1279"/>
        <w:gridCol w:w="5091"/>
        <w:gridCol w:w="143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127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509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c>
          <w:tcPr>
            <w:tcW w:w="143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技术开发类数据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用文字处理技术和开发软件形成的电子文件（包括产品源代码、技术方案、设计文档）</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研发部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运维过程类数据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运维过程中产生的工单记录、巡检记录、故障处理记录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配置管理类数据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配置项信息、配置关系、配置变更记录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监控告警类数据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监控指标数据、告警记录、性能数据</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图像影像类数据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用扫描仪、视频等设备获得的电子文件（包括现场照片、操作录屏）</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6</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音频类数据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用音频设备获得的文件（包括培训录音、会议记录）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人力部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7</w:t>
            </w:r>
          </w:p>
        </w:tc>
        <w:tc>
          <w:tcPr>
            <w:tcW w:w="127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质量检查类数据</w:t>
            </w:r>
          </w:p>
        </w:tc>
        <w:tc>
          <w:tcPr>
            <w:tcW w:w="509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内审记录、质量检查报告、改进跟踪记录</w:t>
            </w:r>
          </w:p>
        </w:tc>
        <w:tc>
          <w:tcPr>
            <w:tcW w:w="14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质量部</w:t>
            </w:r>
          </w:p>
        </w:tc>
      </w:tr>
    </w:tbl>
    <w:p>
      <w:pPr>
        <w:pStyle w:val="3"/>
        <w:bidi w:val="0"/>
      </w:pPr>
      <w:bookmarkStart w:id="24" w:name="heading_11"/>
      <w:bookmarkStart w:id="25" w:name="_Toc28767"/>
      <w:r>
        <w:t>数据收集要求</w:t>
      </w:r>
      <w:bookmarkEnd w:id="24"/>
      <w:bookmarkEnd w:id="25"/>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6" w:name="_Toc29735"/>
      <w:r>
        <w:rPr>
          <w:rFonts w:hint="eastAsia"/>
          <w:lang w:val="en-US" w:eastAsia="zh-CN"/>
        </w:rPr>
        <w:t xml:space="preserve"> </w:t>
      </w:r>
      <w:r>
        <w:t>数据收集要求表</w:t>
      </w:r>
      <w:bookmarkEnd w:id="2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99"/>
        <w:gridCol w:w="772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9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2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电子数据收集时，应注意其文件的格式和属性，确保数据可读性</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应收集并记录其属性标识和相关软件信息</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收集的数据应真实、完整、准确，不得篡改或伪造</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2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收集后应及时归档，避免数据丢失</w:t>
            </w:r>
          </w:p>
        </w:tc>
      </w:tr>
    </w:tbl>
    <w:p>
      <w:pPr>
        <w:pStyle w:val="2"/>
        <w:bidi w:val="0"/>
      </w:pPr>
      <w:bookmarkStart w:id="27" w:name="_Toc30689"/>
      <w:bookmarkStart w:id="28" w:name="heading_12"/>
      <w:r>
        <w:t>数据备份管理</w:t>
      </w:r>
      <w:bookmarkEnd w:id="27"/>
      <w:bookmarkEnd w:id="28"/>
    </w:p>
    <w:p>
      <w:pPr>
        <w:pStyle w:val="3"/>
        <w:bidi w:val="0"/>
      </w:pPr>
      <w:bookmarkStart w:id="29" w:name="heading_13"/>
      <w:bookmarkStart w:id="30" w:name="_Toc28873"/>
      <w:r>
        <w:t>备份策略</w:t>
      </w:r>
      <w:bookmarkEnd w:id="29"/>
      <w:bookmarkEnd w:id="30"/>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1" w:name="_Toc9674"/>
      <w:r>
        <w:rPr>
          <w:rFonts w:hint="eastAsia"/>
          <w:lang w:val="en-US" w:eastAsia="zh-CN"/>
        </w:rPr>
        <w:t xml:space="preserve"> </w:t>
      </w:r>
      <w:r>
        <w:t>数据备份策略表</w:t>
      </w:r>
      <w:bookmarkEnd w:id="3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92"/>
        <w:gridCol w:w="1179"/>
        <w:gridCol w:w="1213"/>
        <w:gridCol w:w="1171"/>
        <w:gridCol w:w="1352"/>
        <w:gridCol w:w="191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9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117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备份频率</w:t>
            </w:r>
          </w:p>
        </w:tc>
        <w:tc>
          <w:tcPr>
            <w:tcW w:w="121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备份方式</w:t>
            </w:r>
          </w:p>
        </w:tc>
        <w:tc>
          <w:tcPr>
            <w:tcW w:w="117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保存期限</w:t>
            </w:r>
          </w:p>
        </w:tc>
        <w:tc>
          <w:tcPr>
            <w:tcW w:w="13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保存地点</w:t>
            </w:r>
          </w:p>
        </w:tc>
        <w:tc>
          <w:tcPr>
            <w:tcW w:w="191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运维工单数据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每日</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3年</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软件运维工程师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配置管理数据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每周</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软件运维工程师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增量备份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1年</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硬件运维工程师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技术文档</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每周</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知识库数据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质量检查数据</w:t>
            </w:r>
          </w:p>
        </w:tc>
        <w:tc>
          <w:tcPr>
            <w:tcW w:w="117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每季度</w:t>
            </w:r>
          </w:p>
        </w:tc>
        <w:tc>
          <w:tcPr>
            <w:tcW w:w="121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3年</w:t>
            </w:r>
          </w:p>
        </w:tc>
        <w:tc>
          <w:tcPr>
            <w:tcW w:w="13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w:t>
            </w:r>
          </w:p>
        </w:tc>
        <w:tc>
          <w:tcPr>
            <w:tcW w:w="191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质量部专员</w:t>
            </w:r>
          </w:p>
        </w:tc>
      </w:tr>
    </w:tbl>
    <w:p>
      <w:pPr>
        <w:pStyle w:val="3"/>
        <w:bidi w:val="0"/>
      </w:pPr>
      <w:bookmarkStart w:id="32" w:name="heading_14"/>
      <w:bookmarkStart w:id="33" w:name="_Toc28791"/>
      <w:r>
        <w:t>备份执行要求</w:t>
      </w:r>
      <w:bookmarkEnd w:id="32"/>
      <w:bookmarkEnd w:id="3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4" w:name="_Toc6936"/>
      <w:r>
        <w:rPr>
          <w:rFonts w:hint="eastAsia"/>
          <w:lang w:val="en-US" w:eastAsia="zh-CN"/>
        </w:rPr>
        <w:t xml:space="preserve"> </w:t>
      </w:r>
      <w:r>
        <w:t>数据备份执行要求表</w:t>
      </w:r>
      <w:bookmarkEnd w:id="3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各部门应识别本部门重要电子数据文件，明确数据的备份策略</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运维部按备份策略进行备份，做好《数据备份记录》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对重要的数据备份文件，运维部应规定数据恢复要求和试验要求，并制定《数据恢复试验计划》，按计划进行数据恢复试验并做好记录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运维部经理应定期抽查电子文件备份整理的执行情况，对于未能及时备份整理而造成电子文件丢失或损坏的，追究相关部门责任</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公司连接互联网的计算机，不得含有涉密的电子数据信息</w:t>
            </w:r>
          </w:p>
        </w:tc>
      </w:tr>
    </w:tbl>
    <w:p>
      <w:pPr>
        <w:pStyle w:val="3"/>
        <w:bidi w:val="0"/>
      </w:pPr>
      <w:bookmarkStart w:id="35" w:name="heading_15"/>
      <w:bookmarkStart w:id="36" w:name="_Toc10286"/>
      <w:r>
        <w:t>数据恢复试验</w:t>
      </w:r>
      <w:bookmarkEnd w:id="35"/>
      <w:bookmarkEnd w:id="3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7" w:name="_Toc3731"/>
      <w:r>
        <w:rPr>
          <w:rFonts w:hint="eastAsia"/>
          <w:lang w:val="en-US" w:eastAsia="zh-CN"/>
        </w:rPr>
        <w:t xml:space="preserve"> </w:t>
      </w:r>
      <w:r>
        <w:t>数据恢复试验要求表</w:t>
      </w:r>
      <w:bookmarkEnd w:id="3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51"/>
        <w:gridCol w:w="777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7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每年至少组织一次数据恢复试验，验证备份数据的可用性</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试验前制定《数据恢复试验计划》，明确试验范围、方法和验收标准</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试验过程详细记录，形成《数据恢复试验记录》</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7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试验发现的问题应及时整改，并更新备份策略</w:t>
            </w:r>
          </w:p>
        </w:tc>
      </w:tr>
    </w:tbl>
    <w:p>
      <w:pPr>
        <w:pStyle w:val="2"/>
        <w:bidi w:val="0"/>
      </w:pPr>
      <w:bookmarkStart w:id="38" w:name="heading_16"/>
      <w:bookmarkStart w:id="39" w:name="_Toc15092"/>
      <w:r>
        <w:t>数据加密管理</w:t>
      </w:r>
      <w:bookmarkEnd w:id="38"/>
      <w:bookmarkEnd w:id="39"/>
    </w:p>
    <w:p>
      <w:pPr>
        <w:pStyle w:val="3"/>
        <w:bidi w:val="0"/>
      </w:pPr>
      <w:bookmarkStart w:id="40" w:name="_Toc31314"/>
      <w:bookmarkStart w:id="41" w:name="heading_17"/>
      <w:r>
        <w:t>加密分级</w:t>
      </w:r>
      <w:bookmarkEnd w:id="40"/>
      <w:bookmarkEnd w:id="4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2" w:name="_Toc15398"/>
      <w:r>
        <w:rPr>
          <w:rFonts w:hint="eastAsia"/>
          <w:lang w:val="en-US" w:eastAsia="zh-CN"/>
        </w:rPr>
        <w:t xml:space="preserve"> </w:t>
      </w:r>
      <w:r>
        <w:t>数据加密分级表</w:t>
      </w:r>
      <w:bookmarkEnd w:id="4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04"/>
        <w:gridCol w:w="3864"/>
        <w:gridCol w:w="2010"/>
        <w:gridCol w:w="144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加密级别</w:t>
            </w:r>
          </w:p>
        </w:tc>
        <w:tc>
          <w:tcPr>
            <w:tcW w:w="38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20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加密要求</w:t>
            </w:r>
          </w:p>
        </w:tc>
        <w:tc>
          <w:tcPr>
            <w:tcW w:w="144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审批权限</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高密级</w:t>
            </w:r>
          </w:p>
        </w:tc>
        <w:tc>
          <w:tcPr>
            <w:tcW w:w="38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客户敏感数据、系统核心配置、授权文件</w:t>
            </w:r>
          </w:p>
        </w:tc>
        <w:tc>
          <w:tcPr>
            <w:tcW w:w="20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强制加密，传输加密</w:t>
            </w:r>
          </w:p>
        </w:tc>
        <w:tc>
          <w:tcPr>
            <w:tcW w:w="14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总经理</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中密级</w:t>
            </w:r>
          </w:p>
        </w:tc>
        <w:tc>
          <w:tcPr>
            <w:tcW w:w="38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技术方案、运维报告、内部制度</w:t>
            </w:r>
          </w:p>
        </w:tc>
        <w:tc>
          <w:tcPr>
            <w:tcW w:w="20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传输加密</w:t>
            </w:r>
          </w:p>
        </w:tc>
        <w:tc>
          <w:tcPr>
            <w:tcW w:w="14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运维部经理</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低密级</w:t>
            </w:r>
          </w:p>
        </w:tc>
        <w:tc>
          <w:tcPr>
            <w:tcW w:w="38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日常记录、培训资料</w:t>
            </w:r>
          </w:p>
        </w:tc>
        <w:tc>
          <w:tcPr>
            <w:tcW w:w="20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按需加密</w:t>
            </w:r>
          </w:p>
        </w:tc>
        <w:tc>
          <w:tcPr>
            <w:tcW w:w="144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部门负责人</w:t>
            </w:r>
          </w:p>
        </w:tc>
      </w:tr>
    </w:tbl>
    <w:p>
      <w:pPr>
        <w:pStyle w:val="3"/>
        <w:bidi w:val="0"/>
      </w:pPr>
      <w:bookmarkStart w:id="43" w:name="heading_18"/>
      <w:bookmarkStart w:id="44" w:name="_Toc9431"/>
      <w:r>
        <w:t>加密管理要求</w:t>
      </w:r>
      <w:bookmarkEnd w:id="43"/>
      <w:bookmarkEnd w:id="4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5" w:name="_Toc30463"/>
      <w:r>
        <w:rPr>
          <w:rFonts w:hint="eastAsia"/>
          <w:lang w:val="en-US" w:eastAsia="zh-CN"/>
        </w:rPr>
        <w:t xml:space="preserve"> </w:t>
      </w:r>
      <w:r>
        <w:t>数据加密管理要求表</w:t>
      </w:r>
      <w:bookmarkEnd w:id="4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各电子数据文件的形成部门应识别重要数据的加密要求，对需要加密的信息，制定加密方案，经公司总经理批准后严格执行</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数据加密应使用经国家密码管理部门认可的商用密码产品，不得随意购买和使用自行研制的或者境外生产的密码产品</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任何人不得非法攻击商用密码，不得利用商用密码危害企业信息安全或者进行其他违法犯罪活动</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加密密钥应妥善保管，定期更换，密钥丢失或泄露时应立即报告并采取补救措施</w:t>
            </w:r>
          </w:p>
        </w:tc>
      </w:tr>
    </w:tbl>
    <w:p>
      <w:pPr>
        <w:pStyle w:val="1"/>
        <w:bidi w:val="0"/>
      </w:pPr>
      <w:bookmarkStart w:id="46" w:name="_Toc15451"/>
      <w:bookmarkStart w:id="47" w:name="heading_19"/>
      <w:r>
        <w:t>关键绩效指标（KPI）</w:t>
      </w:r>
      <w:bookmarkEnd w:id="46"/>
      <w:bookmarkEnd w:id="47"/>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17240"/>
      <w:r>
        <w:rPr>
          <w:rFonts w:hint="eastAsia"/>
          <w:lang w:val="en-US" w:eastAsia="zh-CN"/>
        </w:rPr>
        <w:t xml:space="preserve"> </w:t>
      </w:r>
      <w:r>
        <w:t>KPI指标表</w:t>
      </w:r>
      <w:bookmarkEnd w:id="4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24"/>
        <w:gridCol w:w="967"/>
        <w:gridCol w:w="3414"/>
        <w:gridCol w:w="1208"/>
        <w:gridCol w:w="120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2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绩效指标</w:t>
            </w:r>
          </w:p>
        </w:tc>
        <w:tc>
          <w:tcPr>
            <w:tcW w:w="96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目标值</w:t>
            </w:r>
          </w:p>
        </w:tc>
        <w:tc>
          <w:tcPr>
            <w:tcW w:w="34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衡量方式</w:t>
            </w:r>
          </w:p>
        </w:tc>
        <w:tc>
          <w:tcPr>
            <w:tcW w:w="120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考核频度</w:t>
            </w:r>
          </w:p>
        </w:tc>
        <w:tc>
          <w:tcPr>
            <w:tcW w:w="12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数据备份成功率</w:t>
            </w:r>
          </w:p>
        </w:tc>
        <w:tc>
          <w:tcPr>
            <w:tcW w:w="9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≥99%</w:t>
            </w:r>
          </w:p>
        </w:tc>
        <w:tc>
          <w:tcPr>
            <w:tcW w:w="3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（成功备份次数</w:t>
            </w:r>
            <w:r>
              <w:rPr>
                <w:rFonts w:hint="eastAsia"/>
                <w:lang w:val="en-US" w:eastAsia="zh-CN"/>
              </w:rPr>
              <w:t xml:space="preserve"> </w:t>
            </w:r>
            <w:r>
              <w:t>/</w:t>
            </w:r>
            <w:r>
              <w:rPr>
                <w:rFonts w:hint="eastAsia"/>
                <w:lang w:val="en-US" w:eastAsia="zh-CN"/>
              </w:rPr>
              <w:t xml:space="preserve"> </w:t>
            </w:r>
            <w:r>
              <w:t>计划备份次数）×100%</w:t>
            </w:r>
          </w:p>
        </w:tc>
        <w:tc>
          <w:tcPr>
            <w:tcW w:w="12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月度</w:t>
            </w:r>
          </w:p>
        </w:tc>
        <w:tc>
          <w:tcPr>
            <w:tcW w:w="1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研发部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eastAsia"/>
                <w:lang w:val="en-US" w:eastAsia="zh-CN"/>
              </w:rPr>
              <w:t>数据恢复成功率</w:t>
            </w:r>
          </w:p>
        </w:tc>
        <w:tc>
          <w:tcPr>
            <w:tcW w:w="967"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t>≥9</w:t>
            </w:r>
            <w:r>
              <w:rPr>
                <w:rFonts w:hint="eastAsia"/>
                <w:lang w:val="en-US" w:eastAsia="zh-CN"/>
              </w:rPr>
              <w:t>5</w:t>
            </w:r>
            <w:r>
              <w:t>%</w:t>
            </w:r>
          </w:p>
        </w:tc>
        <w:tc>
          <w:tcPr>
            <w:tcW w:w="3414"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default"/>
                <w:lang w:val="en-US" w:eastAsia="zh-CN"/>
              </w:rPr>
              <w:t>（成功恢复次数</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恢复演练次数）×100%</w:t>
            </w:r>
          </w:p>
        </w:tc>
        <w:tc>
          <w:tcPr>
            <w:tcW w:w="1208"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eastAsia"/>
                <w:lang w:val="en-US" w:eastAsia="zh-CN"/>
              </w:rPr>
            </w:pPr>
            <w:r>
              <w:rPr>
                <w:rFonts w:hint="eastAsia"/>
                <w:lang w:val="en-US" w:eastAsia="zh-CN"/>
              </w:rPr>
              <w:t>半年度</w:t>
            </w:r>
          </w:p>
        </w:tc>
        <w:tc>
          <w:tcPr>
            <w:tcW w:w="1208" w:type="dxa"/>
            <w:tcBorders>
              <w:top w:val="single" w:sz="4" w:space="0" w:color="auto"/>
              <w:left w:val="single" w:sz="4" w:space="0" w:color="auto"/>
              <w:bottom w:val="single" w:sz="4"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研发部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eastAsia"/>
                <w:lang w:val="en-US" w:eastAsia="zh-CN"/>
              </w:rPr>
            </w:pPr>
            <w:bookmarkStart w:id="49" w:name="heading_20"/>
            <w:bookmarkStart w:id="50" w:name="_Toc32203"/>
            <w:r>
              <w:rPr>
                <w:rFonts w:hint="default"/>
                <w:lang w:val="en-US" w:eastAsia="zh-CN"/>
              </w:rPr>
              <w:t>数据完整性</w:t>
            </w:r>
          </w:p>
        </w:tc>
        <w:tc>
          <w:tcPr>
            <w:tcW w:w="96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default"/>
                <w:lang w:val="en-US" w:eastAsia="zh-CN"/>
              </w:rPr>
              <w:t>≥99%</w:t>
            </w:r>
          </w:p>
        </w:tc>
        <w:tc>
          <w:tcPr>
            <w:tcW w:w="34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default"/>
              </w:rPr>
              <w:t>(抽样校验通过的数据记录数</w:t>
            </w:r>
            <w:r>
              <w:rPr>
                <w:rFonts w:hint="eastAsia"/>
                <w:lang w:val="en-US" w:eastAsia="zh-CN"/>
              </w:rPr>
              <w:t xml:space="preserve"> / </w:t>
            </w:r>
            <w:r>
              <w:rPr>
                <w:rFonts w:hint="default"/>
              </w:rPr>
              <w:t>抽样校验的总数据记录数) × 100%</w:t>
            </w:r>
          </w:p>
        </w:tc>
        <w:tc>
          <w:tcPr>
            <w:tcW w:w="120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eastAsia"/>
                <w:lang w:val="en-US" w:eastAsia="zh-CN"/>
              </w:rPr>
              <w:t>季度</w:t>
            </w:r>
          </w:p>
        </w:tc>
        <w:tc>
          <w:tcPr>
            <w:tcW w:w="12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质量部</w:t>
            </w:r>
            <w:bookmarkStart w:id="51" w:name="_GoBack"/>
            <w:bookmarkEnd w:id="51"/>
          </w:p>
        </w:tc>
      </w:tr>
    </w:tbl>
    <w:p>
      <w:pPr>
        <w:pStyle w:val="1"/>
        <w:bidi w:val="0"/>
      </w:pPr>
      <w:r>
        <w:t>相关文件</w:t>
      </w:r>
      <w:bookmarkEnd w:id="49"/>
      <w:bookmarkEnd w:id="50"/>
    </w:p>
    <w:p>
      <w:pPr>
        <w:pStyle w:val="a4"/>
        <w:numPr>
          <w:ilvl w:val="0"/>
          <w:numId w:val="7"/>
        </w:numPr>
        <w:bidi w:val="0"/>
        <w:ind w:left="425" w:hanging="425" w:leftChars="0" w:firstLineChars="0"/>
      </w:pPr>
      <w:r>
        <w:t>《信息安全管理程序》</w:t>
      </w:r>
    </w:p>
    <w:p>
      <w:pPr>
        <w:pStyle w:val="a4"/>
        <w:numPr>
          <w:ilvl w:val="0"/>
          <w:numId w:val="7"/>
        </w:numPr>
        <w:bidi w:val="0"/>
        <w:ind w:left="425" w:hanging="425" w:leftChars="0" w:firstLineChars="0"/>
      </w:pPr>
      <w:r>
        <w:t>《配置管理程序》</w:t>
      </w:r>
    </w:p>
    <w:p>
      <w:pPr>
        <w:pStyle w:val="a4"/>
        <w:numPr>
          <w:ilvl w:val="0"/>
          <w:numId w:val="7"/>
        </w:numPr>
        <w:bidi w:val="0"/>
        <w:ind w:left="425" w:hanging="425" w:leftChars="0" w:firstLineChars="0"/>
      </w:pPr>
      <w:r>
        <w:t>《知识库管理制度》</w:t>
      </w:r>
    </w:p>
    <w:p>
      <w:pPr>
        <w:pStyle w:val="a4"/>
        <w:numPr>
          <w:ilvl w:val="0"/>
          <w:numId w:val="7"/>
        </w:numPr>
        <w:bidi w:val="0"/>
        <w:ind w:left="425" w:hanging="425" w:leftChars="0" w:firstLineChars="0"/>
      </w:pPr>
      <w:r>
        <w:t>《事件管理程序》</w:t>
      </w:r>
    </w:p>
    <w:p>
      <w:pPr>
        <w:pStyle w:val="a4"/>
        <w:numPr>
          <w:ilvl w:val="0"/>
          <w:numId w:val="7"/>
        </w:numPr>
        <w:bidi w:val="0"/>
        <w:ind w:left="425" w:hanging="425" w:leftChars="0" w:firstLineChars="0"/>
      </w:pPr>
      <w:r>
        <w:t>《服务报告管理程序》</w:t>
      </w:r>
    </w:p>
    <w:p>
      <w:pPr>
        <w:pStyle w:val="1"/>
        <w:bidi w:val="0"/>
      </w:pPr>
      <w:bookmarkStart w:id="52" w:name="_Toc31224"/>
      <w:bookmarkStart w:id="53" w:name="heading_21"/>
      <w:r>
        <w:t>输出的文件及记录</w:t>
      </w:r>
      <w:bookmarkEnd w:id="52"/>
      <w:bookmarkEnd w:id="5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4" w:name="_Toc15213"/>
      <w:r>
        <w:rPr>
          <w:rFonts w:hint="eastAsia"/>
          <w:lang w:val="en-US" w:eastAsia="zh-CN"/>
        </w:rPr>
        <w:t xml:space="preserve"> </w:t>
      </w:r>
      <w:r>
        <w:t>输出文件记录表</w:t>
      </w:r>
      <w:bookmarkEnd w:id="5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409"/>
        <w:gridCol w:w="1420"/>
        <w:gridCol w:w="2272"/>
        <w:gridCol w:w="142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40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4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27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4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保存期限</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《数据备份记录》</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软件运维工程师</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3年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《数据恢复试验计划》</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5年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《数据恢复试验记录》</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软件运维工程师</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5年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《数据加密方案》</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长期</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《数据完整性检查报告》</w:t>
            </w:r>
          </w:p>
        </w:tc>
        <w:tc>
          <w:tcPr>
            <w:tcW w:w="14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质量部</w:t>
            </w:r>
          </w:p>
        </w:tc>
        <w:tc>
          <w:tcPr>
            <w:tcW w:w="227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质量部专员</w:t>
            </w:r>
          </w:p>
        </w:tc>
        <w:tc>
          <w:tcPr>
            <w:tcW w:w="14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3年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9BE8"/>
    <w:multiLevelType w:val="singleLevel"/>
    <w:tmpl w:val="99329BE8"/>
    <w:lvl w:ilvl="0">
      <w:start w:val="1"/>
      <w:numFmt w:val="decimal"/>
      <w:lvlText w:val="%1."/>
      <w:lvlJc w:val="left"/>
      <w:pPr>
        <w:ind w:left="425" w:hanging="425"/>
      </w:pPr>
      <w:rPr>
        <w:rFonts w:hint="default"/>
      </w:rPr>
    </w:lvl>
  </w:abstractNum>
  <w:abstractNum w:abstractNumId="2">
    <w:nsid w:val="F1B4FA5B"/>
    <w:multiLevelType w:val="singleLevel"/>
    <w:tmpl w:val="F1B4FA5B"/>
    <w:lvl w:ilvl="0">
      <w:start w:val="1"/>
      <w:numFmt w:val="decimal"/>
      <w:lvlText w:val="%1."/>
      <w:lvlJc w:val="left"/>
      <w:pPr>
        <w:ind w:left="425" w:hanging="425"/>
      </w:pPr>
      <w:rPr>
        <w:rFonts w:hint="default"/>
      </w:rPr>
    </w:lvl>
  </w:abstractNum>
  <w:abstractNum w:abstractNumId="3">
    <w:nsid w:val="03D20658"/>
    <w:multiLevelType w:val="singleLevel"/>
    <w:tmpl w:val="03D20658"/>
    <w:lvl w:ilvl="0">
      <w:start w:val="1"/>
      <w:numFmt w:val="decimal"/>
      <w:suff w:val="nothing"/>
      <w:lvlText w:val="（%1）"/>
      <w:lvlJc w:val="left"/>
    </w:lvl>
  </w:abstractNum>
  <w:abstractNum w:abstractNumId="4">
    <w:nsid w:val="040160D9"/>
    <w:multiLevelType w:val="singleLevel"/>
    <w:tmpl w:val="040160D9"/>
    <w:lvl w:ilvl="0">
      <w:start w:val="1"/>
      <w:numFmt w:val="decimal"/>
      <w:suff w:val="nothing"/>
      <w:lvlText w:val="（%1）"/>
      <w:lvlJc w:val="left"/>
    </w:lvl>
  </w:abstractNum>
  <w:abstractNum w:abstractNumId="5">
    <w:nsid w:val="335D132A"/>
    <w:multiLevelType w:val="singleLevel"/>
    <w:tmpl w:val="335D132A"/>
    <w:lvl w:ilvl="0">
      <w:start w:val="1"/>
      <w:numFmt w:val="decimal"/>
      <w:lvlText w:val="%1."/>
      <w:lvlJc w:val="left"/>
      <w:pPr>
        <w:ind w:left="425" w:hanging="425"/>
      </w:pPr>
      <w:rPr>
        <w:rFonts w:hint="default"/>
      </w:rPr>
    </w:lvl>
  </w:abstractNum>
  <w:abstractNum w:abstractNumId="6">
    <w:nsid w:val="359DB515"/>
    <w:multiLevelType w:val="singleLevel"/>
    <w:tmpl w:val="359DB515"/>
    <w:lvl w:ilvl="0">
      <w:start w:val="1"/>
      <w:numFmt w:val="decimal"/>
      <w:suff w:val="nothing"/>
      <w:lvlText w:val="（%1）"/>
      <w:lvlJc w:val="left"/>
    </w:lvl>
  </w:abstractNum>
  <w:num w:numId="1">
    <w:abstractNumId w:val="0"/>
  </w:num>
  <w:num w:numId="2">
    <w:abstractNumId w:val="4"/>
  </w:num>
  <w:num w:numId="3">
    <w:abstractNumId w:val="3"/>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963</Words>
  <Characters>1106</Characters>
  <Application>Microsoft Office Word</Application>
  <DocSecurity>0</DocSecurity>
  <Lines>0</Lines>
  <Paragraphs>0</Paragraphs>
  <ScaleCrop>false</ScaleCrop>
  <Company/>
  <LinksUpToDate>false</LinksUpToDate>
  <CharactersWithSpaces>1232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2026-04-09T20:02:17Z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