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22A7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795101E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运维资源应用情况说明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0557E3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E9C3A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A8A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SFKJ-ITSS-0808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1BC3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2021D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38B7B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4EDEB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10CB1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汪锦坤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49E8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BFB40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13ACEE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52C75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EE8AE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A8FD9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D35CE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73FE9D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F88C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192FF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ED486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7923A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  <w:tr w14:paraId="6AB227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E4A82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4CB7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E0C3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5B250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2026.07.30</w:t>
            </w:r>
          </w:p>
        </w:tc>
      </w:tr>
    </w:tbl>
    <w:p w14:paraId="0FC9C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49773F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214BD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EAC1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0FD5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1231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EC8C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3B1F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30375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64F4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E987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7D4B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汪锦坤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2E7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3950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8B8A3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013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8D66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872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027C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E1B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73D6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AD7F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830A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8BA5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120B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17F1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67B676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BB22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BDCE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22A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7D20F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5D6B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1F63F07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E17629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531782F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_Toc14946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运维工具应用情况</w:t>
          </w:r>
          <w:r>
            <w:tab/>
          </w:r>
          <w:r>
            <w:fldChar w:fldCharType="begin"/>
          </w:r>
          <w:r>
            <w:instrText xml:space="preserve"> PAGEREF _Toc14946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B53D7C4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_Toc28192 </w:instrText>
          </w:r>
          <w:r>
            <w:fldChar w:fldCharType="separate"/>
          </w:r>
          <w:r>
            <w:rPr>
              <w:rFonts w:hint="default"/>
            </w:rPr>
            <w:t xml:space="preserve">1.1. </w:t>
          </w:r>
          <w:r>
            <w:t>iTop平台应用情况</w:t>
          </w:r>
          <w:r>
            <w:tab/>
          </w:r>
          <w:r>
            <w:fldChar w:fldCharType="begin"/>
          </w:r>
          <w:r>
            <w:instrText xml:space="preserve"> PAGEREF _Toc28192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33068A4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_Toc5210 </w:instrText>
          </w:r>
          <w:r>
            <w:fldChar w:fldCharType="separate"/>
          </w:r>
          <w:r>
            <w:rPr>
              <w:rFonts w:hint="default"/>
            </w:rPr>
            <w:t xml:space="preserve">1.1.1. </w:t>
          </w:r>
          <w:r>
            <w:t>平台介绍</w:t>
          </w:r>
          <w:r>
            <w:tab/>
          </w:r>
          <w:r>
            <w:fldChar w:fldCharType="begin"/>
          </w:r>
          <w:r>
            <w:instrText xml:space="preserve"> PAGEREF _Toc5210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EB51FF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_Toc27004 </w:instrText>
          </w:r>
          <w:r>
            <w:fldChar w:fldCharType="separate"/>
          </w:r>
          <w:r>
            <w:rPr>
              <w:rFonts w:hint="default"/>
            </w:rPr>
            <w:t xml:space="preserve">1.1.2.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_Toc27004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44CB2AC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_Toc11798 </w:instrText>
          </w:r>
          <w:r>
            <w:fldChar w:fldCharType="separate"/>
          </w:r>
          <w:r>
            <w:rPr>
              <w:rFonts w:hint="default"/>
            </w:rPr>
            <w:t xml:space="preserve">1.1.3.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_Toc11798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58880B56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_Toc504 </w:instrText>
          </w:r>
          <w:r>
            <w:fldChar w:fldCharType="separate"/>
          </w:r>
          <w:r>
            <w:rPr>
              <w:rFonts w:hint="default"/>
            </w:rPr>
            <w:t xml:space="preserve">1.2. </w:t>
          </w:r>
          <w:r>
            <w:rPr>
              <w:rFonts w:hint="eastAsia"/>
              <w:lang w:val="en-US" w:eastAsia="zh-CN"/>
            </w:rPr>
            <w:t>哈哈哈哈哈运维监控平台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_Toc504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3D8C7EE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_Toc6192 </w:instrText>
          </w:r>
          <w:r>
            <w:fldChar w:fldCharType="separate"/>
          </w:r>
          <w:r>
            <w:rPr>
              <w:rFonts w:hint="default"/>
            </w:rPr>
            <w:t xml:space="preserve">1.2.1. </w:t>
          </w:r>
          <w:r>
            <w:rPr>
              <w:rFonts w:hint="eastAsia"/>
              <w:lang w:val="en-US" w:eastAsia="zh-CN"/>
            </w:rPr>
            <w:t>平台</w:t>
          </w:r>
          <w:r>
            <w:t>介绍</w:t>
          </w:r>
          <w:r>
            <w:tab/>
          </w:r>
          <w:r>
            <w:fldChar w:fldCharType="begin"/>
          </w:r>
          <w:r>
            <w:instrText xml:space="preserve"> PAGEREF _Toc6192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4D83DD8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_Toc31522 </w:instrText>
          </w:r>
          <w:r>
            <w:fldChar w:fldCharType="separate"/>
          </w:r>
          <w:r>
            <w:rPr>
              <w:rFonts w:hint="default"/>
            </w:rPr>
            <w:t xml:space="preserve">1.2.2.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_Toc31522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311E77D0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_Toc4080 </w:instrText>
          </w:r>
          <w:r>
            <w:fldChar w:fldCharType="separate"/>
          </w:r>
          <w:r>
            <w:rPr>
              <w:rFonts w:hint="default"/>
            </w:rPr>
            <w:t xml:space="preserve">1.2.3. 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_Toc4080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51036BB7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_Toc19782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服务台应用情况</w:t>
          </w:r>
          <w:r>
            <w:tab/>
          </w:r>
          <w:r>
            <w:fldChar w:fldCharType="begin"/>
          </w:r>
          <w:r>
            <w:instrText xml:space="preserve"> PAGEREF _Toc19782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435BF58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_Toc17398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服务台管理体系概述</w:t>
          </w:r>
          <w:r>
            <w:tab/>
          </w:r>
          <w:r>
            <w:fldChar w:fldCharType="begin"/>
          </w:r>
          <w:r>
            <w:instrText xml:space="preserve"> PAGEREF _Toc17398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6562B4C8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_Toc11778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核心机制的应用与执行情况</w:t>
          </w:r>
          <w:r>
            <w:tab/>
          </w:r>
          <w:r>
            <w:fldChar w:fldCharType="begin"/>
          </w:r>
          <w:r>
            <w:instrText xml:space="preserve"> PAGEREF _Toc11778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fldChar w:fldCharType="end"/>
          </w:r>
        </w:p>
        <w:p w14:paraId="70F19B45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_Toc14068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_Toc14068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BB5012A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_Toc29322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_Toc29322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6460669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_Toc31095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备件库应用情况</w:t>
          </w:r>
          <w:r>
            <w:tab/>
          </w:r>
          <w:r>
            <w:fldChar w:fldCharType="begin"/>
          </w:r>
          <w:r>
            <w:instrText xml:space="preserve"> PAGEREF _Toc31095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0A36ED4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_Toc16592 </w:instrText>
          </w:r>
          <w:r>
            <w:fldChar w:fldCharType="separate"/>
          </w:r>
          <w:r>
            <w:rPr>
              <w:rFonts w:hint="default"/>
            </w:rPr>
            <w:t xml:space="preserve">3.1. </w:t>
          </w:r>
          <w:r>
            <w:t>备品备件管理体系概述</w:t>
          </w:r>
          <w:r>
            <w:tab/>
          </w:r>
          <w:r>
            <w:fldChar w:fldCharType="begin"/>
          </w:r>
          <w:r>
            <w:instrText xml:space="preserve"> PAGEREF _Toc16592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fldChar w:fldCharType="end"/>
          </w:r>
        </w:p>
        <w:p w14:paraId="72C43BDF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_Toc31449 </w:instrText>
          </w:r>
          <w:r>
            <w:fldChar w:fldCharType="separate"/>
          </w:r>
          <w:r>
            <w:rPr>
              <w:rFonts w:hint="default"/>
            </w:rPr>
            <w:t xml:space="preserve">3.2.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_Toc31449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1D7D7CB6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_Toc28463 </w:instrText>
          </w:r>
          <w:r>
            <w:fldChar w:fldCharType="separate"/>
          </w:r>
          <w:r>
            <w:rPr>
              <w:rFonts w:hint="default"/>
            </w:rPr>
            <w:t xml:space="preserve">3.3.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_Toc28463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29635D8B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_Toc29385 </w:instrText>
          </w:r>
          <w:r>
            <w:fldChar w:fldCharType="separate"/>
          </w:r>
          <w:r>
            <w:rPr>
              <w:rFonts w:hint="default"/>
            </w:rPr>
            <w:t xml:space="preserve">3.4.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_Toc29385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77FA54B4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_Toc11862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  <w:lang w:val="en-US" w:eastAsia="zh-CN"/>
            </w:rPr>
            <w:t>服务知识</w:t>
          </w:r>
          <w:r>
            <w:t>应用情况</w:t>
          </w:r>
          <w:r>
            <w:tab/>
          </w:r>
          <w:r>
            <w:fldChar w:fldCharType="begin"/>
          </w:r>
          <w:r>
            <w:instrText xml:space="preserve"> PAGEREF _Toc11862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157D8AC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_Toc12304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rPr>
              <w:rFonts w:hint="eastAsia"/>
              <w:lang w:eastAsia="zh-CN"/>
            </w:rPr>
            <w:t>服务知识</w:t>
          </w:r>
          <w:r>
            <w:t>管理体系概述</w:t>
          </w:r>
          <w:r>
            <w:tab/>
          </w:r>
          <w:r>
            <w:fldChar w:fldCharType="begin"/>
          </w:r>
          <w:r>
            <w:instrText xml:space="preserve"> PAGEREF _Toc12304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fldChar w:fldCharType="end"/>
          </w:r>
        </w:p>
        <w:p w14:paraId="3338AB42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_Toc14198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核心管理机制的应用与执行情况</w:t>
          </w:r>
          <w:r>
            <w:tab/>
          </w:r>
          <w:r>
            <w:fldChar w:fldCharType="begin"/>
          </w:r>
          <w:r>
            <w:instrText xml:space="preserve"> PAGEREF _Toc14198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0C65DB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_Toc15990 </w:instrText>
          </w:r>
          <w:r>
            <w:fldChar w:fldCharType="separate"/>
          </w:r>
          <w:r>
            <w:rPr>
              <w:rFonts w:hint="default"/>
            </w:rPr>
            <w:t xml:space="preserve">4.3. </w:t>
          </w:r>
          <w:r>
            <w:t>关键绩效指标达成情况</w:t>
          </w:r>
          <w:r>
            <w:tab/>
          </w:r>
          <w:r>
            <w:fldChar w:fldCharType="begin"/>
          </w:r>
          <w:r>
            <w:instrText xml:space="preserve"> PAGEREF _Toc15990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1A3CEB35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_Toc18699 </w:instrText>
          </w:r>
          <w:r>
            <w:fldChar w:fldCharType="separate"/>
          </w:r>
          <w:r>
            <w:rPr>
              <w:rFonts w:hint="default"/>
            </w:rPr>
            <w:t xml:space="preserve">4.4. </w:t>
          </w:r>
          <w:r>
            <w:t>应用成效总结</w:t>
          </w:r>
          <w:r>
            <w:tab/>
          </w:r>
          <w:r>
            <w:fldChar w:fldCharType="begin"/>
          </w:r>
          <w:r>
            <w:instrText xml:space="preserve"> PAGEREF _Toc18699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fldChar w:fldCharType="end"/>
          </w:r>
        </w:p>
        <w:p w14:paraId="640C7D98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_Toc9473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最终软件库应用情况</w:t>
          </w:r>
          <w:r>
            <w:tab/>
          </w:r>
          <w:r>
            <w:fldChar w:fldCharType="begin"/>
          </w:r>
          <w:r>
            <w:instrText xml:space="preserve"> PAGEREF _Toc9473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5953DC4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_Toc20145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软件库管理体系概述</w:t>
          </w:r>
          <w:r>
            <w:tab/>
          </w:r>
          <w:r>
            <w:fldChar w:fldCharType="begin"/>
          </w:r>
          <w:r>
            <w:instrText xml:space="preserve"> PAGEREF _Toc20145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711B9172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_Toc18138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核心管理机制的应用与执行情况</w:t>
          </w:r>
          <w:r>
            <w:tab/>
          </w:r>
          <w:r>
            <w:fldChar w:fldCharType="begin"/>
          </w:r>
          <w:r>
            <w:instrText xml:space="preserve"> PAGEREF _Toc18138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405D14EB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_Toc13542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关键绩效指标达成情况</w:t>
          </w:r>
          <w:r>
            <w:tab/>
          </w:r>
          <w:r>
            <w:fldChar w:fldCharType="begin"/>
          </w:r>
          <w:r>
            <w:instrText xml:space="preserve"> PAGEREF _Toc13542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678F79A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_Toc1176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应用成效总结</w:t>
          </w:r>
          <w:r>
            <w:tab/>
          </w:r>
          <w:r>
            <w:fldChar w:fldCharType="begin"/>
          </w:r>
          <w:r>
            <w:instrText xml:space="preserve"> PAGEREF _Toc1176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fldChar w:fldCharType="end"/>
          </w:r>
        </w:p>
        <w:p w14:paraId="54A81342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_Toc12209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服务数据应用情况</w:t>
          </w:r>
          <w:r>
            <w:tab/>
          </w:r>
          <w:r>
            <w:fldChar w:fldCharType="begin"/>
          </w:r>
          <w:r>
            <w:instrText xml:space="preserve"> PAGEREF _Toc12209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51B4BFC6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_Toc26828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服务数据管理体系概述</w:t>
          </w:r>
          <w:r>
            <w:tab/>
          </w:r>
          <w:r>
            <w:fldChar w:fldCharType="begin"/>
          </w:r>
          <w:r>
            <w:instrText xml:space="preserve"> PAGEREF _Toc26828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4A78BCF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_Toc13172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核心管理机制的应用与执行情况</w:t>
          </w:r>
          <w:r>
            <w:tab/>
          </w:r>
          <w:r>
            <w:fldChar w:fldCharType="begin"/>
          </w:r>
          <w:r>
            <w:instrText xml:space="preserve"> PAGEREF _Toc13172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23EABD9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_Toc16896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关键绩效指标达成情况</w:t>
          </w:r>
          <w:r>
            <w:tab/>
          </w:r>
          <w:r>
            <w:fldChar w:fldCharType="begin"/>
          </w:r>
          <w:r>
            <w:instrText xml:space="preserve"> PAGEREF _Toc16896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fldChar w:fldCharType="end"/>
          </w:r>
        </w:p>
        <w:p w14:paraId="70397E43">
          <w:pPr>
            <w:pStyle w:val="13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_Toc6529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6.3.1. </w:t>
          </w:r>
          <w:r>
            <w:rPr>
              <w:rFonts w:hint="eastAsia"/>
              <w:lang w:val="en-US" w:eastAsia="zh-CN"/>
            </w:rPr>
            <w:t>服务数据跟踪改进</w:t>
          </w:r>
          <w:r>
            <w:tab/>
          </w:r>
          <w:r>
            <w:fldChar w:fldCharType="begin"/>
          </w:r>
          <w:r>
            <w:instrText xml:space="preserve"> PAGEREF _Toc6529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4D01429E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_Toc23937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6.4. 应用成效总结</w:t>
          </w:r>
          <w:r>
            <w:tab/>
          </w:r>
          <w:r>
            <w:fldChar w:fldCharType="begin"/>
          </w:r>
          <w:r>
            <w:instrText xml:space="preserve"> PAGEREF _Toc23937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fldChar w:fldCharType="end"/>
          </w:r>
        </w:p>
        <w:p w14:paraId="50EB5D0E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793962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图目录</w:t>
      </w:r>
    </w:p>
    <w:p w14:paraId="6A4FBEA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"图"</w:instrText>
      </w:r>
      <w:r>
        <w:fldChar w:fldCharType="separate"/>
      </w:r>
      <w:r>
        <w:fldChar w:fldCharType="begin"/>
      </w:r>
      <w:r>
        <w:instrText xml:space="preserve"> HYPERLINK \l _Toc4689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服务台需求仪表盘</w:t>
      </w:r>
      <w:r>
        <w:tab/>
      </w:r>
      <w:r>
        <w:fldChar w:fldCharType="begin"/>
      </w:r>
      <w:r>
        <w:instrText xml:space="preserve"> PAGEREF _Toc4689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4107B5F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_Toc3493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服务台新建需求</w:t>
      </w:r>
      <w:r>
        <w:tab/>
      </w:r>
      <w:r>
        <w:fldChar w:fldCharType="begin"/>
      </w:r>
      <w:r>
        <w:instrText xml:space="preserve"> PAGEREF _Toc3493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DFA68C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_Toc1060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服务台需求搜索</w:t>
      </w:r>
      <w:r>
        <w:tab/>
      </w:r>
      <w:r>
        <w:fldChar w:fldCharType="begin"/>
      </w:r>
      <w:r>
        <w:instrText xml:space="preserve"> PAGEREF _Toc1060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DE665A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_Toc29142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 </w:t>
      </w:r>
      <w:r>
        <w:rPr>
          <w:rFonts w:hint="eastAsia"/>
          <w:lang w:val="en-US" w:eastAsia="zh-CN"/>
        </w:rPr>
        <w:t xml:space="preserve"> 事件管理概况</w:t>
      </w:r>
      <w:r>
        <w:tab/>
      </w:r>
      <w:r>
        <w:fldChar w:fldCharType="begin"/>
      </w:r>
      <w:r>
        <w:instrText xml:space="preserve"> PAGEREF _Toc29142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06C7254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_Toc15576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5 </w:t>
      </w:r>
      <w:r>
        <w:rPr>
          <w:rFonts w:hint="eastAsia"/>
          <w:lang w:val="en-US" w:eastAsia="zh-CN"/>
        </w:rPr>
        <w:t xml:space="preserve"> 事件基本信息</w:t>
      </w:r>
      <w:r>
        <w:tab/>
      </w:r>
      <w:r>
        <w:fldChar w:fldCharType="begin"/>
      </w:r>
      <w:r>
        <w:instrText xml:space="preserve"> PAGEREF _Toc15576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827FB0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_Toc29701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6 </w:t>
      </w:r>
      <w:r>
        <w:rPr>
          <w:rFonts w:hint="eastAsia"/>
          <w:lang w:val="en-US" w:eastAsia="zh-CN"/>
        </w:rPr>
        <w:t xml:space="preserve"> 问题基本概况</w:t>
      </w:r>
      <w:r>
        <w:tab/>
      </w:r>
      <w:r>
        <w:fldChar w:fldCharType="begin"/>
      </w:r>
      <w:r>
        <w:instrText xml:space="preserve"> PAGEREF _Toc29701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60D43F3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_Toc29726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7 </w:t>
      </w:r>
      <w:r>
        <w:rPr>
          <w:rFonts w:hint="eastAsia"/>
          <w:lang w:val="en-US" w:eastAsia="zh-CN"/>
        </w:rPr>
        <w:t xml:space="preserve"> 问题基本信息</w:t>
      </w:r>
      <w:r>
        <w:tab/>
      </w:r>
      <w:r>
        <w:fldChar w:fldCharType="begin"/>
      </w:r>
      <w:r>
        <w:instrText xml:space="preserve"> PAGEREF _Toc29726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74DB296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_Toc12039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8 </w:t>
      </w:r>
      <w:r>
        <w:rPr>
          <w:rFonts w:hint="eastAsia"/>
          <w:lang w:val="en-US" w:eastAsia="zh-CN"/>
        </w:rPr>
        <w:t xml:space="preserve"> 变更基本信息</w:t>
      </w:r>
      <w:r>
        <w:tab/>
      </w:r>
      <w:r>
        <w:fldChar w:fldCharType="begin"/>
      </w:r>
      <w:r>
        <w:instrText xml:space="preserve"> PAGEREF _Toc12039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1B8A5E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_Toc28176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9 </w:t>
      </w:r>
      <w:r>
        <w:rPr>
          <w:rFonts w:hint="eastAsia"/>
          <w:lang w:val="en-US" w:eastAsia="zh-CN"/>
        </w:rPr>
        <w:t xml:space="preserve"> 服务知识列表</w:t>
      </w:r>
      <w:r>
        <w:tab/>
      </w:r>
      <w:r>
        <w:fldChar w:fldCharType="begin"/>
      </w:r>
      <w:r>
        <w:instrText xml:space="preserve"> PAGEREF _Toc28176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102CAC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_Toc28516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10 </w:t>
      </w:r>
      <w:r>
        <w:rPr>
          <w:rFonts w:hint="eastAsia"/>
          <w:lang w:val="en-US" w:eastAsia="zh-CN"/>
        </w:rPr>
        <w:t xml:space="preserve"> 新建服务知识</w:t>
      </w:r>
      <w:r>
        <w:tab/>
      </w:r>
      <w:r>
        <w:fldChar w:fldCharType="begin"/>
      </w:r>
      <w:r>
        <w:instrText xml:space="preserve"> PAGEREF _Toc28516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3FDCD6E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11 </w:t>
      </w:r>
      <w:r>
        <w:rPr>
          <w:rFonts w:hint="eastAsia"/>
          <w:lang w:val="en-US" w:eastAsia="zh-CN"/>
        </w:rPr>
        <w:t xml:space="preserve"> 系统资源趋势</w:t>
      </w:r>
      <w:r>
        <w:tab/>
      </w:r>
      <w:r>
        <w:fldChar w:fldCharType="begin"/>
      </w:r>
      <w:r>
        <w:instrText xml:space="preserve"> PAGEREF _Toc20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1870F8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_Toc32603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12 </w:t>
      </w:r>
      <w:r>
        <w:rPr>
          <w:rFonts w:hint="eastAsia"/>
          <w:lang w:val="en-US" w:eastAsia="zh-CN"/>
        </w:rPr>
        <w:t xml:space="preserve"> 服务类型与告警</w:t>
      </w:r>
      <w:r>
        <w:tab/>
      </w:r>
      <w:r>
        <w:fldChar w:fldCharType="begin"/>
      </w:r>
      <w:r>
        <w:instrText xml:space="preserve"> PAGEREF _Toc32603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6D782F2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_Toc23812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13 </w:t>
      </w:r>
      <w:r>
        <w:rPr>
          <w:rFonts w:hint="eastAsia"/>
          <w:lang w:val="en-US" w:eastAsia="zh-CN"/>
        </w:rPr>
        <w:t xml:space="preserve"> 业务健康看板</w:t>
      </w:r>
      <w:r>
        <w:tab/>
      </w:r>
      <w:r>
        <w:fldChar w:fldCharType="begin"/>
      </w:r>
      <w:r>
        <w:instrText xml:space="preserve"> PAGEREF _Toc23812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7B02BCE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_Toc29734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14 </w:t>
      </w:r>
      <w:r>
        <w:rPr>
          <w:rFonts w:hint="eastAsia"/>
          <w:lang w:val="en-US" w:eastAsia="zh-CN"/>
        </w:rPr>
        <w:t xml:space="preserve"> 资源全局视图</w:t>
      </w:r>
      <w:r>
        <w:tab/>
      </w:r>
      <w:r>
        <w:fldChar w:fldCharType="begin"/>
      </w:r>
      <w:r>
        <w:instrText xml:space="preserve"> PAGEREF _Toc29734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1D7CAA8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_Toc27788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15 </w:t>
      </w:r>
      <w:r>
        <w:rPr>
          <w:rFonts w:hint="eastAsia"/>
          <w:lang w:val="en-US" w:eastAsia="zh-CN"/>
        </w:rPr>
        <w:t xml:space="preserve"> 服务器列表</w:t>
      </w:r>
      <w:r>
        <w:tab/>
      </w:r>
      <w:r>
        <w:fldChar w:fldCharType="begin"/>
      </w:r>
      <w:r>
        <w:instrText xml:space="preserve"> PAGEREF _Toc27788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45E2B50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_Toc24703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16 </w:t>
      </w:r>
      <w:r>
        <w:rPr>
          <w:rFonts w:hint="eastAsia"/>
          <w:lang w:val="en-US" w:eastAsia="zh-CN"/>
        </w:rPr>
        <w:t xml:space="preserve"> 内存监控</w:t>
      </w:r>
      <w:r>
        <w:tab/>
      </w:r>
      <w:r>
        <w:fldChar w:fldCharType="begin"/>
      </w:r>
      <w:r>
        <w:instrText xml:space="preserve"> PAGEREF _Toc24703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2D3DEF7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_Toc12755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17 </w:t>
      </w:r>
      <w:r>
        <w:rPr>
          <w:rFonts w:hint="eastAsia"/>
          <w:lang w:val="en-US" w:eastAsia="zh-CN"/>
        </w:rPr>
        <w:t xml:space="preserve"> 内存使用率分布与告警</w:t>
      </w:r>
      <w:r>
        <w:tab/>
      </w:r>
      <w:r>
        <w:fldChar w:fldCharType="begin"/>
      </w:r>
      <w:r>
        <w:instrText xml:space="preserve"> PAGEREF _Toc12755 \h </w:instrText>
      </w:r>
      <w:r>
        <w:fldChar w:fldCharType="separate"/>
      </w:r>
      <w:r>
        <w:t>14</w:t>
      </w:r>
      <w:r>
        <w:fldChar w:fldCharType="end"/>
      </w:r>
      <w:r>
        <w:fldChar w:fldCharType="end"/>
      </w:r>
    </w:p>
    <w:p w14:paraId="3E23AE4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_Toc4194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18 </w:t>
      </w:r>
      <w:r>
        <w:rPr>
          <w:rFonts w:hint="eastAsia"/>
          <w:lang w:val="en-US" w:eastAsia="zh-CN"/>
        </w:rPr>
        <w:t xml:space="preserve"> 磁盘监控</w:t>
      </w:r>
      <w:r>
        <w:tab/>
      </w:r>
      <w:r>
        <w:fldChar w:fldCharType="begin"/>
      </w:r>
      <w:r>
        <w:instrText xml:space="preserve"> PAGEREF _Toc4194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224E36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_Toc1373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19 </w:t>
      </w:r>
      <w:r>
        <w:rPr>
          <w:rFonts w:hint="eastAsia"/>
          <w:lang w:val="en-US" w:eastAsia="zh-CN"/>
        </w:rPr>
        <w:t xml:space="preserve"> 磁盘分区详情</w:t>
      </w:r>
      <w:r>
        <w:tab/>
      </w:r>
      <w:r>
        <w:fldChar w:fldCharType="begin"/>
      </w:r>
      <w:r>
        <w:instrText xml:space="preserve"> PAGEREF _Toc1373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3F5197B8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_Toc12821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20 </w:t>
      </w:r>
      <w:r>
        <w:rPr>
          <w:rFonts w:hint="eastAsia"/>
          <w:lang w:val="en-US" w:eastAsia="zh-CN"/>
        </w:rPr>
        <w:t xml:space="preserve"> 磁盘读写延迟情况</w:t>
      </w:r>
      <w:r>
        <w:tab/>
      </w:r>
      <w:r>
        <w:fldChar w:fldCharType="begin"/>
      </w:r>
      <w:r>
        <w:instrText xml:space="preserve"> PAGEREF _Toc12821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03AC3F2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_Toc9776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21 </w:t>
      </w:r>
      <w:r>
        <w:rPr>
          <w:rFonts w:hint="eastAsia"/>
          <w:lang w:val="en-US" w:eastAsia="zh-CN"/>
        </w:rPr>
        <w:t xml:space="preserve"> 出入站与流量趋势</w:t>
      </w:r>
      <w:r>
        <w:tab/>
      </w:r>
      <w:r>
        <w:fldChar w:fldCharType="begin"/>
      </w:r>
      <w:r>
        <w:instrText xml:space="preserve"> PAGEREF _Toc9776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25487CFB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_Toc4198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22 </w:t>
      </w:r>
      <w:r>
        <w:rPr>
          <w:rFonts w:hint="eastAsia"/>
          <w:lang w:val="en-US" w:eastAsia="zh-CN"/>
        </w:rPr>
        <w:t xml:space="preserve"> TOP连接IP与数据包统计</w:t>
      </w:r>
      <w:r>
        <w:tab/>
      </w:r>
      <w:r>
        <w:fldChar w:fldCharType="begin"/>
      </w:r>
      <w:r>
        <w:instrText xml:space="preserve"> PAGEREF _Toc4198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6856E20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_Toc26165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23 </w:t>
      </w:r>
      <w:r>
        <w:rPr>
          <w:rFonts w:hint="eastAsia"/>
          <w:lang w:val="en-US" w:eastAsia="zh-CN"/>
        </w:rPr>
        <w:t xml:space="preserve"> 进程监控概况</w:t>
      </w:r>
      <w:r>
        <w:tab/>
      </w:r>
      <w:r>
        <w:fldChar w:fldCharType="begin"/>
      </w:r>
      <w:r>
        <w:instrText xml:space="preserve"> PAGEREF _Toc26165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F5A1CE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_Toc16948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24 </w:t>
      </w:r>
      <w:r>
        <w:rPr>
          <w:rFonts w:hint="eastAsia"/>
          <w:lang w:val="en-US" w:eastAsia="zh-CN"/>
        </w:rPr>
        <w:t xml:space="preserve"> 进程列表</w:t>
      </w:r>
      <w:r>
        <w:tab/>
      </w:r>
      <w:r>
        <w:fldChar w:fldCharType="begin"/>
      </w:r>
      <w:r>
        <w:instrText xml:space="preserve"> PAGEREF _Toc16948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0E20533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_Toc30178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25 </w:t>
      </w:r>
      <w:r>
        <w:rPr>
          <w:rFonts w:hint="eastAsia"/>
          <w:lang w:val="en-US" w:eastAsia="zh-CN"/>
        </w:rPr>
        <w:t xml:space="preserve"> 硬件健康监控</w:t>
      </w:r>
      <w:r>
        <w:tab/>
      </w:r>
      <w:r>
        <w:fldChar w:fldCharType="begin"/>
      </w:r>
      <w:r>
        <w:instrText xml:space="preserve"> PAGEREF _Toc30178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24A1416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_Toc29488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26 </w:t>
      </w:r>
      <w:r>
        <w:rPr>
          <w:rFonts w:hint="eastAsia"/>
          <w:lang w:val="en-US" w:eastAsia="zh-CN"/>
        </w:rPr>
        <w:t xml:space="preserve"> 服务器硬件详情</w:t>
      </w:r>
      <w:r>
        <w:tab/>
      </w:r>
      <w:r>
        <w:fldChar w:fldCharType="begin"/>
      </w:r>
      <w:r>
        <w:instrText xml:space="preserve"> PAGEREF _Toc29488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72D99E9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_Toc4886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27 </w:t>
      </w:r>
      <w:r>
        <w:rPr>
          <w:rFonts w:hint="eastAsia"/>
          <w:lang w:val="en-US" w:eastAsia="zh-CN"/>
        </w:rPr>
        <w:t xml:space="preserve"> ECS云主机监控</w:t>
      </w:r>
      <w:r>
        <w:tab/>
      </w:r>
      <w:r>
        <w:fldChar w:fldCharType="begin"/>
      </w:r>
      <w:r>
        <w:instrText xml:space="preserve"> PAGEREF _Toc4886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50D4A50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_Toc10725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28 </w:t>
      </w:r>
      <w:r>
        <w:rPr>
          <w:rFonts w:hint="eastAsia"/>
          <w:lang w:val="en-US" w:eastAsia="zh-CN"/>
        </w:rPr>
        <w:t xml:space="preserve"> ECS实例列表</w:t>
      </w:r>
      <w:r>
        <w:tab/>
      </w:r>
      <w:r>
        <w:fldChar w:fldCharType="begin"/>
      </w:r>
      <w:r>
        <w:instrText xml:space="preserve"> PAGEREF _Toc10725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0C89193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_Toc8004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29 </w:t>
      </w:r>
      <w:r>
        <w:rPr>
          <w:rFonts w:hint="eastAsia"/>
          <w:lang w:val="en-US" w:eastAsia="zh-CN"/>
        </w:rPr>
        <w:t xml:space="preserve"> 集群使用率</w:t>
      </w:r>
      <w:r>
        <w:tab/>
      </w:r>
      <w:r>
        <w:fldChar w:fldCharType="begin"/>
      </w:r>
      <w:r>
        <w:instrText xml:space="preserve"> PAGEREF _Toc8004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9556BF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_Toc12022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30 </w:t>
      </w:r>
      <w:r>
        <w:rPr>
          <w:rFonts w:hint="eastAsia"/>
          <w:lang w:val="en-US" w:eastAsia="zh-CN"/>
        </w:rPr>
        <w:t xml:space="preserve"> 集群节点列表</w:t>
      </w:r>
      <w:r>
        <w:tab/>
      </w:r>
      <w:r>
        <w:fldChar w:fldCharType="begin"/>
      </w:r>
      <w:r>
        <w:instrText xml:space="preserve"> PAGEREF _Toc12022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377DD9F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_Toc24788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31 </w:t>
      </w:r>
      <w:r>
        <w:rPr>
          <w:rFonts w:hint="eastAsia"/>
          <w:lang w:val="en-US" w:eastAsia="zh-CN"/>
        </w:rPr>
        <w:t xml:space="preserve"> 异常Pod列表</w:t>
      </w:r>
      <w:r>
        <w:tab/>
      </w:r>
      <w:r>
        <w:fldChar w:fldCharType="begin"/>
      </w:r>
      <w:r>
        <w:instrText xml:space="preserve"> PAGEREF _Toc24788 \h </w:instrText>
      </w:r>
      <w:r>
        <w:fldChar w:fldCharType="separate"/>
      </w:r>
      <w:r>
        <w:t>18</w:t>
      </w:r>
      <w:r>
        <w:fldChar w:fldCharType="end"/>
      </w:r>
      <w:r>
        <w:fldChar w:fldCharType="end"/>
      </w:r>
    </w:p>
    <w:p w14:paraId="129580A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_Toc31143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32 </w:t>
      </w:r>
      <w:r>
        <w:rPr>
          <w:rFonts w:hint="eastAsia"/>
          <w:lang w:val="en-US" w:eastAsia="zh-CN"/>
        </w:rPr>
        <w:t xml:space="preserve"> 镜像仓库监控</w:t>
      </w:r>
      <w:r>
        <w:tab/>
      </w:r>
      <w:r>
        <w:fldChar w:fldCharType="begin"/>
      </w:r>
      <w:r>
        <w:instrText xml:space="preserve"> PAGEREF _Toc31143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5DE74663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_Toc29638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33 </w:t>
      </w:r>
      <w:r>
        <w:rPr>
          <w:rFonts w:hint="eastAsia"/>
          <w:lang w:val="en-US" w:eastAsia="zh-CN"/>
        </w:rPr>
        <w:t xml:space="preserve"> 数据库云实例监控</w:t>
      </w:r>
      <w:r>
        <w:tab/>
      </w:r>
      <w:r>
        <w:fldChar w:fldCharType="begin"/>
      </w:r>
      <w:r>
        <w:instrText xml:space="preserve"> PAGEREF _Toc29638 \h </w:instrText>
      </w:r>
      <w:r>
        <w:fldChar w:fldCharType="separate"/>
      </w:r>
      <w:r>
        <w:t>19</w:t>
      </w:r>
      <w:r>
        <w:fldChar w:fldCharType="end"/>
      </w:r>
      <w:r>
        <w:fldChar w:fldCharType="end"/>
      </w:r>
    </w:p>
    <w:p w14:paraId="4308BAC6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_Toc17823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34 </w:t>
      </w:r>
      <w:r>
        <w:rPr>
          <w:rFonts w:hint="eastAsia"/>
          <w:lang w:val="en-US" w:eastAsia="zh-CN"/>
        </w:rPr>
        <w:t xml:space="preserve"> 负载均衡监控</w:t>
      </w:r>
      <w:r>
        <w:tab/>
      </w:r>
      <w:r>
        <w:fldChar w:fldCharType="begin"/>
      </w:r>
      <w:r>
        <w:instrText xml:space="preserve"> PAGEREF _Toc17823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48357B65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_Toc11673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35 </w:t>
      </w:r>
      <w:r>
        <w:rPr>
          <w:rFonts w:hint="eastAsia"/>
          <w:lang w:val="en-US" w:eastAsia="zh-CN"/>
        </w:rPr>
        <w:t xml:space="preserve"> 对象存储OSS</w:t>
      </w:r>
      <w:r>
        <w:tab/>
      </w:r>
      <w:r>
        <w:fldChar w:fldCharType="begin"/>
      </w:r>
      <w:r>
        <w:instrText xml:space="preserve"> PAGEREF _Toc11673 \h </w:instrText>
      </w:r>
      <w:r>
        <w:fldChar w:fldCharType="separate"/>
      </w:r>
      <w:r>
        <w:t>20</w:t>
      </w:r>
      <w:r>
        <w:fldChar w:fldCharType="end"/>
      </w:r>
      <w:r>
        <w:fldChar w:fldCharType="end"/>
      </w:r>
    </w:p>
    <w:p w14:paraId="23E8A4F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_Toc13805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36 </w:t>
      </w:r>
      <w:r>
        <w:rPr>
          <w:rFonts w:hint="eastAsia"/>
          <w:lang w:val="en-US" w:eastAsia="zh-CN"/>
        </w:rPr>
        <w:t xml:space="preserve"> JVM性能情况监控</w:t>
      </w:r>
      <w:r>
        <w:tab/>
      </w:r>
      <w:r>
        <w:fldChar w:fldCharType="begin"/>
      </w:r>
      <w:r>
        <w:instrText xml:space="preserve"> PAGEREF _Toc13805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158793CA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_Toc30827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37 </w:t>
      </w:r>
      <w:r>
        <w:rPr>
          <w:rFonts w:hint="eastAsia"/>
          <w:lang w:val="en-US" w:eastAsia="zh-CN"/>
        </w:rPr>
        <w:t xml:space="preserve"> 内存分区详情</w:t>
      </w:r>
      <w:r>
        <w:tab/>
      </w:r>
      <w:r>
        <w:fldChar w:fldCharType="begin"/>
      </w:r>
      <w:r>
        <w:instrText xml:space="preserve"> PAGEREF _Toc30827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40C83AE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_Toc21594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38 </w:t>
      </w:r>
      <w:r>
        <w:rPr>
          <w:rFonts w:hint="eastAsia"/>
          <w:lang w:val="en-US" w:eastAsia="zh-CN"/>
        </w:rPr>
        <w:t xml:space="preserve"> 微服务拓扑图</w:t>
      </w:r>
      <w:r>
        <w:tab/>
      </w:r>
      <w:r>
        <w:fldChar w:fldCharType="begin"/>
      </w:r>
      <w:r>
        <w:instrText xml:space="preserve"> PAGEREF _Toc21594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0732C12F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_Toc29126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39 </w:t>
      </w:r>
      <w:r>
        <w:rPr>
          <w:rFonts w:hint="eastAsia"/>
          <w:lang w:val="en-US" w:eastAsia="zh-CN"/>
        </w:rPr>
        <w:t xml:space="preserve"> 服务列表</w:t>
      </w:r>
      <w:r>
        <w:tab/>
      </w:r>
      <w:r>
        <w:fldChar w:fldCharType="begin"/>
      </w:r>
      <w:r>
        <w:instrText xml:space="preserve"> PAGEREF _Toc29126 \h </w:instrText>
      </w:r>
      <w:r>
        <w:fldChar w:fldCharType="separate"/>
      </w:r>
      <w:r>
        <w:t>21</w:t>
      </w:r>
      <w:r>
        <w:fldChar w:fldCharType="end"/>
      </w:r>
      <w:r>
        <w:fldChar w:fldCharType="end"/>
      </w:r>
    </w:p>
    <w:p w14:paraId="7CFB65A9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_Toc2242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40 </w:t>
      </w:r>
      <w:r>
        <w:rPr>
          <w:rFonts w:hint="eastAsia"/>
          <w:lang w:val="en-US" w:eastAsia="zh-CN"/>
        </w:rPr>
        <w:t xml:space="preserve"> MYSQL监控</w:t>
      </w:r>
      <w:r>
        <w:tab/>
      </w:r>
      <w:r>
        <w:fldChar w:fldCharType="begin"/>
      </w:r>
      <w:r>
        <w:instrText xml:space="preserve"> PAGEREF _Toc2242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63DDA7E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_Toc28654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41 </w:t>
      </w:r>
      <w:r>
        <w:rPr>
          <w:rFonts w:hint="eastAsia"/>
          <w:lang w:val="en-US" w:eastAsia="zh-CN"/>
        </w:rPr>
        <w:t xml:space="preserve"> 数据库列表与慢查</w:t>
      </w:r>
      <w:r>
        <w:tab/>
      </w:r>
      <w:r>
        <w:fldChar w:fldCharType="begin"/>
      </w:r>
      <w:r>
        <w:instrText xml:space="preserve"> PAGEREF _Toc28654 \h </w:instrText>
      </w:r>
      <w:r>
        <w:fldChar w:fldCharType="separate"/>
      </w:r>
      <w:r>
        <w:t>22</w:t>
      </w:r>
      <w:r>
        <w:fldChar w:fldCharType="end"/>
      </w:r>
      <w:r>
        <w:fldChar w:fldCharType="end"/>
      </w:r>
    </w:p>
    <w:p w14:paraId="4C3DECD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_Toc18358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42 </w:t>
      </w:r>
      <w:r>
        <w:rPr>
          <w:rFonts w:hint="eastAsia"/>
          <w:lang w:val="en-US" w:eastAsia="zh-CN"/>
        </w:rPr>
        <w:t xml:space="preserve"> Redis监控</w:t>
      </w:r>
      <w:r>
        <w:tab/>
      </w:r>
      <w:r>
        <w:fldChar w:fldCharType="begin"/>
      </w:r>
      <w:r>
        <w:instrText xml:space="preserve"> PAGEREF _Toc18358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22B8D324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_Toc3932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43 </w:t>
      </w:r>
      <w:r>
        <w:rPr>
          <w:rFonts w:hint="eastAsia"/>
          <w:lang w:val="en-US" w:eastAsia="zh-CN"/>
        </w:rPr>
        <w:t xml:space="preserve"> 大KEY与慢查</w:t>
      </w:r>
      <w:r>
        <w:tab/>
      </w:r>
      <w:r>
        <w:fldChar w:fldCharType="begin"/>
      </w:r>
      <w:r>
        <w:instrText xml:space="preserve"> PAGEREF _Toc3932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300693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_Toc5964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44 </w:t>
      </w:r>
      <w:r>
        <w:rPr>
          <w:rFonts w:hint="eastAsia"/>
          <w:lang w:val="en-US" w:eastAsia="zh-CN"/>
        </w:rPr>
        <w:t xml:space="preserve"> MongoDB监控</w:t>
      </w:r>
      <w:r>
        <w:tab/>
      </w:r>
      <w:r>
        <w:fldChar w:fldCharType="begin"/>
      </w:r>
      <w:r>
        <w:instrText xml:space="preserve"> PAGEREF _Toc5964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4C05206C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_Toc25340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45 </w:t>
      </w:r>
      <w:r>
        <w:rPr>
          <w:rFonts w:hint="eastAsia"/>
          <w:lang w:val="en-US" w:eastAsia="zh-CN"/>
        </w:rPr>
        <w:t xml:space="preserve"> MongoDB实例信息与慢查</w:t>
      </w:r>
      <w:r>
        <w:tab/>
      </w:r>
      <w:r>
        <w:fldChar w:fldCharType="begin"/>
      </w:r>
      <w:r>
        <w:instrText xml:space="preserve"> PAGEREF _Toc25340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489A61B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_Toc24298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46 </w:t>
      </w:r>
      <w:r>
        <w:rPr>
          <w:rFonts w:hint="eastAsia"/>
          <w:lang w:val="en-US" w:eastAsia="zh-CN"/>
        </w:rPr>
        <w:t xml:space="preserve"> Oracle数据库监控</w:t>
      </w:r>
      <w:r>
        <w:tab/>
      </w:r>
      <w:r>
        <w:fldChar w:fldCharType="begin"/>
      </w:r>
      <w:r>
        <w:instrText xml:space="preserve"> PAGEREF _Toc24298 \h </w:instrText>
      </w:r>
      <w:r>
        <w:fldChar w:fldCharType="separate"/>
      </w:r>
      <w:r>
        <w:t>24</w:t>
      </w:r>
      <w:r>
        <w:fldChar w:fldCharType="end"/>
      </w:r>
      <w:r>
        <w:fldChar w:fldCharType="end"/>
      </w:r>
    </w:p>
    <w:p w14:paraId="387AAB61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_Toc13177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47 </w:t>
      </w:r>
      <w:r>
        <w:rPr>
          <w:rFonts w:hint="eastAsia"/>
          <w:lang w:val="en-US" w:eastAsia="zh-CN"/>
        </w:rPr>
        <w:t xml:space="preserve"> Oracle实例与表空间情况</w:t>
      </w:r>
      <w:r>
        <w:tab/>
      </w:r>
      <w:r>
        <w:fldChar w:fldCharType="begin"/>
      </w:r>
      <w:r>
        <w:instrText xml:space="preserve"> PAGEREF _Toc13177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1C165F82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_Toc951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48 </w:t>
      </w:r>
      <w:r>
        <w:rPr>
          <w:rFonts w:hint="eastAsia"/>
          <w:lang w:val="en-US" w:eastAsia="zh-CN"/>
        </w:rPr>
        <w:t xml:space="preserve"> 慢SQL趋势与慢SQL列表</w:t>
      </w:r>
      <w:r>
        <w:tab/>
      </w:r>
      <w:r>
        <w:fldChar w:fldCharType="begin"/>
      </w:r>
      <w:r>
        <w:instrText xml:space="preserve"> PAGEREF _Toc951 \h </w:instrText>
      </w:r>
      <w:r>
        <w:fldChar w:fldCharType="separate"/>
      </w:r>
      <w:r>
        <w:t>25</w:t>
      </w:r>
      <w:r>
        <w:fldChar w:fldCharType="end"/>
      </w:r>
      <w:r>
        <w:fldChar w:fldCharType="end"/>
      </w:r>
    </w:p>
    <w:p w14:paraId="250BAF5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_Toc8019 </w:instrText>
      </w:r>
      <w:r>
        <w:fldChar w:fldCharType="separate"/>
      </w: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-</w:t>
      </w:r>
      <w:r>
        <w:t xml:space="preserve">49 </w:t>
      </w:r>
      <w:r>
        <w:rPr>
          <w:rFonts w:hint="eastAsia"/>
          <w:lang w:val="en-US" w:eastAsia="zh-CN"/>
        </w:rPr>
        <w:t xml:space="preserve"> 索引优化列表与建议</w:t>
      </w:r>
      <w:r>
        <w:tab/>
      </w:r>
      <w:r>
        <w:fldChar w:fldCharType="begin"/>
      </w:r>
      <w:r>
        <w:instrText xml:space="preserve"> PAGEREF _Toc8019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DB7B02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439C940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44C8A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4946"/>
      <w:bookmarkStart w:id="2" w:name="heading_2"/>
      <w:r>
        <w:t>运维工具应用情况</w:t>
      </w:r>
      <w:bookmarkEnd w:id="1"/>
      <w:bookmarkEnd w:id="2"/>
    </w:p>
    <w:p w14:paraId="1FE1BB2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3"/>
      <w:r>
        <w:t xml:space="preserve"> </w:t>
      </w:r>
      <w:bookmarkStart w:id="4" w:name="_Toc28192"/>
      <w:r>
        <w:t>iTop平台应用情况</w:t>
      </w:r>
      <w:bookmarkEnd w:id="3"/>
      <w:bookmarkEnd w:id="4"/>
    </w:p>
    <w:p w14:paraId="6391C2EA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4"/>
      <w:bookmarkStart w:id="6" w:name="_Toc5210"/>
      <w:r>
        <w:t>平台介绍</w:t>
      </w:r>
      <w:bookmarkEnd w:id="5"/>
      <w:bookmarkEnd w:id="6"/>
    </w:p>
    <w:p w14:paraId="5CCB27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iTop是公司采用的开源运维管理平台，集成了服务台、配置管理、服务管理、变更管理、数据管理、客户管理、管理工具、</w:t>
      </w:r>
      <w:r>
        <w:rPr>
          <w:rFonts w:hint="eastAsia"/>
          <w:lang w:eastAsia="zh-CN"/>
        </w:rPr>
        <w:t>服务知识</w:t>
      </w:r>
      <w:r>
        <w:t>等功能模块，有效提升了运维管理效率。</w:t>
      </w:r>
    </w:p>
    <w:p w14:paraId="214902E6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27004"/>
      <w:r>
        <w:t>主要功能</w:t>
      </w:r>
      <w:bookmarkEnd w:id="7"/>
      <w:bookmarkEnd w:id="8"/>
    </w:p>
    <w:p w14:paraId="38DF111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：服务台主要功能是接受用户需求，客户通过电话、微信等方式提出用户需求，通过服务台登记并判断优先级，分配给对应工程师处理。服务台根据服务及子服务的分类，判断紧急度和优先级，分配对应的工程师处理。</w:t>
      </w:r>
    </w:p>
    <w:p w14:paraId="204E58C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9" w:name="_Toc28388"/>
      <w:bookmarkStart w:id="10" w:name="_Toc4689"/>
      <w:r>
        <w:rPr>
          <w:rFonts w:hint="eastAsia"/>
          <w:lang w:val="en-US" w:eastAsia="zh-CN"/>
        </w:rPr>
        <w:t xml:space="preserve"> </w:t>
      </w:r>
      <w:bookmarkEnd w:id="9"/>
      <w:r>
        <w:rPr>
          <w:rFonts w:hint="eastAsia"/>
          <w:lang w:val="en-US" w:eastAsia="zh-CN"/>
        </w:rPr>
        <w:t>服务台需求仪表盘</w:t>
      </w:r>
      <w:bookmarkEnd w:id="10"/>
    </w:p>
    <w:p w14:paraId="2A14FB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60650"/>
            <wp:effectExtent l="0" t="0" r="11430" b="6350"/>
            <wp:docPr id="43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2B78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BCD45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1" w:name="_Toc3493"/>
      <w:r>
        <w:rPr>
          <w:rFonts w:hint="eastAsia"/>
          <w:lang w:val="en-US" w:eastAsia="zh-CN"/>
        </w:rPr>
        <w:t xml:space="preserve"> 服务台新建需求</w:t>
      </w:r>
      <w:bookmarkEnd w:id="11"/>
    </w:p>
    <w:p w14:paraId="36D2953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</w:pPr>
      <w:r>
        <w:drawing>
          <wp:inline distT="0" distB="0" distL="114300" distR="114300">
            <wp:extent cx="5265420" cy="2687320"/>
            <wp:effectExtent l="0" t="0" r="11430" b="17780"/>
            <wp:docPr id="4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8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80A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12" w:name="_Toc1060"/>
      <w:r>
        <w:rPr>
          <w:rFonts w:hint="eastAsia"/>
          <w:lang w:val="en-US" w:eastAsia="zh-CN"/>
        </w:rPr>
        <w:t xml:space="preserve"> 服务台需求搜索</w:t>
      </w:r>
      <w:bookmarkEnd w:id="12"/>
      <w:r>
        <w:drawing>
          <wp:inline distT="0" distB="0" distL="114300" distR="114300">
            <wp:extent cx="5265420" cy="2572385"/>
            <wp:effectExtent l="0" t="0" r="762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7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AD03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事件管理：</w:t>
      </w:r>
      <w:r>
        <w:rPr>
          <w:rFonts w:hint="eastAsia"/>
        </w:rPr>
        <w:t>事件管理的目标是在最小化影响客户业务的前提下，使IT系统尽快恢复至服务级别协议约定的服务级别，同时记录事件过程，为其他流程提供支持。</w:t>
      </w:r>
    </w:p>
    <w:p w14:paraId="6626AB0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的事件管理功能支持以下活动：记录并分类事件请求，指派工程师响应处理，协调解决问题，征得用户同意后关闭请求。事件可升级为问题或触发变更请求，整个过程受服务级别协议约束，推动运维服务持续改进</w:t>
      </w:r>
    </w:p>
    <w:p w14:paraId="2439DEC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725F33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1BE3C48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bookmarkStart w:id="13" w:name="heading_6"/>
    </w:p>
    <w:p w14:paraId="34F3510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</w:p>
    <w:p w14:paraId="4A4A0D1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bookmarkStart w:id="14" w:name="_Toc29142"/>
      <w:r>
        <w:rPr>
          <w:rFonts w:hint="eastAsia"/>
          <w:lang w:val="en-US" w:eastAsia="zh-CN"/>
        </w:rPr>
        <w:t xml:space="preserve"> 事件管理概况</w:t>
      </w:r>
      <w:bookmarkEnd w:id="14"/>
      <w:r>
        <w:drawing>
          <wp:inline distT="0" distB="0" distL="114300" distR="114300">
            <wp:extent cx="5271135" cy="2362835"/>
            <wp:effectExtent l="0" t="0" r="5715" b="18415"/>
            <wp:docPr id="2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6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75D8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bookmarkStart w:id="15" w:name="_Toc15576"/>
      <w:r>
        <w:rPr>
          <w:rFonts w:hint="eastAsia"/>
          <w:lang w:val="en-US" w:eastAsia="zh-CN"/>
        </w:rPr>
        <w:t xml:space="preserve"> 事件基本信息</w:t>
      </w:r>
      <w:bookmarkEnd w:id="15"/>
    </w:p>
    <w:p w14:paraId="5B0EE7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2642870"/>
            <wp:effectExtent l="0" t="0" r="12700" b="5080"/>
            <wp:docPr id="2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642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9DA46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问题管理：问题管理的目标是调查和分析IT基础架构的薄弱环节，查明事件产生的根本原因，制定解决方案并防止事件再次发生，将问题和事件对业务的影响降至最低。</w:t>
      </w:r>
    </w:p>
    <w:p w14:paraId="0834686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事件管理可触发问题管理流程，监控系统也可能触发问题管理。事件是局部的、需及时解决；问题是全局的、需根治以防止再次发生。问题管理涉及面更广，影响更大。</w:t>
      </w:r>
    </w:p>
    <w:p w14:paraId="359239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42D992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bookmarkStart w:id="16" w:name="_Toc29701"/>
      <w:r>
        <w:rPr>
          <w:rFonts w:hint="eastAsia"/>
          <w:lang w:val="en-US" w:eastAsia="zh-CN"/>
        </w:rPr>
        <w:t xml:space="preserve"> 问题基本概况</w:t>
      </w:r>
      <w:bookmarkEnd w:id="16"/>
    </w:p>
    <w:p w14:paraId="322523B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  <w:drawing>
          <wp:inline distT="0" distB="0" distL="114300" distR="114300">
            <wp:extent cx="4927600" cy="2370455"/>
            <wp:effectExtent l="0" t="0" r="6350" b="10795"/>
            <wp:docPr id="7" name="图片 32" descr="C:\Users\科大睿智\Desktop\004.png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2" descr="C:\Users\科大睿智\Desktop\004.png00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37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144A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7</w:t>
      </w:r>
      <w:r>
        <w:rPr>
          <w:rFonts w:hint="eastAsia"/>
          <w:lang w:val="en-US" w:eastAsia="zh-CN"/>
        </w:rPr>
        <w:fldChar w:fldCharType="end"/>
      </w:r>
      <w:bookmarkStart w:id="17" w:name="_Toc29726"/>
      <w:r>
        <w:rPr>
          <w:rFonts w:hint="eastAsia"/>
          <w:lang w:val="en-US" w:eastAsia="zh-CN"/>
        </w:rPr>
        <w:t xml:space="preserve"> 问题基本信息</w:t>
      </w:r>
      <w:bookmarkEnd w:id="17"/>
    </w:p>
    <w:p w14:paraId="6C94A57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1135" cy="2669540"/>
            <wp:effectExtent l="0" t="0" r="1905" b="1270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88E83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8</w:t>
      </w:r>
      <w:r>
        <w:rPr>
          <w:rFonts w:hint="eastAsia"/>
          <w:lang w:val="en-US" w:eastAsia="zh-CN"/>
        </w:rPr>
        <w:fldChar w:fldCharType="end"/>
      </w:r>
      <w:bookmarkStart w:id="18" w:name="_Toc12039"/>
      <w:r>
        <w:rPr>
          <w:rFonts w:hint="eastAsia"/>
          <w:lang w:val="en-US" w:eastAsia="zh-CN"/>
        </w:rPr>
        <w:t xml:space="preserve"> 变更基本信息</w:t>
      </w:r>
      <w:bookmarkEnd w:id="18"/>
    </w:p>
    <w:p w14:paraId="4112EB4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 w:ascii="宋体" w:hAnsi="宋体" w:eastAsia="宋体" w:cs="Times New Roman"/>
          <w:sz w:val="20"/>
          <w:szCs w:val="24"/>
          <w:lang w:val="en-US" w:eastAsia="zh-CN" w:bidi="ar-SA"/>
        </w:rPr>
      </w:pPr>
      <w:r>
        <w:drawing>
          <wp:inline distT="0" distB="0" distL="114300" distR="114300">
            <wp:extent cx="5106670" cy="2560320"/>
            <wp:effectExtent l="0" t="0" r="13970" b="0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06670" cy="2560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6695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管理用于集中管理知识文档、图纸、视频、音频等信息内容，具备知识操纵、查询、控制、搜索等功能。</w:t>
      </w:r>
    </w:p>
    <w:p w14:paraId="144EE34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本软件支持以下操作：</w:t>
      </w:r>
    </w:p>
    <w:p w14:paraId="1248414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集中存储：搭建统一的文档共享平台，实现海量文档集中管理。</w:t>
      </w:r>
    </w:p>
    <w:p w14:paraId="0B455E9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目录结构：支持树形目录结构，可无限创建文件夹，支持自定义排序。</w:t>
      </w:r>
    </w:p>
    <w:p w14:paraId="3CD018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文档排序：支持按标题、大小、日期、上传人等属性排序。</w:t>
      </w:r>
    </w:p>
    <w:p w14:paraId="748550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显示模式：支持列表模式或缩略图模式显示。</w:t>
      </w:r>
    </w:p>
    <w:p w14:paraId="1494466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全文搜索：支持全文搜索及高级检索，快速精准查找文件。</w:t>
      </w:r>
    </w:p>
    <w:p w14:paraId="040FF66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文档编辑器：可在浏览器中直接创建、阅读和编辑Office文件，无需下载安装软件。</w:t>
      </w:r>
    </w:p>
    <w:p w14:paraId="70B25B2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多文件上传：支持批量上传及压缩包导入，支持Office文档、PDF、图像、音视频、图纸等各类文件。</w:t>
      </w:r>
    </w:p>
    <w:p w14:paraId="3FF85AD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版本管理：支持多版本关联，可查看、回退、下载历史版本。</w:t>
      </w:r>
    </w:p>
    <w:p w14:paraId="70A46D6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自动编号：提供25种变量，可自由组合设计编号规则。</w:t>
      </w:r>
    </w:p>
    <w:p w14:paraId="27D19F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文档审计：记录文档全生命周期的每一个操作，包括操作人、动作、时间等，实现全局审计跟踪。</w:t>
      </w:r>
    </w:p>
    <w:p w14:paraId="04918E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9</w:t>
      </w:r>
      <w:r>
        <w:rPr>
          <w:rFonts w:hint="eastAsia"/>
          <w:lang w:val="en-US" w:eastAsia="zh-CN"/>
        </w:rPr>
        <w:fldChar w:fldCharType="end"/>
      </w:r>
      <w:bookmarkStart w:id="19" w:name="_Toc28176"/>
      <w:r>
        <w:rPr>
          <w:rFonts w:hint="eastAsia"/>
          <w:lang w:val="en-US" w:eastAsia="zh-CN"/>
        </w:rPr>
        <w:t xml:space="preserve"> 服务知识列表</w:t>
      </w:r>
      <w:bookmarkEnd w:id="19"/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drawing>
          <wp:inline distT="0" distB="0" distL="114300" distR="114300">
            <wp:extent cx="5303520" cy="2473325"/>
            <wp:effectExtent l="0" t="0" r="11430" b="3175"/>
            <wp:docPr id="11" name="图片 8" descr="C:/Users/vivi/Desktop/微信图片_20250405223425.png微信图片_202504052234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 descr="C:/Users/vivi/Desktop/微信图片_20250405223425.png微信图片_20250405223425"/>
                    <pic:cNvPicPr>
                      <a:picLocks noChangeAspect="1"/>
                    </pic:cNvPicPr>
                  </pic:nvPicPr>
                  <pic:blipFill>
                    <a:blip r:embed="rId14"/>
                    <a:srcRect t="10281" r="3041" b="605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7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4C2C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  <w:br w:type="page"/>
      </w:r>
    </w:p>
    <w:p w14:paraId="05B2441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</w:p>
    <w:p w14:paraId="05C4E40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10</w:t>
      </w:r>
      <w:r>
        <w:rPr>
          <w:rFonts w:hint="eastAsia"/>
          <w:lang w:val="en-US" w:eastAsia="zh-CN"/>
        </w:rPr>
        <w:fldChar w:fldCharType="end"/>
      </w:r>
      <w:bookmarkStart w:id="20" w:name="_Toc28516"/>
      <w:r>
        <w:rPr>
          <w:rFonts w:hint="eastAsia"/>
          <w:lang w:val="en-US" w:eastAsia="zh-CN"/>
        </w:rPr>
        <w:t xml:space="preserve"> 新建服务知识</w:t>
      </w:r>
      <w:bookmarkEnd w:id="20"/>
    </w:p>
    <w:p w14:paraId="480087C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Times New Roman"/>
          <w:sz w:val="24"/>
          <w:szCs w:val="24"/>
          <w:lang w:val="en-US" w:eastAsia="zh-CN" w:bidi="ar-SA"/>
        </w:rPr>
      </w:pPr>
      <w:r>
        <w:drawing>
          <wp:inline distT="0" distB="0" distL="114300" distR="114300">
            <wp:extent cx="5271770" cy="3237230"/>
            <wp:effectExtent l="0" t="0" r="5080" b="1270"/>
            <wp:docPr id="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723F0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1798"/>
      <w:r>
        <w:t>应用情况</w:t>
      </w:r>
      <w:bookmarkEnd w:id="13"/>
      <w:bookmarkEnd w:id="21"/>
    </w:p>
    <w:p w14:paraId="0A9D3A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iTop平台已在公司多个运维项目中得到了应用和推广，</w:t>
      </w:r>
      <w:r>
        <w:rPr>
          <w:rFonts w:hint="eastAsia"/>
          <w:lang w:val="en-US" w:eastAsia="zh-CN"/>
        </w:rPr>
        <w:t>如国泰新点大OA系统运维服务项目和镇海协同办公系统数据库技术服务项目</w:t>
      </w:r>
      <w:r>
        <w:t>等众多运维项目。</w:t>
      </w:r>
    </w:p>
    <w:p w14:paraId="1C5ED87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504"/>
      <w:bookmarkStart w:id="23" w:name="heading_7"/>
      <w:r>
        <w:rPr>
          <w:rFonts w:hint="eastAsia"/>
          <w:lang w:val="en-US" w:eastAsia="zh-CN"/>
        </w:rPr>
        <w:t>运维监控平台</w:t>
      </w:r>
      <w:r>
        <w:t>应用情况</w:t>
      </w:r>
      <w:bookmarkEnd w:id="22"/>
      <w:bookmarkEnd w:id="23"/>
    </w:p>
    <w:p w14:paraId="58280AB3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6192"/>
      <w:bookmarkStart w:id="25" w:name="heading_8"/>
      <w:r>
        <w:rPr>
          <w:rFonts w:hint="eastAsia"/>
          <w:lang w:val="en-US" w:eastAsia="zh-CN"/>
        </w:rPr>
        <w:t>平台</w:t>
      </w:r>
      <w:r>
        <w:t>介绍</w:t>
      </w:r>
      <w:bookmarkEnd w:id="24"/>
      <w:bookmarkEnd w:id="25"/>
    </w:p>
    <w:p w14:paraId="57F7483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  <w:t>运维监控平台是一款面向混合云环境的统一运维监控工具，旨在帮助运维团队实时掌握IT资源的运行状态，快速定位故障，保障业务连续稳定运行。平台采用模块化设计，覆盖主机、云资源、应用性能、数据库等核心监控场景，支持从基础设施到业务应用的立体化监控。</w:t>
      </w:r>
    </w:p>
    <w:p w14:paraId="222D9C95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9"/>
      <w:bookmarkStart w:id="27" w:name="_Toc31522"/>
      <w:r>
        <w:t>主要功能</w:t>
      </w:r>
      <w:bookmarkEnd w:id="26"/>
      <w:bookmarkEnd w:id="27"/>
    </w:p>
    <w:p w14:paraId="25FEFCD0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首页概览</w:t>
      </w:r>
    </w:p>
    <w:p w14:paraId="41238D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总监控大屏：实时展示全局监控数据，支持大屏可视化，适合运维部使用</w:t>
      </w:r>
    </w:p>
    <w:p w14:paraId="3094565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11</w:t>
      </w:r>
      <w:r>
        <w:rPr>
          <w:rFonts w:hint="eastAsia"/>
          <w:lang w:val="en-US" w:eastAsia="zh-CN"/>
        </w:rPr>
        <w:fldChar w:fldCharType="end"/>
      </w:r>
      <w:bookmarkStart w:id="28" w:name="_Toc20"/>
      <w:r>
        <w:rPr>
          <w:rFonts w:hint="eastAsia"/>
          <w:lang w:val="en-US" w:eastAsia="zh-CN"/>
        </w:rPr>
        <w:t xml:space="preserve"> 系统资源趋势</w:t>
      </w:r>
      <w:bookmarkEnd w:id="28"/>
    </w:p>
    <w:p w14:paraId="1691A7D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1135" cy="3252470"/>
            <wp:effectExtent l="0" t="0" r="1905" b="8890"/>
            <wp:docPr id="4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252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320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12</w:t>
      </w:r>
      <w:r>
        <w:rPr>
          <w:rFonts w:hint="eastAsia"/>
          <w:lang w:val="en-US" w:eastAsia="zh-CN"/>
        </w:rPr>
        <w:fldChar w:fldCharType="end"/>
      </w:r>
      <w:bookmarkStart w:id="29" w:name="_Toc32603"/>
      <w:r>
        <w:rPr>
          <w:rFonts w:hint="eastAsia"/>
          <w:lang w:val="en-US" w:eastAsia="zh-CN"/>
        </w:rPr>
        <w:t xml:space="preserve"> 服务类型与告警</w:t>
      </w:r>
      <w:bookmarkEnd w:id="29"/>
    </w:p>
    <w:p w14:paraId="49F18A2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5420" cy="1660525"/>
            <wp:effectExtent l="0" t="0" r="762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66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CAA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业务健康度看板：从业务维度评估系统健康状态，直观展示业务可用性和性能趋势。</w:t>
      </w:r>
    </w:p>
    <w:p w14:paraId="71E2A51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13</w:t>
      </w:r>
      <w:r>
        <w:rPr>
          <w:rFonts w:hint="eastAsia"/>
          <w:lang w:val="en-US" w:eastAsia="zh-CN"/>
        </w:rPr>
        <w:fldChar w:fldCharType="end"/>
      </w:r>
      <w:bookmarkStart w:id="30" w:name="_Toc23812"/>
      <w:r>
        <w:rPr>
          <w:rFonts w:hint="eastAsia"/>
          <w:lang w:val="en-US" w:eastAsia="zh-CN"/>
        </w:rPr>
        <w:t xml:space="preserve"> 业务健康看板</w:t>
      </w:r>
      <w:bookmarkEnd w:id="30"/>
    </w:p>
    <w:p w14:paraId="1E8A9F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2178050"/>
            <wp:effectExtent l="0" t="0" r="7620" b="1270"/>
            <wp:docPr id="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17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8B9D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资源全局视图：汇总展示主机、云资源、数据库等各类资源的整体分布和运行状态。</w:t>
      </w:r>
    </w:p>
    <w:p w14:paraId="28CA40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14</w:t>
      </w:r>
      <w:r>
        <w:rPr>
          <w:rFonts w:hint="eastAsia"/>
          <w:lang w:val="en-US" w:eastAsia="zh-CN"/>
        </w:rPr>
        <w:fldChar w:fldCharType="end"/>
      </w:r>
      <w:bookmarkStart w:id="31" w:name="_Toc29734"/>
      <w:r>
        <w:rPr>
          <w:rFonts w:hint="eastAsia"/>
          <w:lang w:val="en-US" w:eastAsia="zh-CN"/>
        </w:rPr>
        <w:t xml:space="preserve"> 资源全局视图</w:t>
      </w:r>
      <w:bookmarkEnd w:id="31"/>
    </w:p>
    <w:p w14:paraId="1F3130E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6055" cy="2663825"/>
            <wp:effectExtent l="0" t="0" r="10795" b="3175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66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F357F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主机监控</w:t>
      </w:r>
    </w:p>
    <w:p w14:paraId="4D9249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服务器列表：展示所有被监控服务器的基本信息、运行状态和关键指标。</w:t>
      </w:r>
    </w:p>
    <w:p w14:paraId="6113883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15</w:t>
      </w:r>
      <w:r>
        <w:rPr>
          <w:rFonts w:hint="eastAsia"/>
          <w:lang w:val="en-US" w:eastAsia="zh-CN"/>
        </w:rPr>
        <w:fldChar w:fldCharType="end"/>
      </w:r>
      <w:bookmarkStart w:id="32" w:name="_Toc27788"/>
      <w:r>
        <w:rPr>
          <w:rFonts w:hint="eastAsia"/>
          <w:lang w:val="en-US" w:eastAsia="zh-CN"/>
        </w:rPr>
        <w:t xml:space="preserve"> 服务器列表</w:t>
      </w:r>
      <w:bookmarkEnd w:id="32"/>
    </w:p>
    <w:p w14:paraId="05F7D2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711450"/>
            <wp:effectExtent l="0" t="0" r="254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D2DD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内存监控：实时监控内存使用率、可用内存、Swap使用情况等。</w:t>
      </w:r>
    </w:p>
    <w:p w14:paraId="7FD8D0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72667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16</w:t>
      </w:r>
      <w:r>
        <w:rPr>
          <w:rFonts w:hint="eastAsia"/>
          <w:lang w:val="en-US" w:eastAsia="zh-CN"/>
        </w:rPr>
        <w:fldChar w:fldCharType="end"/>
      </w:r>
      <w:bookmarkStart w:id="33" w:name="_Toc24703"/>
      <w:r>
        <w:rPr>
          <w:rFonts w:hint="eastAsia"/>
          <w:lang w:val="en-US" w:eastAsia="zh-CN"/>
        </w:rPr>
        <w:t xml:space="preserve"> 内存监控</w:t>
      </w:r>
      <w:bookmarkEnd w:id="33"/>
    </w:p>
    <w:p w14:paraId="4A89AAB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7800" cy="2404745"/>
            <wp:effectExtent l="0" t="0" r="0" b="14605"/>
            <wp:docPr id="1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40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87F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17</w:t>
      </w:r>
      <w:r>
        <w:rPr>
          <w:rFonts w:hint="eastAsia"/>
          <w:lang w:val="en-US" w:eastAsia="zh-CN"/>
        </w:rPr>
        <w:fldChar w:fldCharType="end"/>
      </w:r>
      <w:bookmarkStart w:id="34" w:name="_Toc12755"/>
      <w:r>
        <w:rPr>
          <w:rFonts w:hint="eastAsia"/>
          <w:lang w:val="en-US" w:eastAsia="zh-CN"/>
        </w:rPr>
        <w:t xml:space="preserve"> 内存使用率分布与告警</w:t>
      </w:r>
      <w:bookmarkEnd w:id="34"/>
    </w:p>
    <w:p w14:paraId="35F19E1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1921510"/>
            <wp:effectExtent l="0" t="0" r="7620" b="139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92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449E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磁盘监控：监控磁盘使用率、IO读写速率、IOPS等关键指标。</w:t>
      </w:r>
    </w:p>
    <w:p w14:paraId="4D188EB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18</w:t>
      </w:r>
      <w:r>
        <w:rPr>
          <w:rFonts w:hint="eastAsia"/>
          <w:lang w:val="en-US" w:eastAsia="zh-CN"/>
        </w:rPr>
        <w:fldChar w:fldCharType="end"/>
      </w:r>
      <w:bookmarkStart w:id="35" w:name="_Toc4194"/>
      <w:r>
        <w:rPr>
          <w:rFonts w:hint="eastAsia"/>
          <w:lang w:val="en-US" w:eastAsia="zh-CN"/>
        </w:rPr>
        <w:t xml:space="preserve"> 磁盘监控</w:t>
      </w:r>
      <w:bookmarkEnd w:id="35"/>
    </w:p>
    <w:p w14:paraId="32ED2B9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782445"/>
            <wp:effectExtent l="0" t="0" r="10160" b="8255"/>
            <wp:docPr id="1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82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2BD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41D823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19</w:t>
      </w:r>
      <w:r>
        <w:rPr>
          <w:rFonts w:hint="eastAsia"/>
          <w:lang w:val="en-US" w:eastAsia="zh-CN"/>
        </w:rPr>
        <w:fldChar w:fldCharType="end"/>
      </w:r>
      <w:bookmarkStart w:id="36" w:name="_Toc1373"/>
      <w:r>
        <w:rPr>
          <w:rFonts w:hint="eastAsia"/>
          <w:lang w:val="en-US" w:eastAsia="zh-CN"/>
        </w:rPr>
        <w:t xml:space="preserve"> 磁盘分区详情</w:t>
      </w:r>
      <w:bookmarkEnd w:id="36"/>
    </w:p>
    <w:p w14:paraId="5EDCA86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6690" cy="1348105"/>
            <wp:effectExtent l="0" t="0" r="10160" b="4445"/>
            <wp:docPr id="2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0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F7D9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20</w:t>
      </w:r>
      <w:r>
        <w:rPr>
          <w:rFonts w:hint="eastAsia"/>
          <w:lang w:val="en-US" w:eastAsia="zh-CN"/>
        </w:rPr>
        <w:fldChar w:fldCharType="end"/>
      </w:r>
      <w:bookmarkStart w:id="37" w:name="_Toc12821"/>
      <w:r>
        <w:rPr>
          <w:rFonts w:hint="eastAsia"/>
          <w:lang w:val="en-US" w:eastAsia="zh-CN"/>
        </w:rPr>
        <w:t xml:space="preserve"> 磁盘读写延迟情况</w:t>
      </w:r>
      <w:bookmarkEnd w:id="37"/>
    </w:p>
    <w:p w14:paraId="2D80277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844550"/>
            <wp:effectExtent l="0" t="0" r="2540" b="12700"/>
            <wp:docPr id="2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4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8E1C4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网络流量监控：实时展示网络流入流出流量、数据包收发速率等。</w:t>
      </w:r>
    </w:p>
    <w:p w14:paraId="57F975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21</w:t>
      </w:r>
      <w:r>
        <w:rPr>
          <w:rFonts w:hint="eastAsia"/>
          <w:lang w:val="en-US" w:eastAsia="zh-CN"/>
        </w:rPr>
        <w:fldChar w:fldCharType="end"/>
      </w:r>
      <w:bookmarkStart w:id="38" w:name="_Toc9776"/>
      <w:r>
        <w:rPr>
          <w:rFonts w:hint="eastAsia"/>
          <w:lang w:val="en-US" w:eastAsia="zh-CN"/>
        </w:rPr>
        <w:t xml:space="preserve"> 出入站与流量趋势</w:t>
      </w:r>
      <w:bookmarkEnd w:id="38"/>
    </w:p>
    <w:p w14:paraId="2AA3C1B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040" cy="1948815"/>
            <wp:effectExtent l="0" t="0" r="3810" b="13335"/>
            <wp:docPr id="2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58B9A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22</w:t>
      </w:r>
      <w:r>
        <w:rPr>
          <w:rFonts w:hint="eastAsia"/>
          <w:lang w:val="en-US" w:eastAsia="zh-CN"/>
        </w:rPr>
        <w:fldChar w:fldCharType="end"/>
      </w:r>
      <w:bookmarkStart w:id="39" w:name="_Toc4198"/>
      <w:r>
        <w:rPr>
          <w:rFonts w:hint="eastAsia"/>
          <w:lang w:val="en-US" w:eastAsia="zh-CN"/>
        </w:rPr>
        <w:t xml:space="preserve"> TOP连接IP与数据包统计</w:t>
      </w:r>
      <w:bookmarkEnd w:id="39"/>
    </w:p>
    <w:p w14:paraId="449B6C6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416685"/>
            <wp:effectExtent l="0" t="0" r="16510" b="12065"/>
            <wp:docPr id="2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14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FAFE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进程监控：监控关键进程的运行状态、CPU和内存占用，进程异常时自动告警。</w:t>
      </w:r>
    </w:p>
    <w:p w14:paraId="7B7134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6437EC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23</w:t>
      </w:r>
      <w:r>
        <w:rPr>
          <w:rFonts w:hint="eastAsia"/>
          <w:lang w:val="en-US" w:eastAsia="zh-CN"/>
        </w:rPr>
        <w:fldChar w:fldCharType="end"/>
      </w:r>
      <w:bookmarkStart w:id="40" w:name="_Toc26165"/>
      <w:r>
        <w:rPr>
          <w:rFonts w:hint="eastAsia"/>
          <w:lang w:val="en-US" w:eastAsia="zh-CN"/>
        </w:rPr>
        <w:t xml:space="preserve"> 进程监控概况</w:t>
      </w:r>
      <w:bookmarkEnd w:id="40"/>
    </w:p>
    <w:p w14:paraId="5812C7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057910"/>
            <wp:effectExtent l="0" t="0" r="10160" b="8890"/>
            <wp:docPr id="2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2D94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24</w:t>
      </w:r>
      <w:r>
        <w:rPr>
          <w:rFonts w:hint="eastAsia"/>
          <w:lang w:val="en-US" w:eastAsia="zh-CN"/>
        </w:rPr>
        <w:fldChar w:fldCharType="end"/>
      </w:r>
      <w:bookmarkStart w:id="41" w:name="_Toc16948"/>
      <w:r>
        <w:rPr>
          <w:rFonts w:hint="eastAsia"/>
          <w:lang w:val="en-US" w:eastAsia="zh-CN"/>
        </w:rPr>
        <w:t xml:space="preserve"> 进程列表</w:t>
      </w:r>
      <w:bookmarkEnd w:id="41"/>
    </w:p>
    <w:p w14:paraId="103FA1B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0340" cy="1944370"/>
            <wp:effectExtent l="0" t="0" r="16510" b="17780"/>
            <wp:docPr id="2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CE4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硬件健康监控：监控服务器硬件状态，包括CPU温度、风扇转速、电源状态等。</w:t>
      </w:r>
    </w:p>
    <w:p w14:paraId="14D0670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25</w:t>
      </w:r>
      <w:r>
        <w:rPr>
          <w:rFonts w:hint="eastAsia"/>
          <w:lang w:val="en-US" w:eastAsia="zh-CN"/>
        </w:rPr>
        <w:fldChar w:fldCharType="end"/>
      </w:r>
      <w:bookmarkStart w:id="42" w:name="_Toc30178"/>
      <w:r>
        <w:rPr>
          <w:rFonts w:hint="eastAsia"/>
          <w:lang w:val="en-US" w:eastAsia="zh-CN"/>
        </w:rPr>
        <w:t xml:space="preserve"> 硬件健康监控</w:t>
      </w:r>
      <w:bookmarkEnd w:id="42"/>
    </w:p>
    <w:p w14:paraId="422B570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1685925"/>
            <wp:effectExtent l="0" t="0" r="12700" b="9525"/>
            <wp:docPr id="2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4E7A7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26</w:t>
      </w:r>
      <w:r>
        <w:rPr>
          <w:rFonts w:hint="eastAsia"/>
          <w:lang w:val="en-US" w:eastAsia="zh-CN"/>
        </w:rPr>
        <w:fldChar w:fldCharType="end"/>
      </w:r>
      <w:bookmarkStart w:id="43" w:name="_Toc29488"/>
      <w:r>
        <w:rPr>
          <w:rFonts w:hint="eastAsia"/>
          <w:lang w:val="en-US" w:eastAsia="zh-CN"/>
        </w:rPr>
        <w:t xml:space="preserve"> 服务器硬件详情</w:t>
      </w:r>
      <w:bookmarkEnd w:id="43"/>
    </w:p>
    <w:p w14:paraId="2AF34D9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245" cy="1683385"/>
            <wp:effectExtent l="0" t="0" r="14605" b="12065"/>
            <wp:docPr id="3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683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E0A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</w:p>
    <w:p w14:paraId="02FB639C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云资源监控</w:t>
      </w:r>
    </w:p>
    <w:p w14:paraId="0020428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ECS云主机：监控云主机的CPU、内存、磁盘、网络等核心指标。</w:t>
      </w:r>
    </w:p>
    <w:p w14:paraId="629780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27</w:t>
      </w:r>
      <w:r>
        <w:rPr>
          <w:rFonts w:hint="eastAsia"/>
          <w:lang w:val="en-US" w:eastAsia="zh-CN"/>
        </w:rPr>
        <w:fldChar w:fldCharType="end"/>
      </w:r>
      <w:bookmarkStart w:id="44" w:name="_Toc4886"/>
      <w:r>
        <w:rPr>
          <w:rFonts w:hint="eastAsia"/>
          <w:lang w:val="en-US" w:eastAsia="zh-CN"/>
        </w:rPr>
        <w:t xml:space="preserve"> ECS云主机监控</w:t>
      </w:r>
      <w:bookmarkEnd w:id="44"/>
    </w:p>
    <w:p w14:paraId="2499B9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9865" cy="2002155"/>
            <wp:effectExtent l="0" t="0" r="6985" b="17145"/>
            <wp:docPr id="3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24D9A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28</w:t>
      </w:r>
      <w:r>
        <w:rPr>
          <w:rFonts w:hint="eastAsia"/>
          <w:lang w:val="en-US" w:eastAsia="zh-CN"/>
        </w:rPr>
        <w:fldChar w:fldCharType="end"/>
      </w:r>
      <w:bookmarkStart w:id="45" w:name="_Toc10725"/>
      <w:r>
        <w:rPr>
          <w:rFonts w:hint="eastAsia"/>
          <w:lang w:val="en-US" w:eastAsia="zh-CN"/>
        </w:rPr>
        <w:t xml:space="preserve"> ECS实例列表</w:t>
      </w:r>
      <w:bookmarkEnd w:id="45"/>
    </w:p>
    <w:p w14:paraId="16C648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646555"/>
            <wp:effectExtent l="0" t="0" r="13335" b="10795"/>
            <wp:docPr id="3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5153F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容器K8S集群：监控Kubernetes集群状态、节点资源、Pod运行情况。</w:t>
      </w:r>
    </w:p>
    <w:p w14:paraId="62A4BD7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29</w:t>
      </w:r>
      <w:r>
        <w:rPr>
          <w:rFonts w:hint="eastAsia"/>
          <w:lang w:val="en-US" w:eastAsia="zh-CN"/>
        </w:rPr>
        <w:fldChar w:fldCharType="end"/>
      </w:r>
      <w:bookmarkStart w:id="46" w:name="_Toc8004"/>
      <w:r>
        <w:rPr>
          <w:rFonts w:hint="eastAsia"/>
          <w:lang w:val="en-US" w:eastAsia="zh-CN"/>
        </w:rPr>
        <w:t xml:space="preserve"> 集群使用率</w:t>
      </w:r>
      <w:bookmarkEnd w:id="46"/>
    </w:p>
    <w:p w14:paraId="25B643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955165"/>
            <wp:effectExtent l="0" t="0" r="10160" b="6985"/>
            <wp:docPr id="3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4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955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75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5E3B87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30</w:t>
      </w:r>
      <w:r>
        <w:rPr>
          <w:rFonts w:hint="eastAsia"/>
          <w:lang w:val="en-US" w:eastAsia="zh-CN"/>
        </w:rPr>
        <w:fldChar w:fldCharType="end"/>
      </w:r>
      <w:bookmarkStart w:id="47" w:name="_Toc12022"/>
      <w:r>
        <w:rPr>
          <w:rFonts w:hint="eastAsia"/>
          <w:lang w:val="en-US" w:eastAsia="zh-CN"/>
        </w:rPr>
        <w:t xml:space="preserve"> 集群节点列表</w:t>
      </w:r>
      <w:bookmarkEnd w:id="47"/>
    </w:p>
    <w:p w14:paraId="3AC9F5A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60340" cy="1484630"/>
            <wp:effectExtent l="0" t="0" r="16510" b="1270"/>
            <wp:docPr id="3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148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FFE8C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31</w:t>
      </w:r>
      <w:r>
        <w:rPr>
          <w:rFonts w:hint="eastAsia"/>
          <w:lang w:val="en-US" w:eastAsia="zh-CN"/>
        </w:rPr>
        <w:fldChar w:fldCharType="end"/>
      </w:r>
      <w:bookmarkStart w:id="48" w:name="_Toc24788"/>
      <w:r>
        <w:rPr>
          <w:rFonts w:hint="eastAsia"/>
          <w:lang w:val="en-US" w:eastAsia="zh-CN"/>
        </w:rPr>
        <w:t xml:space="preserve"> 异常Pod列表</w:t>
      </w:r>
      <w:bookmarkEnd w:id="48"/>
    </w:p>
    <w:p w14:paraId="06F1A4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eastAsia"/>
        </w:rPr>
      </w:pPr>
      <w:r>
        <w:drawing>
          <wp:inline distT="0" distB="0" distL="114300" distR="114300">
            <wp:extent cx="5269230" cy="1349375"/>
            <wp:effectExtent l="0" t="0" r="7620" b="3175"/>
            <wp:docPr id="3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2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349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A91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镜像仓库：监控镜像仓库的存储使用量、镜像数量及拉取成功率。</w:t>
      </w:r>
    </w:p>
    <w:p w14:paraId="146108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32</w:t>
      </w:r>
      <w:r>
        <w:rPr>
          <w:rFonts w:hint="eastAsia"/>
          <w:lang w:val="en-US" w:eastAsia="zh-CN"/>
        </w:rPr>
        <w:fldChar w:fldCharType="end"/>
      </w:r>
      <w:bookmarkStart w:id="49" w:name="_Toc31143"/>
      <w:r>
        <w:rPr>
          <w:rFonts w:hint="eastAsia"/>
          <w:lang w:val="en-US" w:eastAsia="zh-CN"/>
        </w:rPr>
        <w:t xml:space="preserve"> 镜像仓库监控</w:t>
      </w:r>
      <w:bookmarkEnd w:id="49"/>
    </w:p>
    <w:p w14:paraId="52CBD4B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72405" cy="3228340"/>
            <wp:effectExtent l="0" t="0" r="4445" b="10160"/>
            <wp:docPr id="3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2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22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D6D5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数据库云实例：监控云数据库实例的连接数、QPS、慢查询等关键指标。</w:t>
      </w:r>
    </w:p>
    <w:p w14:paraId="45D86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2318ED4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33</w:t>
      </w:r>
      <w:r>
        <w:rPr>
          <w:rFonts w:hint="eastAsia"/>
          <w:lang w:val="en-US" w:eastAsia="zh-CN"/>
        </w:rPr>
        <w:fldChar w:fldCharType="end"/>
      </w:r>
      <w:bookmarkStart w:id="50" w:name="_Toc29638"/>
      <w:r>
        <w:rPr>
          <w:rFonts w:hint="eastAsia"/>
          <w:lang w:val="en-US" w:eastAsia="zh-CN"/>
        </w:rPr>
        <w:t xml:space="preserve"> 数据库云实例监控</w:t>
      </w:r>
      <w:bookmarkEnd w:id="50"/>
    </w:p>
    <w:p w14:paraId="6B96C5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drawing>
          <wp:inline distT="0" distB="0" distL="114300" distR="114300">
            <wp:extent cx="5258435" cy="3154045"/>
            <wp:effectExtent l="0" t="0" r="18415" b="8255"/>
            <wp:docPr id="3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28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154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20410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负载均衡SLB：监控负载均衡的流量分发、后端服务器健康状态及请求响应时间。</w:t>
      </w:r>
    </w:p>
    <w:p w14:paraId="391C5D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34</w:t>
      </w:r>
      <w:r>
        <w:rPr>
          <w:rFonts w:hint="eastAsia"/>
          <w:lang w:val="en-US" w:eastAsia="zh-CN"/>
        </w:rPr>
        <w:fldChar w:fldCharType="end"/>
      </w:r>
      <w:bookmarkStart w:id="51" w:name="_Toc17823"/>
      <w:r>
        <w:rPr>
          <w:rFonts w:hint="eastAsia"/>
          <w:lang w:val="en-US" w:eastAsia="zh-CN"/>
        </w:rPr>
        <w:t xml:space="preserve"> 负载均衡监控</w:t>
      </w:r>
      <w:bookmarkEnd w:id="51"/>
    </w:p>
    <w:p w14:paraId="5149E61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57800" cy="3209290"/>
            <wp:effectExtent l="0" t="0" r="0" b="10160"/>
            <wp:docPr id="3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2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20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EDA5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对象存储OSS：监控存储桶容量、请求次数、流量带宽及错误率。</w:t>
      </w:r>
    </w:p>
    <w:p w14:paraId="3265F6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87A300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35</w:t>
      </w:r>
      <w:r>
        <w:rPr>
          <w:rFonts w:hint="eastAsia"/>
          <w:lang w:val="en-US" w:eastAsia="zh-CN"/>
        </w:rPr>
        <w:fldChar w:fldCharType="end"/>
      </w:r>
      <w:bookmarkStart w:id="52" w:name="_Toc11673"/>
      <w:r>
        <w:rPr>
          <w:rFonts w:hint="eastAsia"/>
          <w:lang w:val="en-US" w:eastAsia="zh-CN"/>
        </w:rPr>
        <w:t xml:space="preserve"> 对象存储OSS</w:t>
      </w:r>
      <w:bookmarkEnd w:id="52"/>
    </w:p>
    <w:p w14:paraId="391FAA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907030"/>
            <wp:effectExtent l="0" t="0" r="635" b="3810"/>
            <wp:docPr id="4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3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4A03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应用性能监控（APM）</w:t>
      </w:r>
    </w:p>
    <w:p w14:paraId="2CE435E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JVM性能：监控Java虚拟机内存、GC次数、线程状态等性能指标。</w:t>
      </w:r>
    </w:p>
    <w:p w14:paraId="435E401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36</w:t>
      </w:r>
      <w:r>
        <w:rPr>
          <w:rFonts w:hint="eastAsia"/>
          <w:lang w:val="en-US" w:eastAsia="zh-CN"/>
        </w:rPr>
        <w:fldChar w:fldCharType="end"/>
      </w:r>
      <w:bookmarkStart w:id="53" w:name="_Toc13805"/>
      <w:r>
        <w:rPr>
          <w:rFonts w:hint="eastAsia"/>
          <w:lang w:val="en-US" w:eastAsia="zh-CN"/>
        </w:rPr>
        <w:t xml:space="preserve"> JVM性能情况监控</w:t>
      </w:r>
      <w:bookmarkEnd w:id="53"/>
    </w:p>
    <w:p w14:paraId="2F8F637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2603500"/>
            <wp:effectExtent l="0" t="0" r="13335" b="2540"/>
            <wp:docPr id="4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32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FD31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37</w:t>
      </w:r>
      <w:r>
        <w:rPr>
          <w:rFonts w:hint="eastAsia"/>
          <w:lang w:val="en-US" w:eastAsia="zh-CN"/>
        </w:rPr>
        <w:fldChar w:fldCharType="end"/>
      </w:r>
      <w:bookmarkStart w:id="54" w:name="_Toc30827"/>
      <w:r>
        <w:rPr>
          <w:rFonts w:hint="eastAsia"/>
          <w:lang w:val="en-US" w:eastAsia="zh-CN"/>
        </w:rPr>
        <w:t xml:space="preserve"> 内存分区详情</w:t>
      </w:r>
      <w:bookmarkEnd w:id="54"/>
    </w:p>
    <w:p w14:paraId="49049D9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1301750"/>
            <wp:effectExtent l="0" t="0" r="6350" b="12700"/>
            <wp:docPr id="4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34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30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DF41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微服务治理：对微服务实例进行健康检查和服务治理，支持服务熔断、降级等策略。</w:t>
      </w:r>
    </w:p>
    <w:p w14:paraId="03D358A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38</w:t>
      </w:r>
      <w:r>
        <w:rPr>
          <w:rFonts w:hint="eastAsia"/>
          <w:lang w:val="en-US" w:eastAsia="zh-CN"/>
        </w:rPr>
        <w:fldChar w:fldCharType="end"/>
      </w:r>
      <w:bookmarkStart w:id="55" w:name="_Toc21594"/>
      <w:r>
        <w:rPr>
          <w:rFonts w:hint="eastAsia"/>
          <w:lang w:val="en-US" w:eastAsia="zh-CN"/>
        </w:rPr>
        <w:t xml:space="preserve"> 微服务拓扑图</w:t>
      </w:r>
      <w:bookmarkEnd w:id="55"/>
    </w:p>
    <w:p w14:paraId="0A1C73D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3515" cy="1918335"/>
            <wp:effectExtent l="0" t="0" r="13335" b="5715"/>
            <wp:docPr id="4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35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1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5ABA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39</w:t>
      </w:r>
      <w:r>
        <w:rPr>
          <w:rFonts w:hint="eastAsia"/>
          <w:lang w:val="en-US" w:eastAsia="zh-CN"/>
        </w:rPr>
        <w:fldChar w:fldCharType="end"/>
      </w:r>
      <w:bookmarkStart w:id="56" w:name="_Toc29126"/>
      <w:r>
        <w:rPr>
          <w:rFonts w:hint="eastAsia"/>
          <w:lang w:val="en-US" w:eastAsia="zh-CN"/>
        </w:rPr>
        <w:t xml:space="preserve"> 服务列表</w:t>
      </w:r>
      <w:bookmarkEnd w:id="56"/>
    </w:p>
    <w:p w14:paraId="78BFF4F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70380"/>
            <wp:effectExtent l="0" t="0" r="10160" b="1270"/>
            <wp:docPr id="4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36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7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07C56">
      <w:pPr>
        <w:pStyle w:val="4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数据库监控</w:t>
      </w:r>
    </w:p>
    <w:p w14:paraId="4806364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MySQL监控：监控MySQL数据库的连接数、QPS/TPS、慢查询、主从延迟等指标。</w:t>
      </w:r>
    </w:p>
    <w:p w14:paraId="63E50B4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40</w:t>
      </w:r>
      <w:r>
        <w:rPr>
          <w:rFonts w:hint="eastAsia"/>
          <w:lang w:val="en-US" w:eastAsia="zh-CN"/>
        </w:rPr>
        <w:fldChar w:fldCharType="end"/>
      </w:r>
      <w:bookmarkStart w:id="57" w:name="_Toc2242"/>
      <w:r>
        <w:rPr>
          <w:rFonts w:hint="eastAsia"/>
          <w:lang w:val="en-US" w:eastAsia="zh-CN"/>
        </w:rPr>
        <w:t xml:space="preserve"> MYSQL监控</w:t>
      </w:r>
      <w:bookmarkEnd w:id="57"/>
    </w:p>
    <w:p w14:paraId="2E0C4A2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59705" cy="2306955"/>
            <wp:effectExtent l="0" t="0" r="17145" b="17145"/>
            <wp:docPr id="4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37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230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2DC0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41</w:t>
      </w:r>
      <w:r>
        <w:rPr>
          <w:rFonts w:hint="eastAsia"/>
          <w:lang w:val="en-US" w:eastAsia="zh-CN"/>
        </w:rPr>
        <w:fldChar w:fldCharType="end"/>
      </w:r>
      <w:bookmarkStart w:id="58" w:name="_Toc28654"/>
      <w:r>
        <w:rPr>
          <w:rFonts w:hint="eastAsia"/>
          <w:lang w:val="en-US" w:eastAsia="zh-CN"/>
        </w:rPr>
        <w:t xml:space="preserve"> 数据库列表与慢查</w:t>
      </w:r>
      <w:bookmarkEnd w:id="58"/>
    </w:p>
    <w:p w14:paraId="2024C1B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118995"/>
            <wp:effectExtent l="0" t="0" r="8255" b="14605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11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84C5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Redis监控：监控Redis的内存使用、命中率、连接数、命令执行速率等。</w:t>
      </w:r>
    </w:p>
    <w:p w14:paraId="4E00E6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42</w:t>
      </w:r>
      <w:r>
        <w:rPr>
          <w:rFonts w:hint="eastAsia"/>
          <w:lang w:val="en-US" w:eastAsia="zh-CN"/>
        </w:rPr>
        <w:fldChar w:fldCharType="end"/>
      </w:r>
      <w:bookmarkStart w:id="59" w:name="_Toc18358"/>
      <w:r>
        <w:rPr>
          <w:rFonts w:hint="eastAsia"/>
          <w:lang w:val="en-US" w:eastAsia="zh-CN"/>
        </w:rPr>
        <w:t xml:space="preserve"> Redis监控</w:t>
      </w:r>
      <w:bookmarkEnd w:id="59"/>
    </w:p>
    <w:p w14:paraId="4208F05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</w:pPr>
      <w:r>
        <w:drawing>
          <wp:inline distT="0" distB="0" distL="114300" distR="114300">
            <wp:extent cx="5265420" cy="3056890"/>
            <wp:effectExtent l="0" t="0" r="11430" b="10160"/>
            <wp:docPr id="5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56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1ACC8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43</w:t>
      </w:r>
      <w:r>
        <w:rPr>
          <w:rFonts w:hint="eastAsia"/>
          <w:lang w:val="en-US" w:eastAsia="zh-CN"/>
        </w:rPr>
        <w:fldChar w:fldCharType="end"/>
      </w:r>
      <w:bookmarkStart w:id="60" w:name="_Toc3932"/>
      <w:r>
        <w:rPr>
          <w:rFonts w:hint="eastAsia"/>
          <w:lang w:val="en-US" w:eastAsia="zh-CN"/>
        </w:rPr>
        <w:t xml:space="preserve"> 大KEY与慢查</w:t>
      </w:r>
      <w:bookmarkEnd w:id="60"/>
    </w:p>
    <w:p w14:paraId="7753EB2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bookmarkStart w:id="109" w:name="_GoBack"/>
      <w:r>
        <w:drawing>
          <wp:inline distT="0" distB="0" distL="114300" distR="114300">
            <wp:extent cx="5271770" cy="2259965"/>
            <wp:effectExtent l="0" t="0" r="1270" b="10795"/>
            <wp:docPr id="1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09"/>
    </w:p>
    <w:p w14:paraId="21F11E4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MongoDB监控：监控MongoDB的操作延迟、连接数、锁争用、复制集状态等。</w:t>
      </w:r>
    </w:p>
    <w:p w14:paraId="27D1F91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44</w:t>
      </w:r>
      <w:r>
        <w:rPr>
          <w:rFonts w:hint="eastAsia"/>
          <w:lang w:val="en-US" w:eastAsia="zh-CN"/>
        </w:rPr>
        <w:fldChar w:fldCharType="end"/>
      </w:r>
      <w:bookmarkStart w:id="61" w:name="_Toc5964"/>
      <w:r>
        <w:rPr>
          <w:rFonts w:hint="eastAsia"/>
          <w:lang w:val="en-US" w:eastAsia="zh-CN"/>
        </w:rPr>
        <w:t xml:space="preserve"> MongoDB监控</w:t>
      </w:r>
      <w:bookmarkEnd w:id="61"/>
    </w:p>
    <w:p w14:paraId="5596877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59705" cy="1964055"/>
            <wp:effectExtent l="0" t="0" r="17145" b="17145"/>
            <wp:docPr id="5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1964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0F62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45</w:t>
      </w:r>
      <w:r>
        <w:rPr>
          <w:rFonts w:hint="eastAsia"/>
          <w:lang w:val="en-US" w:eastAsia="zh-CN"/>
        </w:rPr>
        <w:fldChar w:fldCharType="end"/>
      </w:r>
      <w:bookmarkStart w:id="62" w:name="_Toc25340"/>
      <w:r>
        <w:rPr>
          <w:rFonts w:hint="eastAsia"/>
          <w:lang w:val="en-US" w:eastAsia="zh-CN"/>
        </w:rPr>
        <w:t xml:space="preserve"> MongoDB实例信息与慢查</w:t>
      </w:r>
      <w:bookmarkEnd w:id="62"/>
    </w:p>
    <w:p w14:paraId="1CABC3E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6690" cy="1762760"/>
            <wp:effectExtent l="0" t="0" r="6350" b="5080"/>
            <wp:docPr id="5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45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8416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</w:p>
    <w:p w14:paraId="2B23C52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Oracle监控：监控Oracle的表空间使用、会话数、缓冲区命中率、Redo日志等。</w:t>
      </w:r>
    </w:p>
    <w:p w14:paraId="2002A13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46</w:t>
      </w:r>
      <w:r>
        <w:rPr>
          <w:rFonts w:hint="eastAsia"/>
          <w:lang w:val="en-US" w:eastAsia="zh-CN"/>
        </w:rPr>
        <w:fldChar w:fldCharType="end"/>
      </w:r>
      <w:bookmarkStart w:id="63" w:name="_Toc24298"/>
      <w:r>
        <w:rPr>
          <w:rFonts w:hint="eastAsia"/>
          <w:lang w:val="en-US" w:eastAsia="zh-CN"/>
        </w:rPr>
        <w:t xml:space="preserve"> Oracle数据库监控</w:t>
      </w:r>
      <w:bookmarkEnd w:id="63"/>
    </w:p>
    <w:p w14:paraId="55719BE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</w:pPr>
      <w:r>
        <w:drawing>
          <wp:inline distT="0" distB="0" distL="114300" distR="114300">
            <wp:extent cx="5273675" cy="2580005"/>
            <wp:effectExtent l="0" t="0" r="14605" b="10795"/>
            <wp:docPr id="5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46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8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2D0A8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47</w:t>
      </w:r>
      <w:r>
        <w:rPr>
          <w:rFonts w:hint="eastAsia"/>
          <w:lang w:val="en-US" w:eastAsia="zh-CN"/>
        </w:rPr>
        <w:fldChar w:fldCharType="end"/>
      </w:r>
      <w:bookmarkStart w:id="64" w:name="_Toc13177"/>
      <w:r>
        <w:rPr>
          <w:rFonts w:hint="eastAsia"/>
          <w:lang w:val="en-US" w:eastAsia="zh-CN"/>
        </w:rPr>
        <w:t xml:space="preserve"> Oracle实例与表空间情况</w:t>
      </w:r>
      <w:bookmarkEnd w:id="64"/>
    </w:p>
    <w:p w14:paraId="681DE32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jc w:val="both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067050"/>
            <wp:effectExtent l="0" t="0" r="3810" b="0"/>
            <wp:docPr id="5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4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40AC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慢SQL查询：实时采集慢SQL语句，分析执行计划，定位性能问题。</w:t>
      </w:r>
    </w:p>
    <w:p w14:paraId="570799D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48</w:t>
      </w:r>
      <w:r>
        <w:rPr>
          <w:rFonts w:hint="eastAsia"/>
          <w:lang w:val="en-US" w:eastAsia="zh-CN"/>
        </w:rPr>
        <w:fldChar w:fldCharType="end"/>
      </w:r>
      <w:bookmarkStart w:id="65" w:name="_Toc951"/>
      <w:r>
        <w:rPr>
          <w:rFonts w:hint="eastAsia"/>
          <w:lang w:val="en-US" w:eastAsia="zh-CN"/>
        </w:rPr>
        <w:t xml:space="preserve"> 慢SQL趋势与慢SQL列表</w:t>
      </w:r>
      <w:bookmarkEnd w:id="65"/>
    </w:p>
    <w:p w14:paraId="369678B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299970"/>
            <wp:effectExtent l="0" t="0" r="8255" b="1270"/>
            <wp:docPr id="1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8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299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6907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索引优化分析：分析索引使用情况，识别无效索引，提供优化建议。</w:t>
      </w:r>
    </w:p>
    <w:p w14:paraId="4493ED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br w:type="page"/>
      </w:r>
    </w:p>
    <w:p w14:paraId="368CD38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49</w:t>
      </w:r>
      <w:r>
        <w:rPr>
          <w:rFonts w:hint="eastAsia"/>
          <w:lang w:val="en-US" w:eastAsia="zh-CN"/>
        </w:rPr>
        <w:fldChar w:fldCharType="end"/>
      </w:r>
      <w:bookmarkStart w:id="66" w:name="_Toc8019"/>
      <w:r>
        <w:rPr>
          <w:rFonts w:hint="eastAsia"/>
          <w:lang w:val="en-US" w:eastAsia="zh-CN"/>
        </w:rPr>
        <w:t xml:space="preserve"> 索引优化列表与建议</w:t>
      </w:r>
      <w:bookmarkEnd w:id="66"/>
    </w:p>
    <w:p w14:paraId="0487F02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eastAsia"/>
        </w:rPr>
      </w:pPr>
      <w:r>
        <w:drawing>
          <wp:inline distT="0" distB="0" distL="114300" distR="114300">
            <wp:extent cx="5261610" cy="3080385"/>
            <wp:effectExtent l="0" t="0" r="15240" b="5715"/>
            <wp:docPr id="5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49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122EB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7" w:name="_Toc4080"/>
      <w:bookmarkStart w:id="68" w:name="heading_10"/>
      <w:r>
        <w:t>应用情况</w:t>
      </w:r>
      <w:bookmarkEnd w:id="67"/>
      <w:bookmarkEnd w:id="68"/>
    </w:p>
    <w:p w14:paraId="2F213E8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目前监控工具已在</w:t>
      </w:r>
      <w:r>
        <w:rPr>
          <w:rFonts w:hint="eastAsia"/>
          <w:lang w:val="en-US" w:eastAsia="zh-CN"/>
        </w:rPr>
        <w:t>国泰新点大OA运维服务</w:t>
      </w:r>
      <w:r>
        <w:rPr>
          <w:rFonts w:hint="eastAsia"/>
        </w:rPr>
        <w:t>项目</w:t>
      </w:r>
      <w:r>
        <w:t>上得到应用，目前应用情况良好，提升了公司的巡检效率和响应及时率。</w:t>
      </w:r>
    </w:p>
    <w:p w14:paraId="53C8B93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9" w:name="heading_12"/>
      <w:bookmarkStart w:id="70" w:name="_Toc19782"/>
      <w:r>
        <w:t>服务台应用情况</w:t>
      </w:r>
      <w:bookmarkEnd w:id="69"/>
      <w:bookmarkEnd w:id="70"/>
    </w:p>
    <w:p w14:paraId="4F5B165C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1" w:name="heading_13"/>
      <w:bookmarkStart w:id="72" w:name="_Toc17398"/>
      <w:r>
        <w:t>服务台管理体系概述</w:t>
      </w:r>
      <w:bookmarkEnd w:id="71"/>
      <w:bookmarkEnd w:id="72"/>
    </w:p>
    <w:p w14:paraId="221EBB2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服务台体系以《服务台管理制度》为管理准则，以iTop系统为技术支撑，构建了“制度流程化、流程工具化”的现代化运维服务模式。该体系明确了服务台作为运维服务的统一入口和核心枢纽，确保了服务请求从受理、分派、处理、关闭到回访的全过程闭环管理。</w:t>
      </w:r>
    </w:p>
    <w:p w14:paraId="57A3A9A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3" w:name="_Toc11778"/>
      <w:bookmarkStart w:id="74" w:name="heading_14"/>
      <w:r>
        <w:t>核心机制的应用与执行情况</w:t>
      </w:r>
      <w:bookmarkEnd w:id="73"/>
      <w:bookmarkEnd w:id="74"/>
    </w:p>
    <w:p w14:paraId="4EB5786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75" w:name="_Toc14068"/>
      <w:r>
        <w:rPr>
          <w:rFonts w:hint="eastAsia"/>
        </w:rPr>
        <w:t>在统一的服务入口与职责落实方面，公司设立统一服务热线，提供7×24小时不间断服务。服务台与运维工程师职责已在iTop系统中通过权限和流程固化，形成了高效协作机制。</w:t>
      </w:r>
    </w:p>
    <w:p w14:paraId="73AAD62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服务台工作严格遵循报障受理、分析判断、解决事件、工单关闭、录入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、客户回访的流程</w:t>
      </w:r>
      <w:r>
        <w:rPr>
          <w:rFonts w:hint="eastAsia"/>
          <w:lang w:eastAsia="zh-CN"/>
        </w:rPr>
        <w:t>，</w:t>
      </w:r>
      <w:r>
        <w:rPr>
          <w:rFonts w:hint="eastAsia"/>
        </w:rPr>
        <w:t>服务质量获客户认可。运维部经理定期填写《服务台服务质量考核表》，考核结果计入个人绩效。</w:t>
      </w:r>
    </w:p>
    <w:p w14:paraId="610FEFAE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关键绩效指标达成情况</w:t>
      </w:r>
      <w:bookmarkEnd w:id="75"/>
    </w:p>
    <w:p w14:paraId="09B4C2A0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6" w:name="heading_19"/>
      <w:bookmarkStart w:id="77" w:name="_Toc29322"/>
      <w:r>
        <w:rPr>
          <w:rFonts w:hint="default"/>
          <w:lang w:val="en-US" w:eastAsia="zh-CN"/>
        </w:rPr>
        <w:t>服务台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16A89147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服务台请求关闭率目标值为95%，考核频度为月度。2026年1月至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月，每月指标完成率均为100%，稳定达标。</w:t>
      </w:r>
    </w:p>
    <w:p w14:paraId="53A8BE5C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服务台接通率目标值为98%，考核频度为月度。2026年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default"/>
          <w:lang w:val="en-US" w:eastAsia="zh-CN"/>
        </w:rPr>
        <w:t>各月度接通率均达到100%，客户来电均能及时接听响应。</w:t>
      </w:r>
    </w:p>
    <w:p w14:paraId="69ADB9D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应用成效总结</w:t>
      </w:r>
      <w:bookmarkEnd w:id="76"/>
      <w:bookmarkEnd w:id="77"/>
    </w:p>
    <w:p w14:paraId="6A65061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自服务台制度与iTop系统结合应用以来，取得了显著成效：流程标准化，通过iTop将制度流程固化，杜绝随意性，运维效率显著提升；服务可视化，工单状态实时更新，处理进度对客户透明，增强客户信任感；管理数据化，基于iTop的报表功能对SLA、工单数量、解决时长等KPI进行量化监控，为管理决策提供精准数据支持；知识资产化，初步建立了与运维流程联动的知识管理体系，提升团队整体解决问题的能力和效率。</w:t>
      </w:r>
    </w:p>
    <w:p w14:paraId="439E5AA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8" w:name="_Toc31095"/>
      <w:bookmarkStart w:id="79" w:name="heading_20"/>
      <w:r>
        <w:t>备件库应用情况</w:t>
      </w:r>
      <w:bookmarkEnd w:id="78"/>
      <w:bookmarkEnd w:id="79"/>
    </w:p>
    <w:p w14:paraId="1622439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0" w:name="heading_21"/>
      <w:bookmarkStart w:id="81" w:name="_Toc16592"/>
      <w:r>
        <w:t>备品备件管理体系概述</w:t>
      </w:r>
      <w:bookmarkEnd w:id="80"/>
      <w:bookmarkEnd w:id="81"/>
    </w:p>
    <w:p w14:paraId="48F5F2D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公司备品备件管理遵循“统一管理、集中调配”的原则，由</w:t>
      </w:r>
      <w:r>
        <w:rPr>
          <w:rFonts w:hint="eastAsia"/>
          <w:lang w:val="en-US" w:eastAsia="zh-CN"/>
        </w:rPr>
        <w:t>备件库</w:t>
      </w:r>
      <w:r>
        <w:t>负责，协同运维部（运维工程师）共同实施。管理体系全面覆盖了从供应商选择、采购、入库、存储、检测、出库到报废的全生命周期，旨在确保备件质量可靠、供应及时、管理规范，为达成服务级别协议（SLA）提供坚实的物质保障。</w:t>
      </w:r>
    </w:p>
    <w:p w14:paraId="6FA1A82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2" w:name="heading_22"/>
      <w:bookmarkStart w:id="83" w:name="_Toc31449"/>
      <w:r>
        <w:t>核心管理机制的应用与执行情况</w:t>
      </w:r>
      <w:bookmarkEnd w:id="82"/>
      <w:bookmarkEnd w:id="83"/>
    </w:p>
    <w:p w14:paraId="7213B5D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在组织架构与职责方面，</w:t>
      </w:r>
      <w:r>
        <w:rPr>
          <w:rFonts w:hint="eastAsia"/>
          <w:lang w:val="en-US" w:eastAsia="zh-CN"/>
        </w:rPr>
        <w:t>采购</w:t>
      </w:r>
      <w:r>
        <w:rPr>
          <w:rFonts w:hint="eastAsia"/>
        </w:rPr>
        <w:t>部负责采购计划、供应商管理、库存管理；运维部负责提出采购需求和协助备件检测。</w:t>
      </w:r>
    </w:p>
    <w:p w14:paraId="469B95C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在供应商管理方面，严格依据《供应商管理制度》筛选合格供应商，实行优胜劣汰。</w:t>
      </w:r>
    </w:p>
    <w:p w14:paraId="19EF9D9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在库存管理方面，对备件进行统一编码、分类存放，出入库凭审批单执行，确保账实相符。</w:t>
      </w:r>
    </w:p>
    <w:p w14:paraId="6A811D3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在可用性检测方面，每月对库存备件按30%比例抽检，确保备件性能符合要求。</w:t>
      </w:r>
    </w:p>
    <w:p w14:paraId="47132BC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4" w:name="heading_27"/>
      <w:bookmarkStart w:id="85" w:name="_Toc28463"/>
      <w:r>
        <w:t>关键绩效指标达成情况</w:t>
      </w:r>
      <w:bookmarkEnd w:id="84"/>
      <w:bookmarkEnd w:id="85"/>
    </w:p>
    <w:p w14:paraId="1EC8A406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86" w:name="_Toc29385"/>
      <w:bookmarkStart w:id="87" w:name="heading_28"/>
      <w:r>
        <w:rPr>
          <w:rFonts w:hint="eastAsia"/>
        </w:rPr>
        <w:t>备件库</w:t>
      </w:r>
      <w:r>
        <w:rPr>
          <w:rFonts w:hint="eastAsia"/>
          <w:lang w:val="en-US" w:eastAsia="zh-CN"/>
        </w:rPr>
        <w:t>截止</w:t>
      </w:r>
      <w:r>
        <w:rPr>
          <w:rFonts w:hint="eastAsia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eastAsia"/>
        </w:rPr>
        <w:t>关键指标全部达成。</w:t>
      </w:r>
    </w:p>
    <w:p w14:paraId="4C97D35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备件可用率目标值为95%，考核频度为季度。2026年第一季度为95%，第二季度为98%</w:t>
      </w:r>
      <w:r>
        <w:rPr>
          <w:rFonts w:hint="eastAsia"/>
          <w:lang w:eastAsia="zh-CN"/>
        </w:rPr>
        <w:t>。</w:t>
      </w:r>
      <w:r>
        <w:rPr>
          <w:rFonts w:hint="eastAsia"/>
        </w:rPr>
        <w:t>全年均值9</w:t>
      </w:r>
      <w:r>
        <w:rPr>
          <w:rFonts w:hint="eastAsia"/>
          <w:lang w:val="en-US" w:eastAsia="zh-CN"/>
        </w:rPr>
        <w:t>6.</w:t>
      </w:r>
      <w:r>
        <w:rPr>
          <w:rFonts w:hint="eastAsia"/>
        </w:rPr>
        <w:t>5%，持续优于目标值。</w:t>
      </w:r>
    </w:p>
    <w:p w14:paraId="29FCEEFB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备件库存准确率目标值为100%，考核频度为月度。2026年</w:t>
      </w:r>
      <w:r>
        <w:rPr>
          <w:rFonts w:hint="eastAsia"/>
          <w:lang w:val="en-US" w:eastAsia="zh-CN"/>
        </w:rPr>
        <w:t>1-7月</w:t>
      </w:r>
      <w:r>
        <w:rPr>
          <w:rFonts w:hint="eastAsia"/>
        </w:rPr>
        <w:t>库存准确率均为100%，账实相符。</w:t>
      </w:r>
    </w:p>
    <w:p w14:paraId="7B24288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应用成效总结</w:t>
      </w:r>
      <w:bookmarkEnd w:id="86"/>
      <w:bookmarkEnd w:id="87"/>
    </w:p>
    <w:p w14:paraId="1898BE1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备品备件管理体系通过制度化的流程、规范化的操作和数据化的考核，取得了显著成效：资源保障有力，通过严格的供应商管理和采购流程，确保备件来源的可靠性与经济性；库存质量可控，通过月度抽检和闭环管理，实现对库存备件有效性的精准控制；服务支撑高效，精细化的库存管理与SLA驱动的出库机制，确保故障发生时能快速响应。</w:t>
      </w:r>
    </w:p>
    <w:p w14:paraId="3E038F9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8" w:name="heading_29"/>
      <w:bookmarkStart w:id="89" w:name="_Toc11862"/>
      <w:r>
        <w:rPr>
          <w:rFonts w:hint="eastAsia"/>
          <w:lang w:val="en-US" w:eastAsia="zh-CN"/>
        </w:rPr>
        <w:t>服务知识</w:t>
      </w:r>
      <w:r>
        <w:t>应用情况</w:t>
      </w:r>
      <w:bookmarkEnd w:id="88"/>
      <w:bookmarkEnd w:id="89"/>
    </w:p>
    <w:p w14:paraId="1EFE943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0" w:name="heading_30"/>
      <w:bookmarkStart w:id="91" w:name="_Toc12304"/>
      <w:r>
        <w:rPr>
          <w:rFonts w:hint="eastAsia"/>
          <w:lang w:eastAsia="zh-CN"/>
        </w:rPr>
        <w:t>服务知识</w:t>
      </w:r>
      <w:r>
        <w:t>管理体系概述</w:t>
      </w:r>
      <w:bookmarkEnd w:id="90"/>
      <w:bookmarkEnd w:id="91"/>
    </w:p>
    <w:p w14:paraId="682FB0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公司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管理遵循统一管理、集中维护、全员共享、持续优化的原则，由</w:t>
      </w:r>
      <w:r>
        <w:rPr>
          <w:rFonts w:hint="eastAsia"/>
          <w:lang w:val="en-US" w:eastAsia="zh-CN"/>
        </w:rPr>
        <w:t>运维部经理</w:t>
      </w:r>
      <w:r>
        <w:rPr>
          <w:rFonts w:hint="eastAsia"/>
        </w:rPr>
        <w:t>主导管理，运维部为主要贡献和使用方，覆盖知识的产生、审核、发布、使用、更新和淘汰的全生命周期。</w:t>
      </w:r>
    </w:p>
    <w:p w14:paraId="74B8014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2" w:name="_Toc14198"/>
      <w:bookmarkStart w:id="93" w:name="heading_31"/>
      <w:r>
        <w:t>核心管理机制的应用与执行情况</w:t>
      </w:r>
      <w:bookmarkEnd w:id="92"/>
      <w:bookmarkEnd w:id="93"/>
    </w:p>
    <w:p w14:paraId="54D358A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在角色与职责方面，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管理员由</w:t>
      </w:r>
      <w:r>
        <w:rPr>
          <w:rFonts w:hint="eastAsia"/>
          <w:lang w:val="en-US" w:eastAsia="zh-CN"/>
        </w:rPr>
        <w:t>运维部</w:t>
      </w:r>
      <w:r>
        <w:rPr>
          <w:rFonts w:hint="eastAsia"/>
        </w:rPr>
        <w:t>经理兼任，负责制度执行、知识入库审批、知识质量监督与权限管理；</w:t>
      </w:r>
      <w:r>
        <w:rPr>
          <w:rFonts w:hint="eastAsia"/>
          <w:lang w:val="en-US" w:eastAsia="zh-CN"/>
        </w:rPr>
        <w:t>服务知识专员</w:t>
      </w:r>
      <w:r>
        <w:rPr>
          <w:rFonts w:hint="eastAsia"/>
        </w:rPr>
        <w:t>负责知识的日常发布、分类整理、系统维护与内容更新。</w:t>
      </w:r>
    </w:p>
    <w:p w14:paraId="79675D2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在管理流程方面，严格执行提交、审批、发布的流程，更新与删除需经审批。</w:t>
      </w:r>
    </w:p>
    <w:p w14:paraId="46396F56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在与运维流程结合方面，将典型解决方案作为已知错误录入</w:t>
      </w:r>
      <w:r>
        <w:rPr>
          <w:rFonts w:hint="eastAsia"/>
          <w:lang w:eastAsia="zh-CN"/>
        </w:rPr>
        <w:t>服务知识</w:t>
      </w:r>
      <w:r>
        <w:rPr>
          <w:rFonts w:hint="eastAsia"/>
        </w:rPr>
        <w:t>，促进经验沉淀。</w:t>
      </w:r>
    </w:p>
    <w:p w14:paraId="60C8883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在权限安全管理方面，精细设置文档权限，对分享内容添加水印、禁止复制。</w:t>
      </w:r>
    </w:p>
    <w:p w14:paraId="571ECA2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4" w:name="_Toc15990"/>
      <w:bookmarkStart w:id="95" w:name="heading_36"/>
      <w:r>
        <w:t>关键绩效指标达成情况</w:t>
      </w:r>
      <w:bookmarkEnd w:id="94"/>
      <w:bookmarkEnd w:id="95"/>
    </w:p>
    <w:p w14:paraId="2CA5D3A2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bookmarkStart w:id="96" w:name="heading_37"/>
      <w:bookmarkStart w:id="97" w:name="_Toc18699"/>
      <w:r>
        <w:rPr>
          <w:rFonts w:hint="eastAsia"/>
          <w:lang w:eastAsia="zh-CN"/>
        </w:rPr>
        <w:t>服务知识</w:t>
      </w:r>
      <w:r>
        <w:rPr>
          <w:rFonts w:hint="eastAsia"/>
          <w:lang w:val="en-US" w:eastAsia="zh-CN"/>
        </w:rPr>
        <w:t>截止2026年7月</w:t>
      </w:r>
      <w:r>
        <w:rPr>
          <w:rFonts w:hint="eastAsia"/>
        </w:rPr>
        <w:t>关键指标全部达成。</w:t>
      </w:r>
    </w:p>
    <w:p w14:paraId="5B4D494B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新增知识条目目标值为每月5条，考核频度为月度。2026年各月度新增知识条目分别为1月5条、2月8条、3月8条、4月7条、5月6条、6月12条</w:t>
      </w:r>
      <w:r>
        <w:rPr>
          <w:rFonts w:hint="eastAsia"/>
          <w:lang w:eastAsia="zh-CN"/>
        </w:rPr>
        <w:t>、</w:t>
      </w:r>
      <w:r>
        <w:rPr>
          <w:rFonts w:hint="eastAsia"/>
        </w:rPr>
        <w:t>7月8条全部达标。</w:t>
      </w:r>
    </w:p>
    <w:p w14:paraId="4F1A52E8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服务知识使用率目标值为80%，考核频度为季度。2026年第一季度为80%，第二季度为85%，持续提升。</w:t>
      </w:r>
    </w:p>
    <w:p w14:paraId="156A6F89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知识采纳率目标值为70%，考核频度为季度。2026年第一季度为80%，第二季度为85%，持续提升。</w:t>
      </w:r>
    </w:p>
    <w:p w14:paraId="45B8AB0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应用成效总结</w:t>
      </w:r>
      <w:bookmarkEnd w:id="96"/>
      <w:bookmarkEnd w:id="97"/>
    </w:p>
    <w:p w14:paraId="40EEBCF5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管理体系通过制度化的流程、平台化的工具和数据化的考核，取得了显著成效：知识资产化，将分散在个人手中的经验系统性地转化为组织的标准知识资产，避免知识流失；运维高效化，通过知识复用缩短故障排查与解决时间，提升一线解决率，降低运维成本；团队协同化，建立共享与学习的文化，促进团队成员之间的经验交流与技术成长；管理闭环化，通过贡献、审核、应用、激励的闭环以及关联的KPI考核，确保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的活力和长期发展。</w:t>
      </w:r>
    </w:p>
    <w:p w14:paraId="04069A4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8" w:name="_Toc9473"/>
      <w:r>
        <w:rPr>
          <w:rFonts w:hint="eastAsia"/>
          <w:lang w:val="en-US" w:eastAsia="zh-CN"/>
        </w:rPr>
        <w:t>最终软件库应用情况</w:t>
      </w:r>
      <w:bookmarkEnd w:id="98"/>
    </w:p>
    <w:p w14:paraId="10D1503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9" w:name="_Toc20145"/>
      <w:r>
        <w:rPr>
          <w:rFonts w:hint="default"/>
          <w:lang w:val="en-US" w:eastAsia="zh-CN"/>
        </w:rPr>
        <w:t>软件库管理体系概述</w:t>
      </w:r>
      <w:bookmarkEnd w:id="99"/>
    </w:p>
    <w:p w14:paraId="2CF11B5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公司软件库管理遵循统一管理、集中存储、规范使用的原则，由研发部主导管理，运维部为主要使用方，覆盖软件的入库、存储、版本管理、授权管理、出库使用到退出的全生命周期。</w:t>
      </w:r>
    </w:p>
    <w:p w14:paraId="1159BF2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0" w:name="_Toc18138"/>
      <w:r>
        <w:rPr>
          <w:rFonts w:hint="default"/>
          <w:lang w:val="en-US" w:eastAsia="zh-CN"/>
        </w:rPr>
        <w:t>核心管理机制的应用与执行情况</w:t>
      </w:r>
      <w:bookmarkEnd w:id="100"/>
    </w:p>
    <w:p w14:paraId="2C775BF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在组织架构与职责方面，研发部经理负责软件库的整体管理，技术支持工程师负责软件的入库登记、版本更新和日常维护，运维工程师负责软件的使用申请和反馈。</w:t>
      </w:r>
    </w:p>
    <w:p w14:paraId="18F7B1F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在入库管理方面，所有软件入库前均经过安全检测和完整性验证，确保软件来源可靠、内容完整。软件安装包、授权文件、技术文档统一归档存放。</w:t>
      </w:r>
    </w:p>
    <w:p w14:paraId="530E85A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在版本管理方面，建立软件版本基线，对正式版本、测试版本进行分类管理，版本更新需经过测试验证后方可入库。</w:t>
      </w:r>
    </w:p>
    <w:p w14:paraId="01D6514A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在授权管理方面，所有商业软件授权在软件库中统一登记，按照授权数量和使用范围进行管控，定期审计授权使用情况。</w:t>
      </w:r>
    </w:p>
    <w:p w14:paraId="3A431C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1" w:name="_Toc13542"/>
      <w:r>
        <w:rPr>
          <w:rFonts w:hint="default"/>
          <w:lang w:val="en-US" w:eastAsia="zh-CN"/>
        </w:rPr>
        <w:t>关键绩效指标达成情况</w:t>
      </w:r>
      <w:bookmarkEnd w:id="101"/>
    </w:p>
    <w:p w14:paraId="261ABFA1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2" w:name="_Toc1176"/>
      <w:r>
        <w:rPr>
          <w:rFonts w:hint="default"/>
          <w:lang w:val="en-US" w:eastAsia="zh-CN"/>
        </w:rPr>
        <w:t>软件库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</w:t>
      </w:r>
      <w:r>
        <w:rPr>
          <w:rFonts w:hint="eastAsia"/>
          <w:lang w:val="en-US" w:eastAsia="zh-CN"/>
        </w:rPr>
        <w:t>年7月</w:t>
      </w:r>
      <w:r>
        <w:rPr>
          <w:rFonts w:hint="default"/>
          <w:lang w:val="en-US" w:eastAsia="zh-CN"/>
        </w:rPr>
        <w:t>关键指标全部达成。</w:t>
      </w:r>
    </w:p>
    <w:p w14:paraId="4CBA3323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软件入库完整率目标值为100%，考核频度为半年度。2026年上半年为100%</w:t>
      </w:r>
      <w:r>
        <w:rPr>
          <w:rFonts w:hint="eastAsia"/>
          <w:lang w:val="en-US" w:eastAsia="zh-CN"/>
        </w:rPr>
        <w:t>，上半年满足KPI指标要求</w:t>
      </w:r>
      <w:r>
        <w:rPr>
          <w:rFonts w:hint="default"/>
          <w:lang w:val="en-US" w:eastAsia="zh-CN"/>
        </w:rPr>
        <w:t>。</w:t>
      </w:r>
    </w:p>
    <w:p w14:paraId="64F0158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应用成效总结</w:t>
      </w:r>
      <w:bookmarkEnd w:id="102"/>
    </w:p>
    <w:p w14:paraId="48332B4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软件库管理体系的建立和应用，取得了显著成效：软件资产清晰，通过统一登记和分类管理，全面掌握公司软件资产状况；授权合规可控，通过授权登记和定期审计，确保软件使用合规；版本管理规范，通过基线管理和版本控制，避免错误版本使用；使用效率提升，运维人员可快速获取所需软件，提升工作效率。</w:t>
      </w:r>
    </w:p>
    <w:p w14:paraId="72E85A9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3" w:name="_Toc12209"/>
      <w:r>
        <w:rPr>
          <w:rFonts w:hint="eastAsia"/>
          <w:lang w:val="en-US" w:eastAsia="zh-CN"/>
        </w:rPr>
        <w:t>服务数据应用情况</w:t>
      </w:r>
      <w:bookmarkEnd w:id="103"/>
    </w:p>
    <w:p w14:paraId="4547DB2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4" w:name="_Toc26828"/>
      <w:r>
        <w:rPr>
          <w:rFonts w:hint="default"/>
          <w:lang w:val="en-US" w:eastAsia="zh-CN"/>
        </w:rPr>
        <w:t>服务数据管理体系概述</w:t>
      </w:r>
      <w:bookmarkEnd w:id="104"/>
    </w:p>
    <w:p w14:paraId="1C54D9A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公司服务数据管理遵循统一管理、安全可控、全程可溯的原则，由运维部主导管理，覆盖服务数据的分类、收集、备份、加密、恢复的全生命周期，确保数据的完整性、可用性和保密性。</w:t>
      </w:r>
    </w:p>
    <w:p w14:paraId="10B99CA3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5" w:name="_Toc13172"/>
      <w:r>
        <w:rPr>
          <w:rFonts w:hint="default"/>
          <w:lang w:val="en-US" w:eastAsia="zh-CN"/>
        </w:rPr>
        <w:t>核心管理机制的应用与执行情况</w:t>
      </w:r>
      <w:bookmarkEnd w:id="105"/>
    </w:p>
    <w:p w14:paraId="1193CDA0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在数据分类与收集方面，对服务数据进行分类管理，包括运维工单数据、配置管理数据、监控数据、技术文档、</w:t>
      </w:r>
      <w:r>
        <w:rPr>
          <w:rFonts w:hint="eastAsia"/>
          <w:lang w:val="en-US" w:eastAsia="zh-CN"/>
        </w:rPr>
        <w:t>服务知识</w:t>
      </w:r>
      <w:r>
        <w:rPr>
          <w:rFonts w:hint="default"/>
          <w:lang w:val="en-US" w:eastAsia="zh-CN"/>
        </w:rPr>
        <w:t>数据等，各类数据由责任部门负责收集和整理。</w:t>
      </w:r>
    </w:p>
    <w:p w14:paraId="585CD1E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在数据备份方面，制定差异化的备份策略，运维工单数据每日全量备份，配置管理数据每周全量备份，监控数据每月增量备份，备份数据本地和云端双存储。</w:t>
      </w:r>
    </w:p>
    <w:p w14:paraId="2C9378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在数据恢复验证方面，定期进行数据恢复试验，验证备份数据的可用性和完整性，确保在数据丢失时能够快速恢复。</w:t>
      </w:r>
    </w:p>
    <w:p w14:paraId="7CB93BE2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在数据加密方面，对高密级数据实施存储加密和传输加密，使用经国家密码管理部门认可的加密产品，确保数据安全。</w:t>
      </w:r>
    </w:p>
    <w:p w14:paraId="65E05D3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6" w:name="_Toc16896"/>
      <w:r>
        <w:rPr>
          <w:rFonts w:hint="default"/>
          <w:lang w:val="en-US" w:eastAsia="zh-CN"/>
        </w:rPr>
        <w:t>关键绩效指标达成情况</w:t>
      </w:r>
      <w:bookmarkEnd w:id="106"/>
    </w:p>
    <w:p w14:paraId="779B91E9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7" w:name="_Toc6529"/>
      <w:r>
        <w:rPr>
          <w:rFonts w:hint="default"/>
          <w:lang w:val="en-US" w:eastAsia="zh-CN"/>
        </w:rPr>
        <w:t>服务数据</w:t>
      </w:r>
      <w:r>
        <w:rPr>
          <w:rFonts w:hint="eastAsia"/>
          <w:lang w:val="en-US" w:eastAsia="zh-CN"/>
        </w:rPr>
        <w:t>截止</w:t>
      </w:r>
      <w:r>
        <w:rPr>
          <w:rFonts w:hint="default"/>
          <w:lang w:val="en-US" w:eastAsia="zh-CN"/>
        </w:rPr>
        <w:t>2026年</w:t>
      </w:r>
      <w:r>
        <w:rPr>
          <w:rFonts w:hint="eastAsia"/>
          <w:lang w:val="en-US" w:eastAsia="zh-CN"/>
        </w:rPr>
        <w:t>7月</w:t>
      </w:r>
      <w:r>
        <w:rPr>
          <w:rFonts w:hint="default"/>
          <w:lang w:val="en-US" w:eastAsia="zh-CN"/>
        </w:rPr>
        <w:t>关键指标全部达成。</w:t>
      </w:r>
    </w:p>
    <w:p w14:paraId="63127E30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数据备份成功率目标值为99%，考核频度为月度。2026年1月至</w:t>
      </w:r>
      <w:r>
        <w:rPr>
          <w:rFonts w:hint="eastAsia"/>
          <w:lang w:val="en-US" w:eastAsia="zh-CN"/>
        </w:rPr>
        <w:t>7</w:t>
      </w:r>
      <w:r>
        <w:rPr>
          <w:rFonts w:hint="default"/>
          <w:lang w:val="en-US" w:eastAsia="zh-CN"/>
        </w:rPr>
        <w:t>月，每月备份成功率均为100%，稳定达标。</w:t>
      </w:r>
    </w:p>
    <w:p w14:paraId="6A58D044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数据恢复成功率目标值为95%，考核频度为半年度。2026年上半年为100%，数据恢复验证全部通过。</w:t>
      </w:r>
    </w:p>
    <w:p w14:paraId="2B2E74B3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数据完整性目标值为99%，考核频度为季度。2026年第一季度为99%，第二季度为95%，</w:t>
      </w:r>
      <w:r>
        <w:rPr>
          <w:rFonts w:hint="eastAsia"/>
          <w:lang w:val="en-US" w:eastAsia="zh-CN"/>
        </w:rPr>
        <w:t>其中第二季度数据完整率未达到KPI指标要求。</w:t>
      </w:r>
    </w:p>
    <w:p w14:paraId="368A4162">
      <w:pPr>
        <w:pStyle w:val="3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服务数据跟踪改进</w:t>
      </w:r>
      <w:bookmarkEnd w:id="107"/>
    </w:p>
    <w:p w14:paraId="1442E4A1">
      <w:pPr>
        <w:pStyle w:val="32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8" w:name="_Toc23937"/>
      <w:r>
        <w:rPr>
          <w:rFonts w:hint="eastAsia"/>
          <w:lang w:val="en-US" w:eastAsia="zh-CN"/>
        </w:rPr>
        <w:t>针对服务数据考核指标不满足的情况（2026年第二季度数据完整性为95%，未达标），人力部积极组织人员进行培训，由运维部经理宣贯《服务数据管理制度》，由质量部进行跟踪。经分析，原因为部分历史数据存在字段缺失，运维部已组织数据清洗，完善数据录入规范。计划于2026年第三、四季度将数据完整性提升至100%。</w:t>
      </w:r>
    </w:p>
    <w:p w14:paraId="460B810B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应用成效总结</w:t>
      </w:r>
      <w:bookmarkEnd w:id="108"/>
    </w:p>
    <w:p w14:paraId="57A214C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服务数据管理体系通过规范化的流程和严格的安全管控，取得了显著成效：数据安全有保障，通过分级加密和权限管控，确保敏感数据不泄露；数据备份全覆盖，关键数据每日备份，备份成功率100%；恢复能力已验证，定期开展数据恢复试验，确保备份数据可用；数据管理规范化，建立了从收集、存储到销毁的全生命周期管理机制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DE22B2"/>
    <w:rsid w:val="02513AAE"/>
    <w:rsid w:val="031864C2"/>
    <w:rsid w:val="0B227B45"/>
    <w:rsid w:val="0CE40585"/>
    <w:rsid w:val="150F37B3"/>
    <w:rsid w:val="19965D24"/>
    <w:rsid w:val="1DCB4BFE"/>
    <w:rsid w:val="2AC60EFD"/>
    <w:rsid w:val="2AC76730"/>
    <w:rsid w:val="2AE6346D"/>
    <w:rsid w:val="34952B67"/>
    <w:rsid w:val="35474341"/>
    <w:rsid w:val="35B14DE1"/>
    <w:rsid w:val="37B226A1"/>
    <w:rsid w:val="397B5426"/>
    <w:rsid w:val="3CDE204C"/>
    <w:rsid w:val="422B07CD"/>
    <w:rsid w:val="543563BA"/>
    <w:rsid w:val="572A6162"/>
    <w:rsid w:val="64016C68"/>
    <w:rsid w:val="659F0B33"/>
    <w:rsid w:val="66311F06"/>
    <w:rsid w:val="668830B9"/>
    <w:rsid w:val="67E60568"/>
    <w:rsid w:val="72A169BE"/>
    <w:rsid w:val="74811765"/>
    <w:rsid w:val="768A211B"/>
    <w:rsid w:val="769B04D6"/>
    <w:rsid w:val="775724F2"/>
    <w:rsid w:val="78DC4459"/>
    <w:rsid w:val="7F2539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2090</Words>
  <Characters>2569</Characters>
  <Lines>0</Lines>
  <Paragraphs>0</Paragraphs>
  <TotalTime>6</TotalTime>
  <ScaleCrop>false</ScaleCrop>
  <LinksUpToDate>false</LinksUpToDate>
  <CharactersWithSpaces>2926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2026-08-26T20:22:09Z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