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B2357">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602CB383">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运维服务信息安全管理制度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7F8C3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0E1B8E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528AA7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SFKJ-ITSS-0611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16D9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CD911F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2A16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8600CC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EB692E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C67A3C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B53CB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06FF2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FBE49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40F01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8A218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F542EC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43CA4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A4828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5B6A6D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D8051C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EBCBB2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38C07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140810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71CFA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CF8D1F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EA5AC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00EE31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4481239C">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E171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9BAB8C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7D1ACD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17255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3D770F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CD186F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2368E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71CE5E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B0324F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5AC4B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09A05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3C1B7D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54E12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34203A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C2DF74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1C8D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398F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E53399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451F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C51362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488C0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D2989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5DFA14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03CAFB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0937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ED79CF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20D92C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ABCFA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517A9B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E04776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0880E2A">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9C0C0F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1237F02C">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_Toc17334 </w:instrText>
          </w:r>
          <w:r>
            <w:fldChar w:fldCharType="separate"/>
          </w:r>
          <w:r>
            <w:rPr>
              <w:rFonts w:hint="default"/>
            </w:rPr>
            <w:t xml:space="preserve">1. </w:t>
          </w:r>
          <w:r>
            <w:t>目的</w:t>
          </w:r>
          <w:r>
            <w:tab/>
          </w:r>
          <w:r>
            <w:fldChar w:fldCharType="begin"/>
          </w:r>
          <w:r>
            <w:instrText xml:space="preserve"> PAGEREF _Toc17334 \h </w:instrText>
          </w:r>
          <w:r>
            <w:fldChar w:fldCharType="separate"/>
          </w:r>
          <w:r>
            <w:t>5</w:t>
          </w:r>
          <w:r>
            <w:fldChar w:fldCharType="end"/>
          </w:r>
          <w:r>
            <w:fldChar w:fldCharType="end"/>
          </w:r>
        </w:p>
        <w:p w14:paraId="2B5DCCBF">
          <w:pPr>
            <w:pStyle w:val="16"/>
            <w:tabs>
              <w:tab w:val="right" w:leader="dot" w:pos="8306"/>
            </w:tabs>
          </w:pPr>
          <w:r>
            <w:fldChar w:fldCharType="begin"/>
          </w:r>
          <w:r>
            <w:instrText xml:space="preserve"> HYPERLINK \l _Toc9973 </w:instrText>
          </w:r>
          <w:r>
            <w:fldChar w:fldCharType="separate"/>
          </w:r>
          <w:r>
            <w:rPr>
              <w:rFonts w:hint="default"/>
            </w:rPr>
            <w:t xml:space="preserve">2. </w:t>
          </w:r>
          <w:r>
            <w:t>过程定义</w:t>
          </w:r>
          <w:r>
            <w:tab/>
          </w:r>
          <w:r>
            <w:fldChar w:fldCharType="begin"/>
          </w:r>
          <w:r>
            <w:instrText xml:space="preserve"> PAGEREF _Toc9973 \h </w:instrText>
          </w:r>
          <w:r>
            <w:fldChar w:fldCharType="separate"/>
          </w:r>
          <w:r>
            <w:t>5</w:t>
          </w:r>
          <w:r>
            <w:fldChar w:fldCharType="end"/>
          </w:r>
          <w:r>
            <w:fldChar w:fldCharType="end"/>
          </w:r>
        </w:p>
        <w:p w14:paraId="5B5BB703">
          <w:pPr>
            <w:pStyle w:val="18"/>
            <w:tabs>
              <w:tab w:val="right" w:leader="dot" w:pos="8306"/>
            </w:tabs>
          </w:pPr>
          <w:r>
            <w:fldChar w:fldCharType="begin"/>
          </w:r>
          <w:r>
            <w:instrText xml:space="preserve"> HYPERLINK \l _Toc11813 </w:instrText>
          </w:r>
          <w:r>
            <w:fldChar w:fldCharType="separate"/>
          </w:r>
          <w:r>
            <w:rPr>
              <w:rFonts w:hint="default"/>
            </w:rPr>
            <w:t xml:space="preserve">2.1. </w:t>
          </w:r>
          <w:r>
            <w:t>范围</w:t>
          </w:r>
          <w:r>
            <w:tab/>
          </w:r>
          <w:r>
            <w:fldChar w:fldCharType="begin"/>
          </w:r>
          <w:r>
            <w:instrText xml:space="preserve"> PAGEREF _Toc11813 \h </w:instrText>
          </w:r>
          <w:r>
            <w:fldChar w:fldCharType="separate"/>
          </w:r>
          <w:r>
            <w:t>5</w:t>
          </w:r>
          <w:r>
            <w:fldChar w:fldCharType="end"/>
          </w:r>
          <w:r>
            <w:fldChar w:fldCharType="end"/>
          </w:r>
        </w:p>
        <w:p w14:paraId="62E71A0F">
          <w:pPr>
            <w:pStyle w:val="18"/>
            <w:tabs>
              <w:tab w:val="right" w:leader="dot" w:pos="8306"/>
            </w:tabs>
          </w:pPr>
          <w:r>
            <w:fldChar w:fldCharType="begin"/>
          </w:r>
          <w:r>
            <w:instrText xml:space="preserve"> HYPERLINK \l _Toc1785 </w:instrText>
          </w:r>
          <w:r>
            <w:fldChar w:fldCharType="separate"/>
          </w:r>
          <w:r>
            <w:rPr>
              <w:rFonts w:hint="default"/>
            </w:rPr>
            <w:t xml:space="preserve">2.2. </w:t>
          </w:r>
          <w:r>
            <w:t>过程负责人</w:t>
          </w:r>
          <w:r>
            <w:tab/>
          </w:r>
          <w:r>
            <w:fldChar w:fldCharType="begin"/>
          </w:r>
          <w:r>
            <w:instrText xml:space="preserve"> PAGEREF _Toc1785 \h </w:instrText>
          </w:r>
          <w:r>
            <w:fldChar w:fldCharType="separate"/>
          </w:r>
          <w:r>
            <w:t>5</w:t>
          </w:r>
          <w:r>
            <w:fldChar w:fldCharType="end"/>
          </w:r>
          <w:r>
            <w:fldChar w:fldCharType="end"/>
          </w:r>
        </w:p>
        <w:p w14:paraId="1BD76DB5">
          <w:pPr>
            <w:pStyle w:val="18"/>
            <w:tabs>
              <w:tab w:val="right" w:leader="dot" w:pos="8306"/>
            </w:tabs>
          </w:pPr>
          <w:r>
            <w:fldChar w:fldCharType="begin"/>
          </w:r>
          <w:r>
            <w:instrText xml:space="preserve"> HYPERLINK \l _Toc28097 </w:instrText>
          </w:r>
          <w:r>
            <w:fldChar w:fldCharType="separate"/>
          </w:r>
          <w:r>
            <w:rPr>
              <w:rFonts w:hint="default"/>
            </w:rPr>
            <w:t xml:space="preserve">2.3. </w:t>
          </w:r>
          <w:r>
            <w:t>主要输入</w:t>
          </w:r>
          <w:r>
            <w:tab/>
          </w:r>
          <w:r>
            <w:fldChar w:fldCharType="begin"/>
          </w:r>
          <w:r>
            <w:instrText xml:space="preserve"> PAGEREF _Toc28097 \h </w:instrText>
          </w:r>
          <w:r>
            <w:fldChar w:fldCharType="separate"/>
          </w:r>
          <w:r>
            <w:t>5</w:t>
          </w:r>
          <w:r>
            <w:fldChar w:fldCharType="end"/>
          </w:r>
          <w:r>
            <w:fldChar w:fldCharType="end"/>
          </w:r>
        </w:p>
        <w:p w14:paraId="0A5CB3B0">
          <w:pPr>
            <w:pStyle w:val="18"/>
            <w:tabs>
              <w:tab w:val="right" w:leader="dot" w:pos="8306"/>
            </w:tabs>
          </w:pPr>
          <w:r>
            <w:fldChar w:fldCharType="begin"/>
          </w:r>
          <w:r>
            <w:instrText xml:space="preserve"> HYPERLINK \l _Toc28753 </w:instrText>
          </w:r>
          <w:r>
            <w:fldChar w:fldCharType="separate"/>
          </w:r>
          <w:r>
            <w:rPr>
              <w:rFonts w:hint="default"/>
            </w:rPr>
            <w:t xml:space="preserve">2.4. </w:t>
          </w:r>
          <w:r>
            <w:t>主要输出</w:t>
          </w:r>
          <w:r>
            <w:tab/>
          </w:r>
          <w:r>
            <w:fldChar w:fldCharType="begin"/>
          </w:r>
          <w:r>
            <w:instrText xml:space="preserve"> PAGEREF _Toc28753 \h </w:instrText>
          </w:r>
          <w:r>
            <w:fldChar w:fldCharType="separate"/>
          </w:r>
          <w:r>
            <w:t>6</w:t>
          </w:r>
          <w:r>
            <w:fldChar w:fldCharType="end"/>
          </w:r>
          <w:r>
            <w:fldChar w:fldCharType="end"/>
          </w:r>
        </w:p>
        <w:p w14:paraId="654FBF13">
          <w:pPr>
            <w:pStyle w:val="18"/>
            <w:tabs>
              <w:tab w:val="right" w:leader="dot" w:pos="8306"/>
            </w:tabs>
          </w:pPr>
          <w:r>
            <w:fldChar w:fldCharType="begin"/>
          </w:r>
          <w:r>
            <w:instrText xml:space="preserve"> HYPERLINK \l _Toc25563 </w:instrText>
          </w:r>
          <w:r>
            <w:fldChar w:fldCharType="separate"/>
          </w:r>
          <w:r>
            <w:rPr>
              <w:rFonts w:hint="default"/>
            </w:rPr>
            <w:t xml:space="preserve">2.5. </w:t>
          </w:r>
          <w:r>
            <w:t>角色和职责权限</w:t>
          </w:r>
          <w:r>
            <w:tab/>
          </w:r>
          <w:r>
            <w:fldChar w:fldCharType="begin"/>
          </w:r>
          <w:r>
            <w:instrText xml:space="preserve"> PAGEREF _Toc25563 \h </w:instrText>
          </w:r>
          <w:r>
            <w:fldChar w:fldCharType="separate"/>
          </w:r>
          <w:r>
            <w:t>6</w:t>
          </w:r>
          <w:r>
            <w:fldChar w:fldCharType="end"/>
          </w:r>
          <w:r>
            <w:fldChar w:fldCharType="end"/>
          </w:r>
        </w:p>
        <w:p w14:paraId="6EA5FA1A">
          <w:pPr>
            <w:pStyle w:val="13"/>
            <w:tabs>
              <w:tab w:val="right" w:leader="dot" w:pos="8306"/>
            </w:tabs>
          </w:pPr>
          <w:r>
            <w:fldChar w:fldCharType="begin"/>
          </w:r>
          <w:r>
            <w:instrText xml:space="preserve"> HYPERLINK \l _Toc30654 </w:instrText>
          </w:r>
          <w:r>
            <w:fldChar w:fldCharType="separate"/>
          </w:r>
          <w:r>
            <w:rPr>
              <w:rFonts w:hint="default"/>
            </w:rPr>
            <w:t xml:space="preserve">2.5.1. </w:t>
          </w:r>
          <w:r>
            <w:t>运维部经理（信息安全负责人）</w:t>
          </w:r>
          <w:r>
            <w:tab/>
          </w:r>
          <w:r>
            <w:fldChar w:fldCharType="begin"/>
          </w:r>
          <w:r>
            <w:instrText xml:space="preserve"> PAGEREF _Toc30654 \h </w:instrText>
          </w:r>
          <w:r>
            <w:fldChar w:fldCharType="separate"/>
          </w:r>
          <w:r>
            <w:t>6</w:t>
          </w:r>
          <w:r>
            <w:fldChar w:fldCharType="end"/>
          </w:r>
          <w:r>
            <w:fldChar w:fldCharType="end"/>
          </w:r>
        </w:p>
        <w:p w14:paraId="28F2D917">
          <w:pPr>
            <w:pStyle w:val="13"/>
            <w:tabs>
              <w:tab w:val="right" w:leader="dot" w:pos="8306"/>
            </w:tabs>
          </w:pPr>
          <w:r>
            <w:fldChar w:fldCharType="begin"/>
          </w:r>
          <w:r>
            <w:instrText xml:space="preserve"> HYPERLINK \l _Toc4098 </w:instrText>
          </w:r>
          <w:r>
            <w:fldChar w:fldCharType="separate"/>
          </w:r>
          <w:r>
            <w:rPr>
              <w:rFonts w:hint="default"/>
            </w:rPr>
            <w:t xml:space="preserve">2.5.2. </w:t>
          </w:r>
          <w:r>
            <w:t>运维项目经理（信息安全服务负责人）</w:t>
          </w:r>
          <w:r>
            <w:tab/>
          </w:r>
          <w:r>
            <w:fldChar w:fldCharType="begin"/>
          </w:r>
          <w:r>
            <w:instrText xml:space="preserve"> PAGEREF _Toc4098 \h </w:instrText>
          </w:r>
          <w:r>
            <w:fldChar w:fldCharType="separate"/>
          </w:r>
          <w:r>
            <w:t>6</w:t>
          </w:r>
          <w:r>
            <w:fldChar w:fldCharType="end"/>
          </w:r>
          <w:r>
            <w:fldChar w:fldCharType="end"/>
          </w:r>
        </w:p>
        <w:p w14:paraId="35229560">
          <w:pPr>
            <w:pStyle w:val="13"/>
            <w:tabs>
              <w:tab w:val="right" w:leader="dot" w:pos="8306"/>
            </w:tabs>
          </w:pPr>
          <w:r>
            <w:fldChar w:fldCharType="begin"/>
          </w:r>
          <w:r>
            <w:instrText xml:space="preserve"> HYPERLINK \l _Toc11552 </w:instrText>
          </w:r>
          <w:r>
            <w:fldChar w:fldCharType="separate"/>
          </w:r>
          <w:r>
            <w:rPr>
              <w:rFonts w:hint="default"/>
            </w:rPr>
            <w:t xml:space="preserve">2.5.3. </w:t>
          </w:r>
          <w:r>
            <w:t>运维工程师（信息安全实施人员）</w:t>
          </w:r>
          <w:r>
            <w:tab/>
          </w:r>
          <w:r>
            <w:fldChar w:fldCharType="begin"/>
          </w:r>
          <w:r>
            <w:instrText xml:space="preserve"> PAGEREF _Toc11552 \h </w:instrText>
          </w:r>
          <w:r>
            <w:fldChar w:fldCharType="separate"/>
          </w:r>
          <w:r>
            <w:t>7</w:t>
          </w:r>
          <w:r>
            <w:fldChar w:fldCharType="end"/>
          </w:r>
          <w:r>
            <w:fldChar w:fldCharType="end"/>
          </w:r>
        </w:p>
        <w:p w14:paraId="73AB497A">
          <w:pPr>
            <w:pStyle w:val="13"/>
            <w:tabs>
              <w:tab w:val="right" w:leader="dot" w:pos="8306"/>
            </w:tabs>
          </w:pPr>
          <w:r>
            <w:fldChar w:fldCharType="begin"/>
          </w:r>
          <w:r>
            <w:instrText xml:space="preserve"> HYPERLINK \l _Toc16121 </w:instrText>
          </w:r>
          <w:r>
            <w:fldChar w:fldCharType="separate"/>
          </w:r>
          <w:r>
            <w:rPr>
              <w:rFonts w:hint="default"/>
            </w:rPr>
            <w:t xml:space="preserve">2.5.4. </w:t>
          </w:r>
          <w:r>
            <w:t>质量部</w:t>
          </w:r>
          <w:r>
            <w:tab/>
          </w:r>
          <w:r>
            <w:fldChar w:fldCharType="begin"/>
          </w:r>
          <w:r>
            <w:instrText xml:space="preserve"> PAGEREF _Toc16121 \h </w:instrText>
          </w:r>
          <w:r>
            <w:fldChar w:fldCharType="separate"/>
          </w:r>
          <w:r>
            <w:t>7</w:t>
          </w:r>
          <w:r>
            <w:fldChar w:fldCharType="end"/>
          </w:r>
          <w:r>
            <w:fldChar w:fldCharType="end"/>
          </w:r>
        </w:p>
        <w:p w14:paraId="5D93C964">
          <w:pPr>
            <w:pStyle w:val="18"/>
            <w:tabs>
              <w:tab w:val="right" w:leader="dot" w:pos="8306"/>
            </w:tabs>
          </w:pPr>
          <w:r>
            <w:fldChar w:fldCharType="begin"/>
          </w:r>
          <w:r>
            <w:instrText xml:space="preserve"> HYPERLINK \l _Toc15623 </w:instrText>
          </w:r>
          <w:r>
            <w:fldChar w:fldCharType="separate"/>
          </w:r>
          <w:r>
            <w:rPr>
              <w:rFonts w:hint="default"/>
            </w:rPr>
            <w:t xml:space="preserve">2.6. </w:t>
          </w:r>
          <w:r>
            <w:t>过程重要控制点</w:t>
          </w:r>
          <w:r>
            <w:tab/>
          </w:r>
          <w:r>
            <w:fldChar w:fldCharType="begin"/>
          </w:r>
          <w:r>
            <w:instrText xml:space="preserve"> PAGEREF _Toc15623 \h </w:instrText>
          </w:r>
          <w:r>
            <w:fldChar w:fldCharType="separate"/>
          </w:r>
          <w:r>
            <w:t>7</w:t>
          </w:r>
          <w:r>
            <w:fldChar w:fldCharType="end"/>
          </w:r>
          <w:r>
            <w:fldChar w:fldCharType="end"/>
          </w:r>
        </w:p>
        <w:p w14:paraId="02C110F9">
          <w:pPr>
            <w:pStyle w:val="16"/>
            <w:tabs>
              <w:tab w:val="right" w:leader="dot" w:pos="8306"/>
            </w:tabs>
          </w:pPr>
          <w:r>
            <w:fldChar w:fldCharType="begin"/>
          </w:r>
          <w:r>
            <w:instrText xml:space="preserve"> HYPERLINK \l _Toc6781 </w:instrText>
          </w:r>
          <w:r>
            <w:fldChar w:fldCharType="separate"/>
          </w:r>
          <w:r>
            <w:rPr>
              <w:rFonts w:hint="default"/>
            </w:rPr>
            <w:t xml:space="preserve">3. </w:t>
          </w:r>
          <w:r>
            <w:t>术语</w:t>
          </w:r>
          <w:r>
            <w:tab/>
          </w:r>
          <w:r>
            <w:fldChar w:fldCharType="begin"/>
          </w:r>
          <w:r>
            <w:instrText xml:space="preserve"> PAGEREF _Toc6781 \h </w:instrText>
          </w:r>
          <w:r>
            <w:fldChar w:fldCharType="separate"/>
          </w:r>
          <w:r>
            <w:t>7</w:t>
          </w:r>
          <w:r>
            <w:fldChar w:fldCharType="end"/>
          </w:r>
          <w:r>
            <w:fldChar w:fldCharType="end"/>
          </w:r>
        </w:p>
        <w:p w14:paraId="09FA0AAD">
          <w:pPr>
            <w:pStyle w:val="16"/>
            <w:tabs>
              <w:tab w:val="right" w:leader="dot" w:pos="8306"/>
            </w:tabs>
          </w:pPr>
          <w:r>
            <w:fldChar w:fldCharType="begin"/>
          </w:r>
          <w:r>
            <w:instrText xml:space="preserve"> HYPERLINK \l _Toc25572 </w:instrText>
          </w:r>
          <w:r>
            <w:fldChar w:fldCharType="separate"/>
          </w:r>
          <w:r>
            <w:rPr>
              <w:rFonts w:hint="default"/>
            </w:rPr>
            <w:t xml:space="preserve">4. </w:t>
          </w:r>
          <w:r>
            <w:t>安全方针</w:t>
          </w:r>
          <w:r>
            <w:tab/>
          </w:r>
          <w:r>
            <w:fldChar w:fldCharType="begin"/>
          </w:r>
          <w:r>
            <w:instrText xml:space="preserve"> PAGEREF _Toc25572 \h </w:instrText>
          </w:r>
          <w:r>
            <w:fldChar w:fldCharType="separate"/>
          </w:r>
          <w:r>
            <w:t>8</w:t>
          </w:r>
          <w:r>
            <w:fldChar w:fldCharType="end"/>
          </w:r>
          <w:r>
            <w:fldChar w:fldCharType="end"/>
          </w:r>
        </w:p>
        <w:p w14:paraId="751B06F2">
          <w:pPr>
            <w:pStyle w:val="16"/>
            <w:tabs>
              <w:tab w:val="right" w:leader="dot" w:pos="8306"/>
            </w:tabs>
          </w:pPr>
          <w:r>
            <w:fldChar w:fldCharType="begin"/>
          </w:r>
          <w:r>
            <w:instrText xml:space="preserve"> HYPERLINK \l _Toc26694 </w:instrText>
          </w:r>
          <w:r>
            <w:fldChar w:fldCharType="separate"/>
          </w:r>
          <w:r>
            <w:rPr>
              <w:rFonts w:hint="default"/>
            </w:rPr>
            <w:t xml:space="preserve">5. </w:t>
          </w:r>
          <w:r>
            <w:t>流程</w:t>
          </w:r>
          <w:r>
            <w:tab/>
          </w:r>
          <w:r>
            <w:fldChar w:fldCharType="begin"/>
          </w:r>
          <w:r>
            <w:instrText xml:space="preserve"> PAGEREF _Toc26694 \h </w:instrText>
          </w:r>
          <w:r>
            <w:fldChar w:fldCharType="separate"/>
          </w:r>
          <w:r>
            <w:t>8</w:t>
          </w:r>
          <w:r>
            <w:fldChar w:fldCharType="end"/>
          </w:r>
          <w:r>
            <w:fldChar w:fldCharType="end"/>
          </w:r>
        </w:p>
        <w:p w14:paraId="71D77A5F">
          <w:pPr>
            <w:pStyle w:val="16"/>
            <w:tabs>
              <w:tab w:val="right" w:leader="dot" w:pos="8306"/>
            </w:tabs>
          </w:pPr>
          <w:r>
            <w:fldChar w:fldCharType="begin"/>
          </w:r>
          <w:r>
            <w:instrText xml:space="preserve"> HYPERLINK \l _Toc26511 </w:instrText>
          </w:r>
          <w:r>
            <w:fldChar w:fldCharType="separate"/>
          </w:r>
          <w:r>
            <w:rPr>
              <w:rFonts w:hint="default"/>
            </w:rPr>
            <w:t xml:space="preserve">6. </w:t>
          </w:r>
          <w:r>
            <w:t>过程描述</w:t>
          </w:r>
          <w:r>
            <w:tab/>
          </w:r>
          <w:r>
            <w:fldChar w:fldCharType="begin"/>
          </w:r>
          <w:r>
            <w:instrText xml:space="preserve"> PAGEREF _Toc26511 \h </w:instrText>
          </w:r>
          <w:r>
            <w:fldChar w:fldCharType="separate"/>
          </w:r>
          <w:r>
            <w:t>9</w:t>
          </w:r>
          <w:r>
            <w:fldChar w:fldCharType="end"/>
          </w:r>
          <w:r>
            <w:fldChar w:fldCharType="end"/>
          </w:r>
        </w:p>
        <w:p w14:paraId="2BE7FC1F">
          <w:pPr>
            <w:pStyle w:val="18"/>
            <w:tabs>
              <w:tab w:val="right" w:leader="dot" w:pos="8306"/>
            </w:tabs>
          </w:pPr>
          <w:r>
            <w:fldChar w:fldCharType="begin"/>
          </w:r>
          <w:r>
            <w:instrText xml:space="preserve"> HYPERLINK \l _Toc31191 </w:instrText>
          </w:r>
          <w:r>
            <w:fldChar w:fldCharType="separate"/>
          </w:r>
          <w:r>
            <w:rPr>
              <w:rFonts w:hint="default"/>
            </w:rPr>
            <w:t xml:space="preserve">6.1. </w:t>
          </w:r>
          <w:r>
            <w:t>需求识别和分析</w:t>
          </w:r>
          <w:r>
            <w:tab/>
          </w:r>
          <w:r>
            <w:fldChar w:fldCharType="begin"/>
          </w:r>
          <w:r>
            <w:instrText xml:space="preserve"> PAGEREF _Toc31191 \h </w:instrText>
          </w:r>
          <w:r>
            <w:fldChar w:fldCharType="separate"/>
          </w:r>
          <w:r>
            <w:t>9</w:t>
          </w:r>
          <w:r>
            <w:fldChar w:fldCharType="end"/>
          </w:r>
          <w:r>
            <w:fldChar w:fldCharType="end"/>
          </w:r>
        </w:p>
        <w:p w14:paraId="34D6334F">
          <w:pPr>
            <w:pStyle w:val="18"/>
            <w:tabs>
              <w:tab w:val="right" w:leader="dot" w:pos="8306"/>
            </w:tabs>
          </w:pPr>
          <w:r>
            <w:fldChar w:fldCharType="begin"/>
          </w:r>
          <w:r>
            <w:instrText xml:space="preserve"> HYPERLINK \l _Toc12868 </w:instrText>
          </w:r>
          <w:r>
            <w:fldChar w:fldCharType="separate"/>
          </w:r>
          <w:r>
            <w:rPr>
              <w:rFonts w:hint="default"/>
            </w:rPr>
            <w:t xml:space="preserve">6.2. </w:t>
          </w:r>
          <w:r>
            <w:t>确定安全实施范围</w:t>
          </w:r>
          <w:r>
            <w:tab/>
          </w:r>
          <w:r>
            <w:fldChar w:fldCharType="begin"/>
          </w:r>
          <w:r>
            <w:instrText xml:space="preserve"> PAGEREF _Toc12868 \h </w:instrText>
          </w:r>
          <w:r>
            <w:fldChar w:fldCharType="separate"/>
          </w:r>
          <w:r>
            <w:t>9</w:t>
          </w:r>
          <w:r>
            <w:fldChar w:fldCharType="end"/>
          </w:r>
          <w:r>
            <w:fldChar w:fldCharType="end"/>
          </w:r>
        </w:p>
        <w:p w14:paraId="1676961D">
          <w:pPr>
            <w:pStyle w:val="18"/>
            <w:tabs>
              <w:tab w:val="right" w:leader="dot" w:pos="8306"/>
            </w:tabs>
          </w:pPr>
          <w:r>
            <w:fldChar w:fldCharType="begin"/>
          </w:r>
          <w:r>
            <w:instrText xml:space="preserve"> HYPERLINK \l _Toc7203 </w:instrText>
          </w:r>
          <w:r>
            <w:fldChar w:fldCharType="separate"/>
          </w:r>
          <w:r>
            <w:rPr>
              <w:rFonts w:hint="default"/>
            </w:rPr>
            <w:t xml:space="preserve">6.3. </w:t>
          </w:r>
          <w:r>
            <w:t>信息安全风险评估</w:t>
          </w:r>
          <w:r>
            <w:tab/>
          </w:r>
          <w:r>
            <w:fldChar w:fldCharType="begin"/>
          </w:r>
          <w:r>
            <w:instrText xml:space="preserve"> PAGEREF _Toc7203 \h </w:instrText>
          </w:r>
          <w:r>
            <w:fldChar w:fldCharType="separate"/>
          </w:r>
          <w:r>
            <w:t>9</w:t>
          </w:r>
          <w:r>
            <w:fldChar w:fldCharType="end"/>
          </w:r>
          <w:r>
            <w:fldChar w:fldCharType="end"/>
          </w:r>
        </w:p>
        <w:p w14:paraId="0C6D94AC">
          <w:pPr>
            <w:pStyle w:val="18"/>
            <w:tabs>
              <w:tab w:val="right" w:leader="dot" w:pos="8306"/>
            </w:tabs>
          </w:pPr>
          <w:r>
            <w:fldChar w:fldCharType="begin"/>
          </w:r>
          <w:r>
            <w:instrText xml:space="preserve"> HYPERLINK \l _Toc16963 </w:instrText>
          </w:r>
          <w:r>
            <w:fldChar w:fldCharType="separate"/>
          </w:r>
          <w:r>
            <w:rPr>
              <w:rFonts w:hint="default"/>
            </w:rPr>
            <w:t xml:space="preserve">6.4. </w:t>
          </w:r>
          <w:r>
            <w:t>设计安全规范</w:t>
          </w:r>
          <w:r>
            <w:tab/>
          </w:r>
          <w:r>
            <w:fldChar w:fldCharType="begin"/>
          </w:r>
          <w:r>
            <w:instrText xml:space="preserve"> PAGEREF _Toc16963 \h </w:instrText>
          </w:r>
          <w:r>
            <w:fldChar w:fldCharType="separate"/>
          </w:r>
          <w:r>
            <w:t>10</w:t>
          </w:r>
          <w:r>
            <w:fldChar w:fldCharType="end"/>
          </w:r>
          <w:r>
            <w:fldChar w:fldCharType="end"/>
          </w:r>
        </w:p>
        <w:p w14:paraId="4D2D3E0F">
          <w:pPr>
            <w:pStyle w:val="18"/>
            <w:tabs>
              <w:tab w:val="right" w:leader="dot" w:pos="8306"/>
            </w:tabs>
          </w:pPr>
          <w:r>
            <w:fldChar w:fldCharType="begin"/>
          </w:r>
          <w:r>
            <w:instrText xml:space="preserve"> HYPERLINK \l _Toc3349 </w:instrText>
          </w:r>
          <w:r>
            <w:fldChar w:fldCharType="separate"/>
          </w:r>
          <w:r>
            <w:rPr>
              <w:rFonts w:hint="default"/>
            </w:rPr>
            <w:t xml:space="preserve">6.5. </w:t>
          </w:r>
          <w:r>
            <w:t>实施安全规范</w:t>
          </w:r>
          <w:r>
            <w:tab/>
          </w:r>
          <w:r>
            <w:fldChar w:fldCharType="begin"/>
          </w:r>
          <w:r>
            <w:instrText xml:space="preserve"> PAGEREF _Toc3349 \h </w:instrText>
          </w:r>
          <w:r>
            <w:fldChar w:fldCharType="separate"/>
          </w:r>
          <w:r>
            <w:t>10</w:t>
          </w:r>
          <w:r>
            <w:fldChar w:fldCharType="end"/>
          </w:r>
          <w:r>
            <w:fldChar w:fldCharType="end"/>
          </w:r>
        </w:p>
        <w:p w14:paraId="09A1A9AB">
          <w:pPr>
            <w:pStyle w:val="18"/>
            <w:tabs>
              <w:tab w:val="right" w:leader="dot" w:pos="8306"/>
            </w:tabs>
          </w:pPr>
          <w:r>
            <w:fldChar w:fldCharType="begin"/>
          </w:r>
          <w:r>
            <w:instrText xml:space="preserve"> HYPERLINK \l _Toc31673 </w:instrText>
          </w:r>
          <w:r>
            <w:fldChar w:fldCharType="separate"/>
          </w:r>
          <w:r>
            <w:rPr>
              <w:rFonts w:hint="default"/>
            </w:rPr>
            <w:t xml:space="preserve">6.6. </w:t>
          </w:r>
          <w:r>
            <w:t>监控安全状况</w:t>
          </w:r>
          <w:r>
            <w:tab/>
          </w:r>
          <w:r>
            <w:fldChar w:fldCharType="begin"/>
          </w:r>
          <w:r>
            <w:instrText xml:space="preserve"> PAGEREF _Toc31673 \h </w:instrText>
          </w:r>
          <w:r>
            <w:fldChar w:fldCharType="separate"/>
          </w:r>
          <w:r>
            <w:t>11</w:t>
          </w:r>
          <w:r>
            <w:fldChar w:fldCharType="end"/>
          </w:r>
          <w:r>
            <w:fldChar w:fldCharType="end"/>
          </w:r>
        </w:p>
        <w:p w14:paraId="71FD1243">
          <w:pPr>
            <w:pStyle w:val="18"/>
            <w:tabs>
              <w:tab w:val="right" w:leader="dot" w:pos="8306"/>
            </w:tabs>
          </w:pPr>
          <w:r>
            <w:fldChar w:fldCharType="begin"/>
          </w:r>
          <w:r>
            <w:instrText xml:space="preserve"> HYPERLINK \l _Toc28271 </w:instrText>
          </w:r>
          <w:r>
            <w:fldChar w:fldCharType="separate"/>
          </w:r>
          <w:r>
            <w:rPr>
              <w:rFonts w:hint="default"/>
            </w:rPr>
            <w:t xml:space="preserve">6.7. </w:t>
          </w:r>
          <w:r>
            <w:t>维护安全规范</w:t>
          </w:r>
          <w:r>
            <w:tab/>
          </w:r>
          <w:r>
            <w:fldChar w:fldCharType="begin"/>
          </w:r>
          <w:r>
            <w:instrText xml:space="preserve"> PAGEREF _Toc28271 \h </w:instrText>
          </w:r>
          <w:r>
            <w:fldChar w:fldCharType="separate"/>
          </w:r>
          <w:r>
            <w:t>11</w:t>
          </w:r>
          <w:r>
            <w:fldChar w:fldCharType="end"/>
          </w:r>
          <w:r>
            <w:fldChar w:fldCharType="end"/>
          </w:r>
        </w:p>
        <w:p w14:paraId="03A094E6">
          <w:pPr>
            <w:pStyle w:val="18"/>
            <w:tabs>
              <w:tab w:val="right" w:leader="dot" w:pos="8306"/>
            </w:tabs>
          </w:pPr>
          <w:r>
            <w:fldChar w:fldCharType="begin"/>
          </w:r>
          <w:r>
            <w:instrText xml:space="preserve"> HYPERLINK \l _Toc5785 </w:instrText>
          </w:r>
          <w:r>
            <w:fldChar w:fldCharType="separate"/>
          </w:r>
          <w:r>
            <w:rPr>
              <w:rFonts w:hint="default"/>
            </w:rPr>
            <w:t xml:space="preserve">6.8. </w:t>
          </w:r>
          <w:r>
            <w:t>信息安全报告</w:t>
          </w:r>
          <w:r>
            <w:tab/>
          </w:r>
          <w:r>
            <w:fldChar w:fldCharType="begin"/>
          </w:r>
          <w:r>
            <w:instrText xml:space="preserve"> PAGEREF _Toc5785 \h </w:instrText>
          </w:r>
          <w:r>
            <w:fldChar w:fldCharType="separate"/>
          </w:r>
          <w:r>
            <w:t>12</w:t>
          </w:r>
          <w:r>
            <w:fldChar w:fldCharType="end"/>
          </w:r>
          <w:r>
            <w:fldChar w:fldCharType="end"/>
          </w:r>
        </w:p>
        <w:p w14:paraId="122DB0E9">
          <w:pPr>
            <w:pStyle w:val="16"/>
            <w:tabs>
              <w:tab w:val="right" w:leader="dot" w:pos="8306"/>
            </w:tabs>
          </w:pPr>
          <w:r>
            <w:fldChar w:fldCharType="begin"/>
          </w:r>
          <w:r>
            <w:instrText xml:space="preserve"> HYPERLINK \l _Toc10407 </w:instrText>
          </w:r>
          <w:r>
            <w:fldChar w:fldCharType="separate"/>
          </w:r>
          <w:r>
            <w:rPr>
              <w:rFonts w:hint="default"/>
            </w:rPr>
            <w:t xml:space="preserve">7. </w:t>
          </w:r>
          <w:r>
            <w:t>相关文件</w:t>
          </w:r>
          <w:r>
            <w:tab/>
          </w:r>
          <w:r>
            <w:fldChar w:fldCharType="begin"/>
          </w:r>
          <w:r>
            <w:instrText xml:space="preserve"> PAGEREF _Toc10407 \h </w:instrText>
          </w:r>
          <w:r>
            <w:fldChar w:fldCharType="separate"/>
          </w:r>
          <w:r>
            <w:t>13</w:t>
          </w:r>
          <w:r>
            <w:fldChar w:fldCharType="end"/>
          </w:r>
          <w:r>
            <w:fldChar w:fldCharType="end"/>
          </w:r>
        </w:p>
        <w:p w14:paraId="05FE6567">
          <w:pPr>
            <w:pStyle w:val="16"/>
            <w:tabs>
              <w:tab w:val="right" w:leader="dot" w:pos="8306"/>
            </w:tabs>
          </w:pPr>
          <w:r>
            <w:fldChar w:fldCharType="begin"/>
          </w:r>
          <w:r>
            <w:instrText xml:space="preserve"> HYPERLINK \l _Toc28811 </w:instrText>
          </w:r>
          <w:r>
            <w:fldChar w:fldCharType="separate"/>
          </w:r>
          <w:r>
            <w:rPr>
              <w:rFonts w:hint="default"/>
              <w:lang w:val="en-US" w:eastAsia="zh-CN"/>
            </w:rPr>
            <w:t>8. KPI指标</w:t>
          </w:r>
          <w:r>
            <w:tab/>
          </w:r>
          <w:r>
            <w:fldChar w:fldCharType="begin"/>
          </w:r>
          <w:r>
            <w:instrText xml:space="preserve"> PAGEREF _Toc28811 \h </w:instrText>
          </w:r>
          <w:r>
            <w:fldChar w:fldCharType="separate"/>
          </w:r>
          <w:r>
            <w:t>13</w:t>
          </w:r>
          <w:r>
            <w:fldChar w:fldCharType="end"/>
          </w:r>
          <w:r>
            <w:fldChar w:fldCharType="end"/>
          </w:r>
        </w:p>
        <w:p w14:paraId="6ADB84A8">
          <w:pPr>
            <w:pStyle w:val="16"/>
            <w:tabs>
              <w:tab w:val="right" w:leader="dot" w:pos="8306"/>
            </w:tabs>
          </w:pPr>
          <w:r>
            <w:fldChar w:fldCharType="begin"/>
          </w:r>
          <w:r>
            <w:instrText xml:space="preserve"> HYPERLINK \l _Toc1449 </w:instrText>
          </w:r>
          <w:r>
            <w:fldChar w:fldCharType="separate"/>
          </w:r>
          <w:r>
            <w:rPr>
              <w:rFonts w:hint="default"/>
            </w:rPr>
            <w:t xml:space="preserve">9. </w:t>
          </w:r>
          <w:r>
            <w:t>输出的文件及记录</w:t>
          </w:r>
          <w:r>
            <w:tab/>
          </w:r>
          <w:r>
            <w:fldChar w:fldCharType="begin"/>
          </w:r>
          <w:r>
            <w:instrText xml:space="preserve"> PAGEREF _Toc1449 \h </w:instrText>
          </w:r>
          <w:r>
            <w:fldChar w:fldCharType="separate"/>
          </w:r>
          <w:r>
            <w:t>13</w:t>
          </w:r>
          <w:r>
            <w:fldChar w:fldCharType="end"/>
          </w:r>
          <w:r>
            <w:fldChar w:fldCharType="end"/>
          </w:r>
        </w:p>
        <w:p w14:paraId="51089AC5">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2A03B573">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3A0EE56E">
      <w:pPr>
        <w:pStyle w:val="17"/>
        <w:tabs>
          <w:tab w:val="right" w:leader="dot" w:pos="8306"/>
        </w:tabs>
      </w:pPr>
      <w:r>
        <w:fldChar w:fldCharType="begin"/>
      </w:r>
      <w:r>
        <w:instrText xml:space="preserve">TOC \h \c "表"</w:instrText>
      </w:r>
      <w:r>
        <w:fldChar w:fldCharType="separate"/>
      </w:r>
      <w:r>
        <w:fldChar w:fldCharType="begin"/>
      </w:r>
      <w:r>
        <w:instrText xml:space="preserve"> HYPERLINK \l _Toc19109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w:t>
      </w:r>
      <w:r>
        <w:t>信息安全输入清单</w:t>
      </w:r>
      <w:r>
        <w:tab/>
      </w:r>
      <w:r>
        <w:fldChar w:fldCharType="begin"/>
      </w:r>
      <w:r>
        <w:instrText xml:space="preserve"> PAGEREF _Toc19109 \h </w:instrText>
      </w:r>
      <w:r>
        <w:fldChar w:fldCharType="separate"/>
      </w:r>
      <w:r>
        <w:t>5</w:t>
      </w:r>
      <w:r>
        <w:fldChar w:fldCharType="end"/>
      </w:r>
      <w:r>
        <w:fldChar w:fldCharType="end"/>
      </w:r>
    </w:p>
    <w:p w14:paraId="75EE71EE">
      <w:pPr>
        <w:pStyle w:val="17"/>
        <w:tabs>
          <w:tab w:val="right" w:leader="dot" w:pos="8306"/>
        </w:tabs>
      </w:pPr>
      <w:r>
        <w:fldChar w:fldCharType="begin"/>
      </w:r>
      <w:r>
        <w:instrText xml:space="preserve"> HYPERLINK \l _Toc4436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2 信息安全输出清单</w:t>
      </w:r>
      <w:r>
        <w:tab/>
      </w:r>
      <w:r>
        <w:fldChar w:fldCharType="begin"/>
      </w:r>
      <w:r>
        <w:instrText xml:space="preserve"> PAGEREF _Toc4436 \h </w:instrText>
      </w:r>
      <w:r>
        <w:fldChar w:fldCharType="separate"/>
      </w:r>
      <w:r>
        <w:t>6</w:t>
      </w:r>
      <w:r>
        <w:fldChar w:fldCharType="end"/>
      </w:r>
      <w:r>
        <w:fldChar w:fldCharType="end"/>
      </w:r>
    </w:p>
    <w:p w14:paraId="66BB5C35">
      <w:pPr>
        <w:pStyle w:val="17"/>
        <w:tabs>
          <w:tab w:val="right" w:leader="dot" w:pos="8306"/>
        </w:tabs>
      </w:pPr>
      <w:r>
        <w:fldChar w:fldCharType="begin"/>
      </w:r>
      <w:r>
        <w:instrText xml:space="preserve"> HYPERLINK \l _Toc25688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3 信息安全角色职责表</w:t>
      </w:r>
      <w:r>
        <w:tab/>
      </w:r>
      <w:r>
        <w:fldChar w:fldCharType="begin"/>
      </w:r>
      <w:r>
        <w:instrText xml:space="preserve"> PAGEREF _Toc25688 \h </w:instrText>
      </w:r>
      <w:r>
        <w:fldChar w:fldCharType="separate"/>
      </w:r>
      <w:r>
        <w:t>6</w:t>
      </w:r>
      <w:r>
        <w:fldChar w:fldCharType="end"/>
      </w:r>
      <w:r>
        <w:fldChar w:fldCharType="end"/>
      </w:r>
    </w:p>
    <w:p w14:paraId="05E5A6C4">
      <w:pPr>
        <w:pStyle w:val="17"/>
        <w:tabs>
          <w:tab w:val="right" w:leader="dot" w:pos="8306"/>
        </w:tabs>
      </w:pPr>
      <w:r>
        <w:fldChar w:fldCharType="begin"/>
      </w:r>
      <w:r>
        <w:instrText xml:space="preserve"> HYPERLINK \l _Toc32672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1 信息安全需求识别表</w:t>
      </w:r>
      <w:r>
        <w:tab/>
      </w:r>
      <w:r>
        <w:fldChar w:fldCharType="begin"/>
      </w:r>
      <w:r>
        <w:instrText xml:space="preserve"> PAGEREF _Toc32672 \h </w:instrText>
      </w:r>
      <w:r>
        <w:fldChar w:fldCharType="separate"/>
      </w:r>
      <w:r>
        <w:t>9</w:t>
      </w:r>
      <w:r>
        <w:fldChar w:fldCharType="end"/>
      </w:r>
      <w:r>
        <w:fldChar w:fldCharType="end"/>
      </w:r>
    </w:p>
    <w:p w14:paraId="220B94BF">
      <w:pPr>
        <w:pStyle w:val="17"/>
        <w:tabs>
          <w:tab w:val="right" w:leader="dot" w:pos="8306"/>
        </w:tabs>
      </w:pPr>
      <w:r>
        <w:fldChar w:fldCharType="begin"/>
      </w:r>
      <w:r>
        <w:instrText xml:space="preserve"> HYPERLINK \l _Toc23804 </w:instrText>
      </w:r>
      <w:r>
        <w:fldChar w:fldCharType="separate"/>
      </w:r>
      <w:r>
        <w:rPr>
          <w:rFonts w:hint="eastAsia"/>
          <w:lang w:val="en-US" w:eastAsia="zh-CN"/>
        </w:rPr>
        <w:t>表 6-</w:t>
      </w:r>
      <w:r>
        <w:t xml:space="preserve">2 </w:t>
      </w:r>
      <w:r>
        <w:rPr>
          <w:rFonts w:hint="eastAsia"/>
          <w:lang w:val="en-US" w:eastAsia="zh-CN"/>
        </w:rPr>
        <w:t>安全实施范围确定表</w:t>
      </w:r>
      <w:r>
        <w:tab/>
      </w:r>
      <w:r>
        <w:fldChar w:fldCharType="begin"/>
      </w:r>
      <w:r>
        <w:instrText xml:space="preserve"> PAGEREF _Toc23804 \h </w:instrText>
      </w:r>
      <w:r>
        <w:fldChar w:fldCharType="separate"/>
      </w:r>
      <w:r>
        <w:t>9</w:t>
      </w:r>
      <w:r>
        <w:fldChar w:fldCharType="end"/>
      </w:r>
      <w:r>
        <w:fldChar w:fldCharType="end"/>
      </w:r>
    </w:p>
    <w:p w14:paraId="39CF5BAE">
      <w:pPr>
        <w:pStyle w:val="17"/>
        <w:tabs>
          <w:tab w:val="right" w:leader="dot" w:pos="8306"/>
        </w:tabs>
      </w:pPr>
      <w:r>
        <w:fldChar w:fldCharType="begin"/>
      </w:r>
      <w:r>
        <w:instrText xml:space="preserve"> HYPERLINK \l _Toc13894 </w:instrText>
      </w:r>
      <w:r>
        <w:fldChar w:fldCharType="separate"/>
      </w:r>
      <w:r>
        <w:rPr>
          <w:rFonts w:hint="eastAsia"/>
          <w:lang w:val="en-US" w:eastAsia="zh-CN"/>
        </w:rPr>
        <w:t>表 6-</w:t>
      </w:r>
      <w:r>
        <w:t xml:space="preserve">3 </w:t>
      </w:r>
      <w:r>
        <w:rPr>
          <w:rFonts w:hint="eastAsia"/>
          <w:lang w:val="en-US" w:eastAsia="zh-CN"/>
        </w:rPr>
        <w:t>风险评估过程表</w:t>
      </w:r>
      <w:r>
        <w:tab/>
      </w:r>
      <w:r>
        <w:fldChar w:fldCharType="begin"/>
      </w:r>
      <w:r>
        <w:instrText xml:space="preserve"> PAGEREF _Toc13894 \h </w:instrText>
      </w:r>
      <w:r>
        <w:fldChar w:fldCharType="separate"/>
      </w:r>
      <w:r>
        <w:t>10</w:t>
      </w:r>
      <w:r>
        <w:fldChar w:fldCharType="end"/>
      </w:r>
      <w:r>
        <w:fldChar w:fldCharType="end"/>
      </w:r>
    </w:p>
    <w:p w14:paraId="096CC6C4">
      <w:pPr>
        <w:pStyle w:val="17"/>
        <w:tabs>
          <w:tab w:val="right" w:leader="dot" w:pos="8306"/>
        </w:tabs>
      </w:pPr>
      <w:r>
        <w:fldChar w:fldCharType="begin"/>
      </w:r>
      <w:r>
        <w:instrText xml:space="preserve"> HYPERLINK \l _Toc12740 </w:instrText>
      </w:r>
      <w:r>
        <w:fldChar w:fldCharType="separate"/>
      </w:r>
      <w:r>
        <w:rPr>
          <w:rFonts w:hint="eastAsia"/>
          <w:lang w:val="en-US" w:eastAsia="zh-CN"/>
        </w:rPr>
        <w:t>表 6-</w:t>
      </w:r>
      <w:r>
        <w:t xml:space="preserve">4 </w:t>
      </w:r>
      <w:r>
        <w:rPr>
          <w:rFonts w:hint="eastAsia"/>
          <w:lang w:val="en-US" w:eastAsia="zh-CN"/>
        </w:rPr>
        <w:t>安全规范内容表</w:t>
      </w:r>
      <w:r>
        <w:tab/>
      </w:r>
      <w:r>
        <w:fldChar w:fldCharType="begin"/>
      </w:r>
      <w:r>
        <w:instrText xml:space="preserve"> PAGEREF _Toc12740 \h </w:instrText>
      </w:r>
      <w:r>
        <w:fldChar w:fldCharType="separate"/>
      </w:r>
      <w:r>
        <w:t>10</w:t>
      </w:r>
      <w:r>
        <w:fldChar w:fldCharType="end"/>
      </w:r>
      <w:r>
        <w:fldChar w:fldCharType="end"/>
      </w:r>
    </w:p>
    <w:p w14:paraId="0CD82FD6">
      <w:pPr>
        <w:pStyle w:val="17"/>
        <w:tabs>
          <w:tab w:val="right" w:leader="dot" w:pos="8306"/>
        </w:tabs>
      </w:pPr>
      <w:r>
        <w:fldChar w:fldCharType="begin"/>
      </w:r>
      <w:r>
        <w:instrText xml:space="preserve"> HYPERLINK \l _Toc21172 </w:instrText>
      </w:r>
      <w:r>
        <w:fldChar w:fldCharType="separate"/>
      </w:r>
      <w:r>
        <w:rPr>
          <w:rFonts w:hint="eastAsia"/>
          <w:lang w:val="en-US" w:eastAsia="zh-CN"/>
        </w:rPr>
        <w:t>表 6-</w:t>
      </w:r>
      <w:r>
        <w:t xml:space="preserve">5 </w:t>
      </w:r>
      <w:r>
        <w:rPr>
          <w:rFonts w:hint="eastAsia"/>
          <w:lang w:val="en-US" w:eastAsia="zh-CN"/>
        </w:rPr>
        <w:t>安全规范实施表</w:t>
      </w:r>
      <w:r>
        <w:tab/>
      </w:r>
      <w:r>
        <w:fldChar w:fldCharType="begin"/>
      </w:r>
      <w:r>
        <w:instrText xml:space="preserve"> PAGEREF _Toc21172 \h </w:instrText>
      </w:r>
      <w:r>
        <w:fldChar w:fldCharType="separate"/>
      </w:r>
      <w:r>
        <w:t>11</w:t>
      </w:r>
      <w:r>
        <w:fldChar w:fldCharType="end"/>
      </w:r>
      <w:r>
        <w:fldChar w:fldCharType="end"/>
      </w:r>
    </w:p>
    <w:p w14:paraId="47BC5B68">
      <w:pPr>
        <w:pStyle w:val="17"/>
        <w:tabs>
          <w:tab w:val="right" w:leader="dot" w:pos="8306"/>
        </w:tabs>
      </w:pPr>
      <w:r>
        <w:fldChar w:fldCharType="begin"/>
      </w:r>
      <w:r>
        <w:instrText xml:space="preserve"> HYPERLINK \l _Toc22303 </w:instrText>
      </w:r>
      <w:r>
        <w:fldChar w:fldCharType="separate"/>
      </w:r>
      <w:r>
        <w:rPr>
          <w:rFonts w:hint="eastAsia"/>
          <w:lang w:val="en-US" w:eastAsia="zh-CN"/>
        </w:rPr>
        <w:t>表 6-</w:t>
      </w:r>
      <w:r>
        <w:t xml:space="preserve">6 </w:t>
      </w:r>
      <w:r>
        <w:rPr>
          <w:rFonts w:hint="eastAsia"/>
          <w:lang w:val="en-US" w:eastAsia="zh-CN"/>
        </w:rPr>
        <w:t>安全监控内容表</w:t>
      </w:r>
      <w:r>
        <w:tab/>
      </w:r>
      <w:r>
        <w:fldChar w:fldCharType="begin"/>
      </w:r>
      <w:r>
        <w:instrText xml:space="preserve"> PAGEREF _Toc22303 \h </w:instrText>
      </w:r>
      <w:r>
        <w:fldChar w:fldCharType="separate"/>
      </w:r>
      <w:r>
        <w:t>11</w:t>
      </w:r>
      <w:r>
        <w:fldChar w:fldCharType="end"/>
      </w:r>
      <w:r>
        <w:fldChar w:fldCharType="end"/>
      </w:r>
    </w:p>
    <w:p w14:paraId="23CA3F35">
      <w:pPr>
        <w:pStyle w:val="17"/>
        <w:tabs>
          <w:tab w:val="right" w:leader="dot" w:pos="8306"/>
        </w:tabs>
      </w:pPr>
      <w:r>
        <w:fldChar w:fldCharType="begin"/>
      </w:r>
      <w:r>
        <w:instrText xml:space="preserve"> HYPERLINK \l _Toc13674 </w:instrText>
      </w:r>
      <w:r>
        <w:fldChar w:fldCharType="separate"/>
      </w:r>
      <w:r>
        <w:rPr>
          <w:rFonts w:hint="eastAsia"/>
          <w:lang w:val="en-US" w:eastAsia="zh-CN"/>
        </w:rPr>
        <w:t>表 6-</w:t>
      </w:r>
      <w:r>
        <w:t xml:space="preserve">7 </w:t>
      </w:r>
      <w:r>
        <w:rPr>
          <w:rFonts w:hint="eastAsia"/>
          <w:lang w:val="en-US" w:eastAsia="zh-CN"/>
        </w:rPr>
        <w:t>安全规范维护触发条件表</w:t>
      </w:r>
      <w:r>
        <w:tab/>
      </w:r>
      <w:r>
        <w:fldChar w:fldCharType="begin"/>
      </w:r>
      <w:r>
        <w:instrText xml:space="preserve"> PAGEREF _Toc13674 \h </w:instrText>
      </w:r>
      <w:r>
        <w:fldChar w:fldCharType="separate"/>
      </w:r>
      <w:r>
        <w:t>12</w:t>
      </w:r>
      <w:r>
        <w:fldChar w:fldCharType="end"/>
      </w:r>
      <w:r>
        <w:fldChar w:fldCharType="end"/>
      </w:r>
    </w:p>
    <w:p w14:paraId="03D9216E">
      <w:pPr>
        <w:pStyle w:val="17"/>
        <w:tabs>
          <w:tab w:val="right" w:leader="dot" w:pos="8306"/>
        </w:tabs>
      </w:pPr>
      <w:r>
        <w:fldChar w:fldCharType="begin"/>
      </w:r>
      <w:r>
        <w:instrText xml:space="preserve"> HYPERLINK \l _Toc16186 </w:instrText>
      </w:r>
      <w:r>
        <w:fldChar w:fldCharType="separate"/>
      </w:r>
      <w:r>
        <w:rPr>
          <w:rFonts w:hint="eastAsia"/>
          <w:lang w:val="en-US" w:eastAsia="zh-CN"/>
        </w:rPr>
        <w:t>表 6-</w:t>
      </w:r>
      <w:r>
        <w:t xml:space="preserve">8 </w:t>
      </w:r>
      <w:r>
        <w:rPr>
          <w:rFonts w:hint="eastAsia"/>
          <w:lang w:val="en-US" w:eastAsia="zh-CN"/>
        </w:rPr>
        <w:t>信息安全报告内容表</w:t>
      </w:r>
      <w:r>
        <w:tab/>
      </w:r>
      <w:r>
        <w:fldChar w:fldCharType="begin"/>
      </w:r>
      <w:r>
        <w:instrText xml:space="preserve"> PAGEREF _Toc16186 \h </w:instrText>
      </w:r>
      <w:r>
        <w:fldChar w:fldCharType="separate"/>
      </w:r>
      <w:r>
        <w:t>12</w:t>
      </w:r>
      <w:r>
        <w:fldChar w:fldCharType="end"/>
      </w:r>
      <w:r>
        <w:fldChar w:fldCharType="end"/>
      </w:r>
    </w:p>
    <w:p w14:paraId="769A1701">
      <w:pPr>
        <w:pStyle w:val="17"/>
        <w:tabs>
          <w:tab w:val="right" w:leader="dot" w:pos="8306"/>
        </w:tabs>
      </w:pPr>
      <w:r>
        <w:fldChar w:fldCharType="begin"/>
      </w:r>
      <w:r>
        <w:instrText xml:space="preserve"> HYPERLINK \l _Toc23716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_Toc23716 \h </w:instrText>
      </w:r>
      <w:r>
        <w:fldChar w:fldCharType="separate"/>
      </w:r>
      <w:r>
        <w:t>13</w:t>
      </w:r>
      <w:r>
        <w:fldChar w:fldCharType="end"/>
      </w:r>
      <w:r>
        <w:fldChar w:fldCharType="end"/>
      </w:r>
    </w:p>
    <w:p w14:paraId="5AD102B7">
      <w:pPr>
        <w:pStyle w:val="17"/>
        <w:tabs>
          <w:tab w:val="right" w:leader="dot" w:pos="8306"/>
        </w:tabs>
      </w:pPr>
      <w:r>
        <w:fldChar w:fldCharType="begin"/>
      </w:r>
      <w:r>
        <w:instrText xml:space="preserve"> HYPERLINK \l _Toc10694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w:t>
      </w:r>
      <w:r>
        <w:rPr>
          <w:rFonts w:hint="eastAsia"/>
          <w:lang w:val="en-US" w:eastAsia="zh-CN"/>
        </w:rPr>
        <w:t>输出文件和记录表</w:t>
      </w:r>
      <w:r>
        <w:tab/>
      </w:r>
      <w:r>
        <w:fldChar w:fldCharType="begin"/>
      </w:r>
      <w:r>
        <w:instrText xml:space="preserve"> PAGEREF _Toc10694 \h </w:instrText>
      </w:r>
      <w:r>
        <w:fldChar w:fldCharType="separate"/>
      </w:r>
      <w:r>
        <w:t>13</w:t>
      </w:r>
      <w:r>
        <w:fldChar w:fldCharType="end"/>
      </w:r>
      <w:r>
        <w:fldChar w:fldCharType="end"/>
      </w:r>
    </w:p>
    <w:p w14:paraId="132ECDCB">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01D8D2E7">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544D1266">
      <w:pPr>
        <w:pStyle w:val="17"/>
        <w:tabs>
          <w:tab w:val="right" w:leader="dot" w:pos="8306"/>
        </w:tabs>
      </w:pPr>
      <w:r>
        <w:fldChar w:fldCharType="begin"/>
      </w:r>
      <w:r>
        <w:instrText xml:space="preserve">TOC \h \c "图"</w:instrText>
      </w:r>
      <w:r>
        <w:fldChar w:fldCharType="separate"/>
      </w:r>
      <w:r>
        <w:fldChar w:fldCharType="begin"/>
      </w:r>
      <w:r>
        <w:instrText xml:space="preserve"> HYPERLINK \l _Toc21049 </w:instrText>
      </w:r>
      <w:r>
        <w:fldChar w:fldCharType="separate"/>
      </w:r>
      <w:r>
        <w:rPr>
          <w:rFonts w:hint="eastAsia"/>
          <w:lang w:val="en-US" w:eastAsia="zh-CN"/>
        </w:rPr>
        <w:t xml:space="preserve">图 </w:t>
      </w:r>
      <w:r>
        <w:rPr>
          <w:rFonts w:hint="default"/>
          <w:lang w:val="en-US" w:eastAsia="zh-CN"/>
        </w:rPr>
        <w:t>5</w:t>
      </w:r>
      <w:r>
        <w:rPr>
          <w:rFonts w:hint="eastAsia"/>
          <w:lang w:val="en-US" w:eastAsia="zh-CN"/>
        </w:rPr>
        <w:t>-</w:t>
      </w:r>
      <w:r>
        <w:t>1 信息安全管理流程图</w:t>
      </w:r>
      <w:r>
        <w:tab/>
      </w:r>
      <w:r>
        <w:fldChar w:fldCharType="begin"/>
      </w:r>
      <w:r>
        <w:instrText xml:space="preserve"> PAGEREF _Toc21049 \h </w:instrText>
      </w:r>
      <w:r>
        <w:fldChar w:fldCharType="separate"/>
      </w:r>
      <w:r>
        <w:t>8</w:t>
      </w:r>
      <w:r>
        <w:fldChar w:fldCharType="end"/>
      </w:r>
      <w:r>
        <w:fldChar w:fldCharType="end"/>
      </w:r>
    </w:p>
    <w:p w14:paraId="2D714C1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4B8B0E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3FEFD85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7334"/>
      <w:bookmarkStart w:id="3" w:name="heading_34"/>
      <w:bookmarkStart w:id="4" w:name="_Toc24159"/>
      <w:r>
        <w:t>目的</w:t>
      </w:r>
      <w:bookmarkEnd w:id="1"/>
      <w:bookmarkEnd w:id="2"/>
    </w:p>
    <w:p w14:paraId="7F1B588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本制度旨在对‌数飞科技(宁波)有限公司（以下简称“公司”）执行信息安全风险评估提供指导和规范。</w:t>
      </w:r>
    </w:p>
    <w:p w14:paraId="2133CC3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本制度的目的是在运维服务工作中有效管理信息安全：</w:t>
      </w:r>
    </w:p>
    <w:p w14:paraId="6AD5BEBD">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满足软件产品及项目运行和运维服务中的安全性需求以及合同、法律和外部政策等外部要求；</w:t>
      </w:r>
    </w:p>
    <w:p w14:paraId="4D9C0CC6">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提供一个满足需求的基本的信息系统安全基线；</w:t>
      </w:r>
    </w:p>
    <w:p w14:paraId="1CAC4562">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确保有效的信息安全措施在管理层、运维服务部门和运维人员三个层面都得到贯彻。</w:t>
      </w:r>
    </w:p>
    <w:p w14:paraId="6732FD1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9973"/>
      <w:bookmarkStart w:id="6" w:name="heading_3"/>
      <w:r>
        <w:t>过程定义</w:t>
      </w:r>
      <w:bookmarkEnd w:id="5"/>
      <w:bookmarkEnd w:id="6"/>
    </w:p>
    <w:p w14:paraId="2F6BE32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安全管理是顺应信息安全的需要而产生的，其主要目标是确保信息的安全性。</w:t>
      </w:r>
    </w:p>
    <w:p w14:paraId="10BF52D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安全管理致力于确保服务的安全性在任何时候都能达到与客户约定的级别。</w:t>
      </w:r>
    </w:p>
    <w:p w14:paraId="65D1730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安全性在服务中被视为可用性管理的一部分。安全管理已经成为现代服务管理中一个重要的问题。</w:t>
      </w:r>
    </w:p>
    <w:p w14:paraId="7011B41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安全性是指不易遭到已知风险的侵袭，并且尽可能地规避未知风险的性能。提供这种性能的工具是安全措施。</w:t>
      </w:r>
    </w:p>
    <w:p w14:paraId="5C52085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安全措施的目标是要保护信息的价值，这种价值取决于机密性、完整性和可用性三个方面。</w:t>
      </w:r>
    </w:p>
    <w:p w14:paraId="7B9A370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4"/>
      <w:bookmarkStart w:id="8" w:name="_Toc11813"/>
      <w:r>
        <w:t>范围</w:t>
      </w:r>
      <w:bookmarkEnd w:id="7"/>
      <w:bookmarkEnd w:id="8"/>
    </w:p>
    <w:p w14:paraId="43A2485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本制度适用于运维服务覆盖的所有部门，包括运维部、研发部、质量部、人力部。</w:t>
      </w:r>
    </w:p>
    <w:p w14:paraId="3899F70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5"/>
      <w:bookmarkStart w:id="10" w:name="_Toc1785"/>
      <w:r>
        <w:t>过程负责人</w:t>
      </w:r>
      <w:bookmarkEnd w:id="9"/>
      <w:bookmarkEnd w:id="10"/>
    </w:p>
    <w:p w14:paraId="7686285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信息安全负责人：运维部经理</w:t>
      </w:r>
    </w:p>
    <w:p w14:paraId="165D5B4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6"/>
      <w:bookmarkStart w:id="12" w:name="_Toc28097"/>
      <w:r>
        <w:t>主要输入</w:t>
      </w:r>
      <w:bookmarkEnd w:id="11"/>
      <w:bookmarkEnd w:id="12"/>
    </w:p>
    <w:p w14:paraId="4C6407C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9109"/>
      <w:r>
        <w:rPr>
          <w:rFonts w:hint="default"/>
          <w:lang w:val="en-US" w:eastAsia="zh-CN"/>
        </w:rPr>
        <w:t xml:space="preserve"> </w:t>
      </w:r>
      <w:r>
        <w:t>信息安全输入清单</w:t>
      </w:r>
      <w:bookmarkEnd w:id="13"/>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86"/>
        <w:gridCol w:w="3636"/>
      </w:tblGrid>
      <w:tr w14:paraId="70A38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4886" w:type="dxa"/>
            <w:tcBorders>
              <w:top w:val="single" w:color="auto" w:sz="12" w:space="0"/>
              <w:left w:val="single" w:color="auto" w:sz="12" w:space="0"/>
              <w:bottom w:val="nil"/>
              <w:right w:val="nil"/>
            </w:tcBorders>
            <w:tcMar>
              <w:top w:w="60" w:type="dxa"/>
              <w:left w:w="120" w:type="dxa"/>
              <w:bottom w:w="30" w:type="dxa"/>
              <w:right w:w="120" w:type="dxa"/>
            </w:tcMar>
          </w:tcPr>
          <w:p w14:paraId="709FC662">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t>输入</w:t>
            </w:r>
          </w:p>
        </w:tc>
        <w:tc>
          <w:tcPr>
            <w:tcW w:w="3636" w:type="dxa"/>
            <w:tcBorders>
              <w:top w:val="single" w:color="auto" w:sz="12" w:space="0"/>
              <w:left w:val="single" w:color="auto" w:sz="4" w:space="0"/>
              <w:bottom w:val="nil"/>
              <w:right w:val="single" w:color="auto" w:sz="12" w:space="0"/>
            </w:tcBorders>
            <w:tcMar>
              <w:top w:w="60" w:type="dxa"/>
              <w:left w:w="120" w:type="dxa"/>
              <w:bottom w:w="30" w:type="dxa"/>
              <w:right w:w="120" w:type="dxa"/>
            </w:tcMar>
          </w:tcPr>
          <w:p w14:paraId="462A9CAA">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t>来源</w:t>
            </w:r>
          </w:p>
        </w:tc>
      </w:tr>
      <w:tr w14:paraId="3A672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4886" w:type="dxa"/>
            <w:tcBorders>
              <w:top w:val="single" w:color="auto" w:sz="4" w:space="0"/>
              <w:left w:val="single" w:color="auto" w:sz="12" w:space="0"/>
              <w:bottom w:val="nil"/>
              <w:right w:val="nil"/>
            </w:tcBorders>
            <w:tcMar>
              <w:top w:w="60" w:type="dxa"/>
              <w:left w:w="120" w:type="dxa"/>
              <w:bottom w:w="30" w:type="dxa"/>
              <w:right w:w="120" w:type="dxa"/>
            </w:tcMar>
          </w:tcPr>
          <w:p w14:paraId="74F2828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服务级别需求</w:t>
            </w:r>
          </w:p>
        </w:tc>
        <w:tc>
          <w:tcPr>
            <w:tcW w:w="3636"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6CE68AA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服务级别协议</w:t>
            </w:r>
          </w:p>
        </w:tc>
      </w:tr>
      <w:tr w14:paraId="67245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4886" w:type="dxa"/>
            <w:tcBorders>
              <w:top w:val="single" w:color="auto" w:sz="4" w:space="0"/>
              <w:left w:val="single" w:color="auto" w:sz="12" w:space="0"/>
              <w:bottom w:val="single" w:color="auto" w:sz="12" w:space="0"/>
              <w:right w:val="nil"/>
            </w:tcBorders>
            <w:tcMar>
              <w:top w:w="60" w:type="dxa"/>
              <w:left w:w="120" w:type="dxa"/>
              <w:bottom w:w="30" w:type="dxa"/>
              <w:right w:w="120" w:type="dxa"/>
            </w:tcMar>
          </w:tcPr>
          <w:p w14:paraId="58C1480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配置项、记录和报告</w:t>
            </w:r>
          </w:p>
        </w:tc>
        <w:tc>
          <w:tcPr>
            <w:tcW w:w="363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tcPr>
          <w:p w14:paraId="52FEBE6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配置管理</w:t>
            </w:r>
          </w:p>
        </w:tc>
      </w:tr>
    </w:tbl>
    <w:p w14:paraId="15B5674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8753"/>
      <w:bookmarkStart w:id="15" w:name="heading_7"/>
      <w:r>
        <w:t>主要输出</w:t>
      </w:r>
      <w:bookmarkEnd w:id="14"/>
      <w:bookmarkEnd w:id="15"/>
    </w:p>
    <w:p w14:paraId="23A32277">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4436"/>
      <w:r>
        <w:t>信息安全输出清单</w:t>
      </w:r>
      <w:bookmarkEnd w:id="1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646"/>
        <w:gridCol w:w="5876"/>
      </w:tblGrid>
      <w:tr w14:paraId="16DC7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646"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1C53CD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c>
          <w:tcPr>
            <w:tcW w:w="587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B25DB8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去向</w:t>
            </w:r>
          </w:p>
        </w:tc>
      </w:tr>
      <w:tr w14:paraId="0A58C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64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A5B2EE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风险评估报告</w:t>
            </w:r>
          </w:p>
        </w:tc>
        <w:tc>
          <w:tcPr>
            <w:tcW w:w="587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C04342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信息安全负责人、部门经理</w:t>
            </w:r>
          </w:p>
        </w:tc>
      </w:tr>
      <w:tr w14:paraId="69747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64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C03DE8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信息安全管理规范</w:t>
            </w:r>
          </w:p>
        </w:tc>
        <w:tc>
          <w:tcPr>
            <w:tcW w:w="587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A1E91E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信息安全负责人、部门经理</w:t>
            </w:r>
          </w:p>
        </w:tc>
      </w:tr>
      <w:tr w14:paraId="22DAF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64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922E6B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变更管理</w:t>
            </w:r>
          </w:p>
        </w:tc>
        <w:tc>
          <w:tcPr>
            <w:tcW w:w="587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C603B5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服务实施过程中，服务交付过程的主要步骤</w:t>
            </w:r>
          </w:p>
        </w:tc>
      </w:tr>
      <w:tr w14:paraId="7DE01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64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3C7FE6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服务报告管理</w:t>
            </w:r>
          </w:p>
        </w:tc>
        <w:tc>
          <w:tcPr>
            <w:tcW w:w="587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B7EBD9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服务实施过程中，服务交付过程的主要步骤</w:t>
            </w:r>
          </w:p>
        </w:tc>
      </w:tr>
    </w:tbl>
    <w:p w14:paraId="755EC21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25563"/>
      <w:bookmarkStart w:id="18" w:name="heading_8"/>
      <w:r>
        <w:t>角色和职责权限</w:t>
      </w:r>
      <w:bookmarkEnd w:id="17"/>
      <w:bookmarkEnd w:id="18"/>
    </w:p>
    <w:p w14:paraId="3BEFBCB2">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9" w:name="_Toc25688"/>
      <w:r>
        <w:t>信息安全角色职责表</w:t>
      </w:r>
      <w:bookmarkEnd w:id="1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84"/>
        <w:gridCol w:w="1690"/>
        <w:gridCol w:w="4648"/>
      </w:tblGrid>
      <w:tr w14:paraId="05CFC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18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AD5296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角色</w:t>
            </w:r>
          </w:p>
        </w:tc>
        <w:tc>
          <w:tcPr>
            <w:tcW w:w="169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7C86DE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岗位</w:t>
            </w:r>
          </w:p>
        </w:tc>
        <w:tc>
          <w:tcPr>
            <w:tcW w:w="464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E57A03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主要职责</w:t>
            </w:r>
          </w:p>
        </w:tc>
      </w:tr>
      <w:tr w14:paraId="55BC0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CD8ECE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信息安全负责人</w:t>
            </w:r>
          </w:p>
        </w:tc>
        <w:tc>
          <w:tcPr>
            <w:tcW w:w="16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10942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464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9465B7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负责安全管理制度、流程的建立和维护</w:t>
            </w:r>
          </w:p>
        </w:tc>
      </w:tr>
      <w:tr w14:paraId="4A7FE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C4CF26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信息安全服务负责人</w:t>
            </w:r>
          </w:p>
        </w:tc>
        <w:tc>
          <w:tcPr>
            <w:tcW w:w="16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A19D9C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运维项目经理</w:t>
            </w:r>
          </w:p>
        </w:tc>
        <w:tc>
          <w:tcPr>
            <w:tcW w:w="464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13CA42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负责具体项目的安全计划、风险评估和事件处理</w:t>
            </w:r>
          </w:p>
        </w:tc>
      </w:tr>
      <w:tr w14:paraId="3C490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88F68E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信息安全实施人员</w:t>
            </w:r>
          </w:p>
        </w:tc>
        <w:tc>
          <w:tcPr>
            <w:tcW w:w="16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CBC6E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c>
          <w:tcPr>
            <w:tcW w:w="464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864E1D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负责安全规范的具体实施和执行</w:t>
            </w:r>
          </w:p>
        </w:tc>
      </w:tr>
      <w:tr w14:paraId="0DCA5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8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7A2A1C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质量监督</w:t>
            </w:r>
          </w:p>
        </w:tc>
        <w:tc>
          <w:tcPr>
            <w:tcW w:w="169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9A5243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464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56F847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负责安全过程的审计和改进</w:t>
            </w:r>
          </w:p>
        </w:tc>
      </w:tr>
    </w:tbl>
    <w:p w14:paraId="6ADBCBCA">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9"/>
      <w:bookmarkStart w:id="21" w:name="_Toc30654"/>
      <w:r>
        <w:t>运维部经理（信息安全负责人）</w:t>
      </w:r>
      <w:bookmarkEnd w:id="20"/>
      <w:bookmarkEnd w:id="21"/>
    </w:p>
    <w:p w14:paraId="370BFD76">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负责本制度的制订、修改与管理；</w:t>
      </w:r>
    </w:p>
    <w:p w14:paraId="55C45F37">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确定每次信息安全风险评估的范围，组建信息安全风险评估工作组；</w:t>
      </w:r>
    </w:p>
    <w:p w14:paraId="61072DE6">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负责批准信息安全风险评估报告；</w:t>
      </w:r>
    </w:p>
    <w:p w14:paraId="3A199984">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负责整个安全管理流程的有效运作；</w:t>
      </w:r>
    </w:p>
    <w:p w14:paraId="2E4C4BC7">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监控安全管理流程。</w:t>
      </w:r>
    </w:p>
    <w:p w14:paraId="3363480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0"/>
      <w:bookmarkStart w:id="23" w:name="_Toc4098"/>
      <w:r>
        <w:t>运维项目经理（信息安全服务负责人）</w:t>
      </w:r>
      <w:bookmarkEnd w:id="22"/>
      <w:bookmarkEnd w:id="23"/>
    </w:p>
    <w:p w14:paraId="58C61274">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根据组织安全需求，开发与维护安全计划；</w:t>
      </w:r>
    </w:p>
    <w:p w14:paraId="39DD0092">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处理与安全相关的问题和事件；</w:t>
      </w:r>
    </w:p>
    <w:p w14:paraId="04DFB973">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确保满足SLA中指定的安全需求；</w:t>
      </w:r>
    </w:p>
    <w:p w14:paraId="21831ADD">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负责安排项目中的信息安全风险评估；</w:t>
      </w:r>
    </w:p>
    <w:p w14:paraId="69081701">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做好用户的沟通，协调关于信息安全的问题；</w:t>
      </w:r>
    </w:p>
    <w:p w14:paraId="5E3AA9B7">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完成包含流程结果、自评估及内部审计的信息安全风险评估报告。</w:t>
      </w:r>
    </w:p>
    <w:p w14:paraId="28B2C32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11552"/>
      <w:r>
        <w:t>运维工程师（信息安全实施人员）</w:t>
      </w:r>
      <w:bookmarkEnd w:id="24"/>
      <w:bookmarkEnd w:id="25"/>
    </w:p>
    <w:p w14:paraId="23CAF31F">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按照安全规范执行日常安全操作；</w:t>
      </w:r>
    </w:p>
    <w:p w14:paraId="71B56B12">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发现安全事件时及时上报；</w:t>
      </w:r>
    </w:p>
    <w:p w14:paraId="7725A933">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参与安全风险评估；</w:t>
      </w:r>
    </w:p>
    <w:p w14:paraId="198F3DC0">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保护所负责系统的信息安全。</w:t>
      </w:r>
    </w:p>
    <w:p w14:paraId="48F49FB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2"/>
      <w:bookmarkStart w:id="27" w:name="_Toc16121"/>
      <w:r>
        <w:t>质量部</w:t>
      </w:r>
      <w:bookmarkEnd w:id="26"/>
      <w:bookmarkEnd w:id="27"/>
    </w:p>
    <w:p w14:paraId="4B715658">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对信息安全管理过程进行审计；</w:t>
      </w:r>
    </w:p>
    <w:p w14:paraId="05BC8400">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监督安全规范的执行情况；</w:t>
      </w:r>
    </w:p>
    <w:p w14:paraId="05CD7ADA">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参与安全事件的调查和复盘；</w:t>
      </w:r>
    </w:p>
    <w:p w14:paraId="7845ED92">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确保管理过程符合ITSS体系要求。</w:t>
      </w:r>
    </w:p>
    <w:p w14:paraId="6A07AE7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3"/>
      <w:bookmarkStart w:id="29" w:name="_Toc15623"/>
      <w:r>
        <w:t>过程重要控制点</w:t>
      </w:r>
      <w:bookmarkEnd w:id="28"/>
      <w:bookmarkEnd w:id="29"/>
    </w:p>
    <w:p w14:paraId="7BCC079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风险评估报告、信息安全管理规范、安全事件记录。</w:t>
      </w:r>
    </w:p>
    <w:p w14:paraId="7B2820A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4"/>
      <w:bookmarkStart w:id="31" w:name="_Toc6781"/>
      <w:r>
        <w:t>术语</w:t>
      </w:r>
      <w:bookmarkEnd w:id="30"/>
      <w:bookmarkEnd w:id="31"/>
    </w:p>
    <w:p w14:paraId="097C9666">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机密性：指保护信息免受未经授权的访问和使用。</w:t>
      </w:r>
    </w:p>
    <w:p w14:paraId="0B0CDA4B">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完整性：指信息的准确性、完全性和及时性。</w:t>
      </w:r>
    </w:p>
    <w:p w14:paraId="335B5CDB">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可用性：指信息在任何约定的时间内都可以被访问，这取决于由信息处理系统所提供的持续性。</w:t>
      </w:r>
    </w:p>
    <w:p w14:paraId="3AF6E218">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信息安全风险评估：识别信息资产、评估面临的威胁和脆弱性、确定风险等级的过程。</w:t>
      </w:r>
    </w:p>
    <w:p w14:paraId="4FA8C258">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信息安全管理规范：为保障信息安全而制定的制度、流程和技术措施。</w:t>
      </w:r>
    </w:p>
    <w:p w14:paraId="07F755B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5"/>
      <w:bookmarkStart w:id="33" w:name="_Toc25572"/>
      <w:r>
        <w:t>安全方针</w:t>
      </w:r>
      <w:bookmarkEnd w:id="32"/>
      <w:bookmarkEnd w:id="33"/>
    </w:p>
    <w:p w14:paraId="71E7280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遵循公司“统一规划、分级管理、积极防范、人人有责”的原则，按照公司统一部署，结合服务/经营活动的特点，采取一切必要的措施，加强信息安全体系的建设和推进管理。</w:t>
      </w:r>
    </w:p>
    <w:p w14:paraId="2E10CAB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具体安全方针包括：</w:t>
      </w:r>
    </w:p>
    <w:p w14:paraId="208B063D">
      <w:pPr>
        <w:pStyle w:val="41"/>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统一规划：由公司统一规划信息安全体系，确保安全策略的一致性和有效性；</w:t>
      </w:r>
    </w:p>
    <w:p w14:paraId="1DD3282C">
      <w:pPr>
        <w:pStyle w:val="41"/>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分级管理：根据信息资产的重要性，实行分级保护，对不同等级的信息采取不同的安全措施；</w:t>
      </w:r>
    </w:p>
    <w:p w14:paraId="01E7701A">
      <w:pPr>
        <w:pStyle w:val="41"/>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积极防范：以预防为主，通过风险评估、安全培训、技术防护等手段，主动防范安全风险；</w:t>
      </w:r>
    </w:p>
    <w:p w14:paraId="6983CBB2">
      <w:pPr>
        <w:pStyle w:val="41"/>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人人有责：信息安全是全体员工的共同责任，每个员工都应遵守安全规定，保护公司信息资产</w:t>
      </w:r>
      <w:r>
        <w:rPr>
          <w:rStyle w:val="45"/>
        </w:rPr>
        <w:t>。</w:t>
      </w:r>
    </w:p>
    <w:p w14:paraId="278C462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6"/>
      <w:bookmarkStart w:id="35" w:name="_Toc26694"/>
      <w:r>
        <w:t>流程</w:t>
      </w:r>
      <w:bookmarkEnd w:id="34"/>
      <w:bookmarkEnd w:id="35"/>
    </w:p>
    <w:p w14:paraId="01B360B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信息安全活动划分为三个部分：规划、实施和监控。</w:t>
      </w:r>
    </w:p>
    <w:p w14:paraId="01226E3D">
      <w:pPr>
        <w:pStyle w:val="41"/>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规划：需求识别和分析、确定安全实施范围、信息安全风险评估、安全规范设计</w:t>
      </w:r>
    </w:p>
    <w:p w14:paraId="4036DE1C">
      <w:pPr>
        <w:pStyle w:val="41"/>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实施：安全规范实施</w:t>
      </w:r>
    </w:p>
    <w:p w14:paraId="1EC1E23C">
      <w:pPr>
        <w:pStyle w:val="41"/>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监控：安全状况监控、维护安全规范、信息安全报告</w:t>
      </w:r>
    </w:p>
    <w:p w14:paraId="060C935A">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6" w:name="_Toc21049"/>
      <w:r>
        <w:t>信息安全管理流程图</w:t>
      </w:r>
      <w:bookmarkEnd w:id="36"/>
    </w:p>
    <w:p w14:paraId="05A2FDE7">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eastAsia="zh-CN"/>
        </w:rPr>
      </w:pPr>
      <w:r>
        <w:rPr>
          <w:rFonts w:hint="eastAsia" w:eastAsia="宋体"/>
          <w:lang w:eastAsia="zh-CN"/>
        </w:rPr>
        <w:object>
          <v:shape id="_x0000_i1025" o:spt="75" type="#_x0000_t75" style="height:221.3pt;width:136.5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322E8CE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_Toc26511"/>
      <w:bookmarkStart w:id="38" w:name="heading_17"/>
      <w:r>
        <w:t>过程描述</w:t>
      </w:r>
      <w:bookmarkEnd w:id="37"/>
      <w:bookmarkEnd w:id="38"/>
    </w:p>
    <w:p w14:paraId="687EBFB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_Toc31191"/>
      <w:bookmarkStart w:id="40" w:name="heading_18"/>
      <w:r>
        <w:t>需求识别和分析</w:t>
      </w:r>
      <w:bookmarkEnd w:id="39"/>
      <w:bookmarkEnd w:id="40"/>
    </w:p>
    <w:p w14:paraId="7131443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根据服务级别协议中签订的关于安全的详细说明，确定安全需求并进行分析。</w:t>
      </w:r>
    </w:p>
    <w:p w14:paraId="21C3DEC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服务级别协议中应该定义安全需求，在可能的情况下还应该以可测度的术语进行定义。该协议的安全部分应当确保客户所有的安全需求和标准能够实现，并且实现的结果能够进行明确的验证。</w:t>
      </w:r>
    </w:p>
    <w:p w14:paraId="37DD9FF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需求识别的范围包括：</w:t>
      </w:r>
    </w:p>
    <w:p w14:paraId="0264E9FC">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1" w:name="_Toc32672"/>
      <w:r>
        <w:t>信息安全需求识别表</w:t>
      </w:r>
      <w:bookmarkEnd w:id="4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20"/>
        <w:gridCol w:w="7102"/>
      </w:tblGrid>
      <w:tr w14:paraId="5E114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2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72CA5F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需求类别</w:t>
            </w:r>
          </w:p>
        </w:tc>
        <w:tc>
          <w:tcPr>
            <w:tcW w:w="710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AA542A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说明</w:t>
            </w:r>
          </w:p>
        </w:tc>
      </w:tr>
      <w:tr w14:paraId="21210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BA311C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人员安全</w:t>
            </w:r>
          </w:p>
        </w:tc>
        <w:tc>
          <w:tcPr>
            <w:tcW w:w="710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62A7ED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人员招聘、入职、在岗、离职阶段的安全要求</w:t>
            </w:r>
          </w:p>
        </w:tc>
      </w:tr>
      <w:tr w14:paraId="39F2A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BB38C0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数据安全</w:t>
            </w:r>
          </w:p>
        </w:tc>
        <w:tc>
          <w:tcPr>
            <w:tcW w:w="710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E8E669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数据分类、数据加密、数据传输、数据存储、数据销毁</w:t>
            </w:r>
          </w:p>
        </w:tc>
      </w:tr>
      <w:tr w14:paraId="6C2E6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3D59C2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机房环境</w:t>
            </w:r>
          </w:p>
        </w:tc>
        <w:tc>
          <w:tcPr>
            <w:tcW w:w="710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5E2EFF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物理访问控制、环境监控、温湿度控制</w:t>
            </w:r>
          </w:p>
        </w:tc>
      </w:tr>
      <w:tr w14:paraId="0C172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97B87C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设备安全</w:t>
            </w:r>
          </w:p>
        </w:tc>
        <w:tc>
          <w:tcPr>
            <w:tcW w:w="710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072357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设备准入、设备使用、设备维护、设备报废</w:t>
            </w:r>
          </w:p>
        </w:tc>
      </w:tr>
      <w:tr w14:paraId="05806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6B2D76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系统安全</w:t>
            </w:r>
          </w:p>
        </w:tc>
        <w:tc>
          <w:tcPr>
            <w:tcW w:w="710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5595EC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系统访问控制、账号管理、补丁管理、日志审计</w:t>
            </w:r>
          </w:p>
        </w:tc>
      </w:tr>
      <w:tr w14:paraId="0FF9F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D5AD39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网络安全</w:t>
            </w:r>
          </w:p>
        </w:tc>
        <w:tc>
          <w:tcPr>
            <w:tcW w:w="710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3EDAA5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网络隔离、防火墙策略、入侵检测、VPN接入</w:t>
            </w:r>
          </w:p>
        </w:tc>
      </w:tr>
    </w:tbl>
    <w:p w14:paraId="0A30574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_Toc12868"/>
      <w:bookmarkStart w:id="43" w:name="heading_19"/>
      <w:r>
        <w:t>确定安全实施范围</w:t>
      </w:r>
      <w:bookmarkEnd w:id="42"/>
      <w:bookmarkEnd w:id="43"/>
    </w:p>
    <w:p w14:paraId="4CD289A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根据安全需求的识别情况确定安全实施范围。安全实施范围包括列为相应安全等级的数据、人员、机房、设备、系统等。</w:t>
      </w:r>
    </w:p>
    <w:p w14:paraId="144C6986">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4" w:name="_Toc23804"/>
      <w:r>
        <w:rPr>
          <w:rFonts w:hint="eastAsia"/>
          <w:lang w:val="en-US" w:eastAsia="zh-CN"/>
        </w:rPr>
        <w:t>安全实施范围确定表</w:t>
      </w:r>
      <w:bookmarkEnd w:id="4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209"/>
        <w:gridCol w:w="1577"/>
        <w:gridCol w:w="4736"/>
      </w:tblGrid>
      <w:tr w14:paraId="56800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20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8336E5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类别</w:t>
            </w:r>
          </w:p>
        </w:tc>
        <w:tc>
          <w:tcPr>
            <w:tcW w:w="157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25129E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安全等级</w:t>
            </w:r>
          </w:p>
        </w:tc>
        <w:tc>
          <w:tcPr>
            <w:tcW w:w="473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F43563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实施范围</w:t>
            </w:r>
          </w:p>
        </w:tc>
      </w:tr>
      <w:tr w14:paraId="18735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20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E75476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客户数据</w:t>
            </w:r>
          </w:p>
        </w:tc>
        <w:tc>
          <w:tcPr>
            <w:tcW w:w="15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C15B60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高</w:t>
            </w:r>
          </w:p>
        </w:tc>
        <w:tc>
          <w:tcPr>
            <w:tcW w:w="473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3191EA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所有客户业务数据、配置信息</w:t>
            </w:r>
          </w:p>
        </w:tc>
      </w:tr>
      <w:tr w14:paraId="6FFB7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20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36A338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系统账号</w:t>
            </w:r>
          </w:p>
        </w:tc>
        <w:tc>
          <w:tcPr>
            <w:tcW w:w="15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08E5E0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高</w:t>
            </w:r>
          </w:p>
        </w:tc>
        <w:tc>
          <w:tcPr>
            <w:tcW w:w="473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C74EA4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服务器、数据库、应用系统账号</w:t>
            </w:r>
          </w:p>
        </w:tc>
      </w:tr>
      <w:tr w14:paraId="15E8B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20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B33EFF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公司内部资料</w:t>
            </w:r>
          </w:p>
        </w:tc>
        <w:tc>
          <w:tcPr>
            <w:tcW w:w="15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B5AE6D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中</w:t>
            </w:r>
          </w:p>
        </w:tc>
        <w:tc>
          <w:tcPr>
            <w:tcW w:w="473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44E076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制度文档、技术方案、合同</w:t>
            </w:r>
          </w:p>
        </w:tc>
      </w:tr>
      <w:tr w14:paraId="3DB44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20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D74D9E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运维工具</w:t>
            </w:r>
          </w:p>
        </w:tc>
        <w:tc>
          <w:tcPr>
            <w:tcW w:w="15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CEFF2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中</w:t>
            </w:r>
          </w:p>
        </w:tc>
        <w:tc>
          <w:tcPr>
            <w:tcW w:w="473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D7E67B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监控工具、管理软件、脚本</w:t>
            </w:r>
          </w:p>
        </w:tc>
      </w:tr>
      <w:tr w14:paraId="2E737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20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66EFAF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办公设备</w:t>
            </w:r>
          </w:p>
        </w:tc>
        <w:tc>
          <w:tcPr>
            <w:tcW w:w="157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F3E918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低</w:t>
            </w:r>
          </w:p>
        </w:tc>
        <w:tc>
          <w:tcPr>
            <w:tcW w:w="473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2EAFA4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办公电脑、打印机</w:t>
            </w:r>
          </w:p>
        </w:tc>
      </w:tr>
    </w:tbl>
    <w:p w14:paraId="65784440">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_Toc7203"/>
      <w:bookmarkStart w:id="46" w:name="heading_20"/>
      <w:r>
        <w:t>信息安全风险评估</w:t>
      </w:r>
      <w:bookmarkEnd w:id="45"/>
      <w:bookmarkEnd w:id="46"/>
    </w:p>
    <w:p w14:paraId="3FC122C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服务管理人员根据确定的安全实施范围进行风险分析与评估工作，并提交风险分析与评估报告。</w:t>
      </w:r>
    </w:p>
    <w:p w14:paraId="04D38C1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风险评估包括识别安全实施范围内的资产状况、资产面临的威胁、现在使用的技术方法和管理规范，并进行总体分析得出风险的等级，编制《风险评估报告》。</w:t>
      </w:r>
    </w:p>
    <w:p w14:paraId="55B9F244">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7" w:name="_Toc13894"/>
      <w:r>
        <w:rPr>
          <w:rFonts w:hint="eastAsia"/>
          <w:lang w:val="en-US" w:eastAsia="zh-CN"/>
        </w:rPr>
        <w:t>风险评估过程表</w:t>
      </w:r>
      <w:bookmarkEnd w:id="4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34"/>
        <w:gridCol w:w="1694"/>
        <w:gridCol w:w="6094"/>
      </w:tblGrid>
      <w:tr w14:paraId="6913A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3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D0C6EA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步骤</w:t>
            </w:r>
          </w:p>
        </w:tc>
        <w:tc>
          <w:tcPr>
            <w:tcW w:w="169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E89BE9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活动</w:t>
            </w:r>
          </w:p>
        </w:tc>
        <w:tc>
          <w:tcPr>
            <w:tcW w:w="609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DDE8D2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r>
      <w:tr w14:paraId="7C24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4E3FB9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2DF2FB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资产识别</w:t>
            </w:r>
          </w:p>
        </w:tc>
        <w:tc>
          <w:tcPr>
            <w:tcW w:w="609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249FA3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识别需要保护的信息资产、《信息资产清单》</w:t>
            </w:r>
          </w:p>
        </w:tc>
      </w:tr>
      <w:tr w14:paraId="6CA26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1468A1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6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5B91AF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威胁识别</w:t>
            </w:r>
          </w:p>
        </w:tc>
        <w:tc>
          <w:tcPr>
            <w:tcW w:w="609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65B91D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识别资产可能面临的威胁、《信息资产脆弱性和威胁表》</w:t>
            </w:r>
          </w:p>
        </w:tc>
      </w:tr>
      <w:tr w14:paraId="16BD6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413399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6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3501AF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脆弱性识别</w:t>
            </w:r>
          </w:p>
        </w:tc>
        <w:tc>
          <w:tcPr>
            <w:tcW w:w="609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F14EC9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识别资产存在的脆弱性、《信息资产脆弱性和威胁表》</w:t>
            </w:r>
          </w:p>
        </w:tc>
      </w:tr>
      <w:tr w14:paraId="1C410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C188D9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6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ECFF2A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风险分析</w:t>
            </w:r>
          </w:p>
        </w:tc>
        <w:tc>
          <w:tcPr>
            <w:tcW w:w="609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029899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分析风险发生的可能性和影响程度、《信息资产风险评估表》</w:t>
            </w:r>
          </w:p>
        </w:tc>
      </w:tr>
      <w:tr w14:paraId="28B07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F5DA1B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6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B7364B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风险处置</w:t>
            </w:r>
          </w:p>
        </w:tc>
        <w:tc>
          <w:tcPr>
            <w:tcW w:w="609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849324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制定风险处置措施、《风险处置计划表》</w:t>
            </w:r>
          </w:p>
        </w:tc>
      </w:tr>
      <w:tr w14:paraId="76F2A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15839D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169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49C093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残余风险评估</w:t>
            </w:r>
          </w:p>
        </w:tc>
        <w:tc>
          <w:tcPr>
            <w:tcW w:w="609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BEA5B2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评估处置后的残余风险、《残余风险报告》</w:t>
            </w:r>
          </w:p>
        </w:tc>
      </w:tr>
    </w:tbl>
    <w:p w14:paraId="072F9CB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风险评估应至少每年进行一次，或在重大变更、新服务上线时进行。</w:t>
      </w:r>
    </w:p>
    <w:p w14:paraId="7763FB5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8" w:name="heading_21"/>
      <w:bookmarkStart w:id="49" w:name="_Toc16963"/>
      <w:r>
        <w:t>设计安全规范</w:t>
      </w:r>
      <w:bookmarkEnd w:id="48"/>
      <w:bookmarkEnd w:id="49"/>
    </w:p>
    <w:p w14:paraId="773C449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根据《风险评估报告》，服务负责人制定和编写《信息安全管理规范》。并根据信息安全规范制定信息安全策略、针对个人的保密协议、岗位职责说明等。</w:t>
      </w:r>
    </w:p>
    <w:p w14:paraId="03D3085F">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50" w:name="_Toc12740"/>
      <w:r>
        <w:rPr>
          <w:rFonts w:hint="eastAsia"/>
          <w:lang w:val="en-US" w:eastAsia="zh-CN"/>
        </w:rPr>
        <w:t>安全规范内容表</w:t>
      </w:r>
      <w:bookmarkEnd w:id="5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86"/>
        <w:gridCol w:w="6036"/>
      </w:tblGrid>
      <w:tr w14:paraId="7E1F4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486"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ED9BE8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规范类别</w:t>
            </w:r>
          </w:p>
        </w:tc>
        <w:tc>
          <w:tcPr>
            <w:tcW w:w="603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3C9FEE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规范内容</w:t>
            </w:r>
          </w:p>
        </w:tc>
      </w:tr>
      <w:tr w14:paraId="31D9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1622F2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人员安全规范</w:t>
            </w:r>
          </w:p>
        </w:tc>
        <w:tc>
          <w:tcPr>
            <w:tcW w:w="603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14AB26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岗位职责、保密协议、安全意识培训</w:t>
            </w:r>
          </w:p>
        </w:tc>
      </w:tr>
      <w:tr w14:paraId="2193B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C2655F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访问控制规范</w:t>
            </w:r>
          </w:p>
        </w:tc>
        <w:tc>
          <w:tcPr>
            <w:tcW w:w="603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85A41A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账号管理、权限管理、密码策略</w:t>
            </w:r>
          </w:p>
        </w:tc>
      </w:tr>
      <w:tr w14:paraId="25F0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D7F54A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数据安全规范</w:t>
            </w:r>
          </w:p>
        </w:tc>
        <w:tc>
          <w:tcPr>
            <w:tcW w:w="603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9FE819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数据分类、数据加密、数据备份</w:t>
            </w:r>
          </w:p>
        </w:tc>
      </w:tr>
      <w:tr w14:paraId="28FA6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5F49E9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系统安全规范</w:t>
            </w:r>
          </w:p>
        </w:tc>
        <w:tc>
          <w:tcPr>
            <w:tcW w:w="603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868D31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系统加固、补丁管理、日志审计</w:t>
            </w:r>
          </w:p>
        </w:tc>
      </w:tr>
      <w:tr w14:paraId="0223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5F7719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网络安全规范</w:t>
            </w:r>
          </w:p>
        </w:tc>
        <w:tc>
          <w:tcPr>
            <w:tcW w:w="603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5B8713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网络隔离、防火墙策略、VPN接入</w:t>
            </w:r>
          </w:p>
        </w:tc>
      </w:tr>
      <w:tr w14:paraId="45A7B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F9CD49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物理安全规范</w:t>
            </w:r>
          </w:p>
        </w:tc>
        <w:tc>
          <w:tcPr>
            <w:tcW w:w="603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583B55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机房出入管理、设备上架、设备报废</w:t>
            </w:r>
          </w:p>
        </w:tc>
      </w:tr>
      <w:tr w14:paraId="69DC3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8B9C6A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应急响应规范</w:t>
            </w:r>
          </w:p>
        </w:tc>
        <w:tc>
          <w:tcPr>
            <w:tcW w:w="603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B3DB1B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安全事件分级、响应流程、事件上报</w:t>
            </w:r>
          </w:p>
        </w:tc>
      </w:tr>
    </w:tbl>
    <w:p w14:paraId="4956BEC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_Toc3349"/>
      <w:bookmarkStart w:id="52" w:name="heading_22"/>
      <w:r>
        <w:t>实施安全规范</w:t>
      </w:r>
      <w:bookmarkEnd w:id="51"/>
      <w:bookmarkEnd w:id="52"/>
    </w:p>
    <w:p w14:paraId="24186C0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在设计好安全规范后，日常需按照安全规范来实施安全管理。</w:t>
      </w:r>
    </w:p>
    <w:p w14:paraId="298EB371">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53" w:name="_Toc21172"/>
      <w:r>
        <w:rPr>
          <w:rFonts w:hint="eastAsia"/>
          <w:lang w:val="en-US" w:eastAsia="zh-CN"/>
        </w:rPr>
        <w:t>安全规范实施表</w:t>
      </w:r>
      <w:bookmarkEnd w:id="53"/>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14"/>
        <w:gridCol w:w="7308"/>
      </w:tblGrid>
      <w:tr w14:paraId="040F9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21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7CFACB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实施领域</w:t>
            </w:r>
          </w:p>
        </w:tc>
        <w:tc>
          <w:tcPr>
            <w:tcW w:w="730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0DC06B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实施内容</w:t>
            </w:r>
          </w:p>
        </w:tc>
      </w:tr>
      <w:tr w14:paraId="6911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B96C34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人员安全</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37F9B3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岗位职责中明确安全责任；新员工入职签订保密协议；定期组织安全培训；员工离职时回收权限</w:t>
            </w:r>
          </w:p>
        </w:tc>
      </w:tr>
      <w:tr w14:paraId="1A856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BAA404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责任划分</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7B4A2D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关键岗位实行职责分离；重要操作需要双人复核</w:t>
            </w:r>
          </w:p>
        </w:tc>
      </w:tr>
      <w:tr w14:paraId="58F08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A7D827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操作规范</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8C806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制定书面操作指引；规范系统运维操作流程</w:t>
            </w:r>
          </w:p>
        </w:tc>
      </w:tr>
      <w:tr w14:paraId="70D88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A1378C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开发测试</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623500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开发和测试环境与实际运营环境分离；代码安全审查</w:t>
            </w:r>
          </w:p>
        </w:tc>
      </w:tr>
      <w:tr w14:paraId="0DE29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1F5CE8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事件处理</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CA38B0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安全事件按《事件管理程序》处理</w:t>
            </w:r>
          </w:p>
        </w:tc>
      </w:tr>
      <w:tr w14:paraId="4134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947249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病毒防护</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B04608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终端和服务器安装防病毒软件；定期更新病毒库</w:t>
            </w:r>
          </w:p>
        </w:tc>
      </w:tr>
      <w:tr w14:paraId="39DC5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616408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系统安全</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B7A2CA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操作系统和应用系统及时更新补丁；关闭不必要的服务和端口</w:t>
            </w:r>
          </w:p>
        </w:tc>
      </w:tr>
      <w:tr w14:paraId="62CC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1BC1A2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网络安全</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6AC12F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网络访问控制；VPN接入认证</w:t>
            </w:r>
          </w:p>
        </w:tc>
      </w:tr>
      <w:tr w14:paraId="352F5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8E0708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数据安全</w:t>
            </w:r>
          </w:p>
        </w:tc>
        <w:tc>
          <w:tcPr>
            <w:tcW w:w="73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26457B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数据加密传输；敏感数据脱敏使用；数据定期备份</w:t>
            </w:r>
          </w:p>
        </w:tc>
      </w:tr>
      <w:tr w14:paraId="02FB9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E3508D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介质安全</w:t>
            </w:r>
          </w:p>
        </w:tc>
        <w:tc>
          <w:tcPr>
            <w:tcW w:w="730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05D9B1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存储介质统一管理；废弃介质物理销毁</w:t>
            </w:r>
          </w:p>
        </w:tc>
      </w:tr>
    </w:tbl>
    <w:p w14:paraId="374E9B9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_Toc31673"/>
      <w:bookmarkStart w:id="55" w:name="heading_23"/>
      <w:r>
        <w:t>监控安全状况</w:t>
      </w:r>
      <w:bookmarkEnd w:id="54"/>
      <w:bookmarkEnd w:id="55"/>
    </w:p>
    <w:p w14:paraId="560AD03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对安全规范实施进行监控，在工作周报、服务月报中体现。对发生的信息安全事件按照《事件管理程序》执行。</w:t>
      </w:r>
    </w:p>
    <w:p w14:paraId="2953C0FD">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56" w:name="_Toc22303"/>
      <w:r>
        <w:rPr>
          <w:rFonts w:hint="eastAsia"/>
          <w:lang w:val="en-US" w:eastAsia="zh-CN"/>
        </w:rPr>
        <w:t>安全监控内容表</w:t>
      </w:r>
      <w:bookmarkEnd w:id="5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77"/>
        <w:gridCol w:w="4734"/>
        <w:gridCol w:w="2211"/>
      </w:tblGrid>
      <w:tr w14:paraId="25D86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7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0F3FE9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监控对象</w:t>
            </w:r>
          </w:p>
        </w:tc>
        <w:tc>
          <w:tcPr>
            <w:tcW w:w="473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AAEAD4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监控内容</w:t>
            </w:r>
          </w:p>
        </w:tc>
        <w:tc>
          <w:tcPr>
            <w:tcW w:w="221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9F2C7E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监控方式</w:t>
            </w:r>
          </w:p>
        </w:tc>
      </w:tr>
      <w:tr w14:paraId="71BAA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3CB86C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系统日志</w:t>
            </w:r>
          </w:p>
        </w:tc>
        <w:tc>
          <w:tcPr>
            <w:tcW w:w="47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5F1F86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登录日志、操作日志、异常日志</w:t>
            </w:r>
          </w:p>
        </w:tc>
        <w:tc>
          <w:tcPr>
            <w:tcW w:w="22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BBAD55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日志审计系统</w:t>
            </w:r>
          </w:p>
        </w:tc>
      </w:tr>
      <w:tr w14:paraId="10BD1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8BED6C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网络流量</w:t>
            </w:r>
          </w:p>
        </w:tc>
        <w:tc>
          <w:tcPr>
            <w:tcW w:w="47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4C9D85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异常流量、非法访问</w:t>
            </w:r>
          </w:p>
        </w:tc>
        <w:tc>
          <w:tcPr>
            <w:tcW w:w="22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8E8CB1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网络监控系统</w:t>
            </w:r>
          </w:p>
        </w:tc>
      </w:tr>
      <w:tr w14:paraId="738FB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EABF6E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病毒防护</w:t>
            </w:r>
          </w:p>
        </w:tc>
        <w:tc>
          <w:tcPr>
            <w:tcW w:w="47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8D78B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病毒查杀情况、病毒库版本</w:t>
            </w:r>
          </w:p>
        </w:tc>
        <w:tc>
          <w:tcPr>
            <w:tcW w:w="22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375418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防病毒系统</w:t>
            </w:r>
          </w:p>
        </w:tc>
      </w:tr>
      <w:tr w14:paraId="4929B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322B2C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账号权限</w:t>
            </w:r>
          </w:p>
        </w:tc>
        <w:tc>
          <w:tcPr>
            <w:tcW w:w="47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8C7EEA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账号变更、权限变更</w:t>
            </w:r>
          </w:p>
        </w:tc>
        <w:tc>
          <w:tcPr>
            <w:tcW w:w="22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B122B9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定期审计</w:t>
            </w:r>
          </w:p>
        </w:tc>
      </w:tr>
      <w:tr w14:paraId="009BB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B8ADA8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w:t>
            </w:r>
          </w:p>
        </w:tc>
        <w:tc>
          <w:tcPr>
            <w:tcW w:w="473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3F2AF2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安全事件数量和类型</w:t>
            </w:r>
          </w:p>
        </w:tc>
        <w:tc>
          <w:tcPr>
            <w:tcW w:w="221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EB5045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事件管理记录</w:t>
            </w:r>
          </w:p>
        </w:tc>
      </w:tr>
    </w:tbl>
    <w:p w14:paraId="4206986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_Toc28271"/>
      <w:bookmarkStart w:id="58" w:name="heading_24"/>
      <w:r>
        <w:t>维护安全规范</w:t>
      </w:r>
      <w:bookmarkEnd w:id="57"/>
      <w:bookmarkEnd w:id="58"/>
    </w:p>
    <w:p w14:paraId="2726494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服务管理人员根据系统运行及运维服务的风险变化，必要时对《信息安全管理规范》进行修改。</w:t>
      </w:r>
    </w:p>
    <w:p w14:paraId="4EB0C80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由于基础架构、组织和业务流程方面的变化导致相关的风险也随着发生变化，因此安全也需要进行维护。</w:t>
      </w:r>
    </w:p>
    <w:p w14:paraId="0236A19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安全维护包括服务级别协议中安全部分的维护以及详细的安全规范的维护。</w:t>
      </w:r>
    </w:p>
    <w:p w14:paraId="1578660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维护需要根据评估的结果以及对风险变化的评估结果进行。这些建议既可以直接被采纳，也可以纳入总体的服务级别协议的维护中。</w:t>
      </w:r>
    </w:p>
    <w:p w14:paraId="1338D8E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安全规范更新通过变更管理实施，参照《变更管理程序》。</w:t>
      </w:r>
    </w:p>
    <w:p w14:paraId="240BAD5E">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59" w:name="_Toc13674"/>
      <w:r>
        <w:rPr>
          <w:rFonts w:hint="eastAsia"/>
          <w:lang w:val="en-US" w:eastAsia="zh-CN"/>
        </w:rPr>
        <w:t>安全规范维护触发条件表</w:t>
      </w:r>
      <w:bookmarkEnd w:id="5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840"/>
        <w:gridCol w:w="5682"/>
      </w:tblGrid>
      <w:tr w14:paraId="64A77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84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734F73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触发条件</w:t>
            </w:r>
          </w:p>
        </w:tc>
        <w:tc>
          <w:tcPr>
            <w:tcW w:w="568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7732EB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维护内容</w:t>
            </w:r>
          </w:p>
        </w:tc>
      </w:tr>
      <w:tr w14:paraId="41CF1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3DC127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新服务上线</w:t>
            </w:r>
          </w:p>
        </w:tc>
        <w:tc>
          <w:tcPr>
            <w:tcW w:w="56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57E2A6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评估安全需求，更新安全规范</w:t>
            </w:r>
          </w:p>
        </w:tc>
      </w:tr>
      <w:tr w14:paraId="45095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D6EF67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重大变更</w:t>
            </w:r>
          </w:p>
        </w:tc>
        <w:tc>
          <w:tcPr>
            <w:tcW w:w="56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B74D79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评估安全影响，更新相关规范</w:t>
            </w:r>
          </w:p>
        </w:tc>
      </w:tr>
      <w:tr w14:paraId="127DC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1FF210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安全事件发生</w:t>
            </w:r>
          </w:p>
        </w:tc>
        <w:tc>
          <w:tcPr>
            <w:tcW w:w="56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DE5F04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分析事件原因，补充安全措施</w:t>
            </w:r>
          </w:p>
        </w:tc>
      </w:tr>
      <w:tr w14:paraId="615F9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0BB671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风险评估完成</w:t>
            </w:r>
          </w:p>
        </w:tc>
        <w:tc>
          <w:tcPr>
            <w:tcW w:w="56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722FCC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根据风险变化，调整安全策略</w:t>
            </w:r>
          </w:p>
        </w:tc>
      </w:tr>
      <w:tr w14:paraId="55E36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9C539D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法律法规更新</w:t>
            </w:r>
          </w:p>
        </w:tc>
        <w:tc>
          <w:tcPr>
            <w:tcW w:w="56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B0D746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调整合规要求，更新相关规范</w:t>
            </w:r>
          </w:p>
        </w:tc>
      </w:tr>
      <w:tr w14:paraId="1B3BF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3F61C6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客户要求变更</w:t>
            </w:r>
          </w:p>
        </w:tc>
        <w:tc>
          <w:tcPr>
            <w:tcW w:w="568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77F5C4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更新SLA安全部分，调整规范</w:t>
            </w:r>
          </w:p>
        </w:tc>
      </w:tr>
    </w:tbl>
    <w:p w14:paraId="2FA1198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0" w:name="heading_25"/>
      <w:bookmarkStart w:id="61" w:name="_Toc5785"/>
      <w:r>
        <w:t>信息安全报告</w:t>
      </w:r>
      <w:bookmarkEnd w:id="60"/>
      <w:bookmarkEnd w:id="61"/>
    </w:p>
    <w:p w14:paraId="7ABFB32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信息安全管理负责人根据信息安全管理的实施状况及日常发生的安全事件等，每月进行一次巡检，编写《信息安全服务报告》。</w:t>
      </w:r>
    </w:p>
    <w:p w14:paraId="2F781DE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报告可以提供有关已实现安全绩效方面的信息，并可以了解有关的安全问题。</w:t>
      </w:r>
    </w:p>
    <w:p w14:paraId="59B7E64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正确地了解有关努力（如安全措施的实施）所取得的效率以及实际被采用的安全措施。</w:t>
      </w:r>
    </w:p>
    <w:p w14:paraId="4BE3D01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还需要了解所有的安全事件。为报告服务级别协议中定义的安全事件，可通过服务级别管理负责人、事件管理负责人或安全管理负责人与部门经理直接的沟通渠道。</w:t>
      </w:r>
    </w:p>
    <w:p w14:paraId="7FFD22D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除了在特殊情形下的例外事项，报告都是通过服务级别管理负责人进行传达的。</w:t>
      </w:r>
    </w:p>
    <w:p w14:paraId="1E9A77D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根据信息安全管理需要报告信息安全的实施情况，并提交给《服务报告》中。</w:t>
      </w:r>
    </w:p>
    <w:p w14:paraId="030AEA14">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bookmarkStart w:id="70" w:name="_GoBack"/>
      <w:bookmarkEnd w:id="7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62" w:name="_Toc16186"/>
      <w:r>
        <w:rPr>
          <w:rFonts w:hint="eastAsia"/>
          <w:lang w:val="en-US" w:eastAsia="zh-CN"/>
        </w:rPr>
        <w:t>信息安全报告内容表</w:t>
      </w:r>
      <w:bookmarkEnd w:id="62"/>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195"/>
        <w:gridCol w:w="5327"/>
      </w:tblGrid>
      <w:tr w14:paraId="2D66E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319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337354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报告要素</w:t>
            </w:r>
          </w:p>
        </w:tc>
        <w:tc>
          <w:tcPr>
            <w:tcW w:w="532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0527D4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内容说明</w:t>
            </w:r>
          </w:p>
        </w:tc>
      </w:tr>
      <w:tr w14:paraId="0AADE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7ADBC7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安全指标完成情况</w:t>
            </w:r>
          </w:p>
        </w:tc>
        <w:tc>
          <w:tcPr>
            <w:tcW w:w="532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7E5284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KPI指标完成情况统计</w:t>
            </w:r>
          </w:p>
        </w:tc>
      </w:tr>
      <w:tr w14:paraId="71494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E1BD5B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安全事件统计</w:t>
            </w:r>
          </w:p>
        </w:tc>
        <w:tc>
          <w:tcPr>
            <w:tcW w:w="532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67D6D3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安全事件数量、类型、处理情况</w:t>
            </w:r>
          </w:p>
        </w:tc>
      </w:tr>
      <w:tr w14:paraId="7CE24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8CB0D6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安全检查结果</w:t>
            </w:r>
          </w:p>
        </w:tc>
        <w:tc>
          <w:tcPr>
            <w:tcW w:w="532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D3F85A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巡检发现的问题、整改情况</w:t>
            </w:r>
          </w:p>
        </w:tc>
      </w:tr>
      <w:tr w14:paraId="3A80D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E4716F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风险评估更新</w:t>
            </w:r>
          </w:p>
        </w:tc>
        <w:tc>
          <w:tcPr>
            <w:tcW w:w="532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390293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风险变化情况、新识别风险</w:t>
            </w:r>
          </w:p>
        </w:tc>
      </w:tr>
      <w:tr w14:paraId="72271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C658CF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安全改进措施</w:t>
            </w:r>
          </w:p>
        </w:tc>
        <w:tc>
          <w:tcPr>
            <w:tcW w:w="532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BDB746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已实施的改进措施、效果验证</w:t>
            </w:r>
          </w:p>
        </w:tc>
      </w:tr>
      <w:tr w14:paraId="6F34E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38B26D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安全计划</w:t>
            </w:r>
          </w:p>
        </w:tc>
        <w:tc>
          <w:tcPr>
            <w:tcW w:w="532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31357E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下阶段安全工作重点</w:t>
            </w:r>
          </w:p>
        </w:tc>
      </w:tr>
    </w:tbl>
    <w:p w14:paraId="7AD1BD4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63" w:name="_Toc10407"/>
      <w:r>
        <w:t>相关文件</w:t>
      </w:r>
      <w:bookmarkEnd w:id="3"/>
      <w:bookmarkEnd w:id="63"/>
    </w:p>
    <w:p w14:paraId="7D763F78">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《服务报告管理程序》</w:t>
      </w:r>
    </w:p>
    <w:p w14:paraId="57BE151A">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《事件管理程序》</w:t>
      </w:r>
    </w:p>
    <w:p w14:paraId="3F0E5D2C">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《变更管理程序》</w:t>
      </w:r>
    </w:p>
    <w:p w14:paraId="57EA7FCA">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《配置管理程序》</w:t>
      </w:r>
    </w:p>
    <w:p w14:paraId="5700235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4" w:name="_Toc28811"/>
      <w:r>
        <w:rPr>
          <w:rFonts w:hint="default"/>
          <w:lang w:val="en-US" w:eastAsia="zh-CN"/>
        </w:rPr>
        <w:t>KPI指标</w:t>
      </w:r>
      <w:bookmarkEnd w:id="4"/>
      <w:bookmarkEnd w:id="64"/>
    </w:p>
    <w:p w14:paraId="479ECE0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5" w:name="_Toc15905"/>
      <w:bookmarkStart w:id="66" w:name="_Toc23716"/>
      <w:r>
        <w:rPr>
          <w:rFonts w:hint="default"/>
          <w:lang w:val="en-US" w:eastAsia="zh-CN"/>
        </w:rPr>
        <w:t xml:space="preserve"> KPI指标表</w:t>
      </w:r>
      <w:bookmarkEnd w:id="65"/>
      <w:bookmarkEnd w:id="6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4306"/>
        <w:gridCol w:w="1000"/>
        <w:gridCol w:w="1101"/>
      </w:tblGrid>
      <w:tr w14:paraId="57EFA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11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5ADFC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30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316B0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100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D8C3D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10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4157F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4C628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15" w:type="dxa"/>
            <w:tcBorders>
              <w:top w:val="single" w:color="auto" w:sz="4" w:space="0"/>
              <w:left w:val="single" w:color="auto" w:sz="12" w:space="0"/>
              <w:bottom w:val="single" w:color="auto" w:sz="4" w:space="0"/>
              <w:right w:val="nil"/>
            </w:tcBorders>
            <w:shd w:val="clear" w:color="auto" w:fill="auto"/>
            <w:tcMar>
              <w:top w:w="120" w:type="dxa"/>
              <w:left w:w="-1" w:type="dxa"/>
              <w:bottom w:w="120" w:type="dxa"/>
              <w:right w:w="192" w:type="dxa"/>
            </w:tcMar>
            <w:vAlign w:val="center"/>
          </w:tcPr>
          <w:p w14:paraId="78AA86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安全培训覆盖率</w:t>
            </w:r>
          </w:p>
        </w:tc>
        <w:tc>
          <w:tcPr>
            <w:tcW w:w="4306"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3DBEAF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接受培训人数/应培训人数</w:t>
            </w:r>
            <w:r>
              <w:rPr>
                <w:rFonts w:hint="default" w:cs="Arial"/>
                <w:snapToGrid w:val="0"/>
                <w:color w:val="000000"/>
                <w:kern w:val="0"/>
                <w:sz w:val="24"/>
                <w:szCs w:val="21"/>
                <w:vertAlign w:val="baseline"/>
                <w:lang w:val="en-US" w:eastAsia="zh-CN" w:bidi="ar-SA"/>
              </w:rPr>
              <w:t>）×100%</w:t>
            </w:r>
          </w:p>
        </w:tc>
        <w:tc>
          <w:tcPr>
            <w:tcW w:w="1000"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71345C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5</w:t>
            </w:r>
            <w:r>
              <w:rPr>
                <w:rFonts w:hint="default" w:cs="Arial"/>
                <w:snapToGrid w:val="0"/>
                <w:color w:val="000000"/>
                <w:kern w:val="0"/>
                <w:sz w:val="24"/>
                <w:szCs w:val="21"/>
                <w:vertAlign w:val="baseline"/>
                <w:lang w:val="en-US" w:eastAsia="zh-CN" w:bidi="ar-SA"/>
              </w:rPr>
              <w:t>%</w:t>
            </w:r>
          </w:p>
        </w:tc>
        <w:tc>
          <w:tcPr>
            <w:tcW w:w="1101"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 w:type="dxa"/>
            </w:tcMar>
            <w:vAlign w:val="center"/>
          </w:tcPr>
          <w:p w14:paraId="59429CA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年度</w:t>
            </w:r>
          </w:p>
        </w:tc>
      </w:tr>
      <w:tr w14:paraId="702D8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1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6FE32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bookmarkStart w:id="67" w:name="heading_35"/>
            <w:r>
              <w:rPr>
                <w:rFonts w:hint="eastAsia" w:cs="Arial"/>
                <w:snapToGrid w:val="0"/>
                <w:color w:val="000000"/>
                <w:kern w:val="0"/>
                <w:sz w:val="24"/>
                <w:szCs w:val="21"/>
                <w:vertAlign w:val="baseline"/>
                <w:lang w:val="en-US" w:eastAsia="zh-CN" w:bidi="ar-SA"/>
              </w:rPr>
              <w:t>信息安全事故数量</w:t>
            </w:r>
          </w:p>
        </w:tc>
        <w:tc>
          <w:tcPr>
            <w:tcW w:w="430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43783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我方人员造成安全事故的次数</w:t>
            </w:r>
          </w:p>
        </w:tc>
        <w:tc>
          <w:tcPr>
            <w:tcW w:w="100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E7767F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≤1次</w:t>
            </w:r>
          </w:p>
        </w:tc>
        <w:tc>
          <w:tcPr>
            <w:tcW w:w="110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4D5AF5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年度</w:t>
            </w:r>
          </w:p>
        </w:tc>
      </w:tr>
    </w:tbl>
    <w:p w14:paraId="073A170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_Toc1449"/>
      <w:r>
        <w:t>输出的文件及记录</w:t>
      </w:r>
      <w:bookmarkEnd w:id="67"/>
      <w:bookmarkEnd w:id="68"/>
    </w:p>
    <w:p w14:paraId="0CDA3F7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9" w:name="_Toc10694"/>
      <w:r>
        <w:rPr>
          <w:rFonts w:hint="default"/>
          <w:lang w:val="en-US" w:eastAsia="zh-CN"/>
        </w:rPr>
        <w:t xml:space="preserve"> </w:t>
      </w:r>
      <w:r>
        <w:rPr>
          <w:rFonts w:hint="eastAsia"/>
          <w:lang w:val="en-US" w:eastAsia="zh-CN"/>
        </w:rPr>
        <w:t>输出文件和记录表</w:t>
      </w:r>
      <w:bookmarkEnd w:id="6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29"/>
        <w:gridCol w:w="2593"/>
      </w:tblGrid>
      <w:tr w14:paraId="4D0F7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929"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0DD93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文件及记录</w:t>
            </w:r>
          </w:p>
        </w:tc>
        <w:tc>
          <w:tcPr>
            <w:tcW w:w="2593"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5886E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4BC90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B53CD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《信息资产清单》</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7AB53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2C5E7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3B3C7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《信息资产脆弱性和威胁表》</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0D030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24ED0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6AFB5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《信息资产风险评估表》</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CC765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4D216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F159F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《风险处置计划表》</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518CC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5A48B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5640F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《残余风险报告》</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D95E9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38497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DF1597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《信息安全管理规范》</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CB49A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03702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67AA4A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《信息安全服务报告》</w:t>
            </w:r>
          </w:p>
        </w:tc>
        <w:tc>
          <w:tcPr>
            <w:tcW w:w="2593"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257FB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bl>
    <w:p w14:paraId="76C16BC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62BA4"/>
    <w:multiLevelType w:val="singleLevel"/>
    <w:tmpl w:val="83A62BA4"/>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9E20602"/>
    <w:multiLevelType w:val="singleLevel"/>
    <w:tmpl w:val="A9E20602"/>
    <w:lvl w:ilvl="0" w:tentative="0">
      <w:start w:val="1"/>
      <w:numFmt w:val="decimal"/>
      <w:lvlText w:val="%1."/>
      <w:lvlJc w:val="left"/>
      <w:pPr>
        <w:ind w:left="425" w:hanging="425"/>
      </w:pPr>
      <w:rPr>
        <w:rFonts w:hint="default"/>
      </w:rPr>
    </w:lvl>
  </w:abstractNum>
  <w:abstractNum w:abstractNumId="3">
    <w:nsid w:val="133A0509"/>
    <w:multiLevelType w:val="singleLevel"/>
    <w:tmpl w:val="133A0509"/>
    <w:lvl w:ilvl="0" w:tentative="0">
      <w:start w:val="1"/>
      <w:numFmt w:val="decimal"/>
      <w:lvlText w:val="%1."/>
      <w:lvlJc w:val="left"/>
      <w:pPr>
        <w:ind w:left="425" w:hanging="425"/>
      </w:pPr>
      <w:rPr>
        <w:rFonts w:hint="default"/>
      </w:rPr>
    </w:lvl>
  </w:abstractNum>
  <w:abstractNum w:abstractNumId="4">
    <w:nsid w:val="1CBD3C35"/>
    <w:multiLevelType w:val="singleLevel"/>
    <w:tmpl w:val="1CBD3C35"/>
    <w:lvl w:ilvl="0" w:tentative="0">
      <w:start w:val="1"/>
      <w:numFmt w:val="decimal"/>
      <w:lvlText w:val="%1."/>
      <w:lvlJc w:val="left"/>
      <w:pPr>
        <w:ind w:left="425" w:hanging="425"/>
      </w:pPr>
      <w:rPr>
        <w:rFonts w:hint="default"/>
      </w:rPr>
    </w:lvl>
  </w:abstractNum>
  <w:abstractNum w:abstractNumId="5">
    <w:nsid w:val="1FE781C9"/>
    <w:multiLevelType w:val="singleLevel"/>
    <w:tmpl w:val="1FE781C9"/>
    <w:lvl w:ilvl="0" w:tentative="0">
      <w:start w:val="1"/>
      <w:numFmt w:val="decimal"/>
      <w:lvlText w:val="%1."/>
      <w:lvlJc w:val="left"/>
      <w:pPr>
        <w:ind w:left="425" w:hanging="425"/>
      </w:pPr>
      <w:rPr>
        <w:rFonts w:hint="default"/>
      </w:rPr>
    </w:lvl>
  </w:abstractNum>
  <w:abstractNum w:abstractNumId="6">
    <w:nsid w:val="28A64356"/>
    <w:multiLevelType w:val="singleLevel"/>
    <w:tmpl w:val="28A64356"/>
    <w:lvl w:ilvl="0" w:tentative="0">
      <w:start w:val="1"/>
      <w:numFmt w:val="decimal"/>
      <w:lvlText w:val="%1."/>
      <w:lvlJc w:val="left"/>
      <w:pPr>
        <w:ind w:left="425" w:hanging="425"/>
      </w:pPr>
      <w:rPr>
        <w:rFonts w:hint="default"/>
      </w:rPr>
    </w:lvl>
  </w:abstractNum>
  <w:abstractNum w:abstractNumId="7">
    <w:nsid w:val="2B1C3AF7"/>
    <w:multiLevelType w:val="singleLevel"/>
    <w:tmpl w:val="2B1C3AF7"/>
    <w:lvl w:ilvl="0" w:tentative="0">
      <w:start w:val="1"/>
      <w:numFmt w:val="decimal"/>
      <w:lvlText w:val="%1."/>
      <w:lvlJc w:val="left"/>
      <w:pPr>
        <w:ind w:left="425" w:hanging="425"/>
      </w:pPr>
      <w:rPr>
        <w:rFonts w:hint="default"/>
      </w:rPr>
    </w:lvl>
  </w:abstractNum>
  <w:abstractNum w:abstractNumId="8">
    <w:nsid w:val="40B05F65"/>
    <w:multiLevelType w:val="singleLevel"/>
    <w:tmpl w:val="40B05F65"/>
    <w:lvl w:ilvl="0" w:tentative="0">
      <w:start w:val="1"/>
      <w:numFmt w:val="decimal"/>
      <w:lvlText w:val="%1."/>
      <w:lvlJc w:val="left"/>
      <w:pPr>
        <w:ind w:left="425" w:hanging="425"/>
      </w:pPr>
      <w:rPr>
        <w:rFonts w:hint="default"/>
      </w:rPr>
    </w:lvl>
  </w:abstractNum>
  <w:abstractNum w:abstractNumId="9">
    <w:nsid w:val="4CEBEAF7"/>
    <w:multiLevelType w:val="singleLevel"/>
    <w:tmpl w:val="4CEBEAF7"/>
    <w:lvl w:ilvl="0" w:tentative="0">
      <w:start w:val="1"/>
      <w:numFmt w:val="decimal"/>
      <w:lvlText w:val="%1."/>
      <w:lvlJc w:val="left"/>
      <w:pPr>
        <w:ind w:left="425" w:hanging="425"/>
      </w:pPr>
      <w:rPr>
        <w:rFonts w:hint="default"/>
      </w:rPr>
    </w:lvl>
  </w:abstractNum>
  <w:num w:numId="1">
    <w:abstractNumId w:val="1"/>
  </w:num>
  <w:num w:numId="2">
    <w:abstractNumId w:val="8"/>
  </w:num>
  <w:num w:numId="3">
    <w:abstractNumId w:val="0"/>
  </w:num>
  <w:num w:numId="4">
    <w:abstractNumId w:val="2"/>
  </w:num>
  <w:num w:numId="5">
    <w:abstractNumId w:val="7"/>
  </w:num>
  <w:num w:numId="6">
    <w:abstractNumId w:val="3"/>
  </w:num>
  <w:num w:numId="7">
    <w:abstractNumId w:val="5"/>
  </w:num>
  <w:num w:numId="8">
    <w:abstractNumId w:val="4"/>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CD0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78</Words>
  <Characters>122</Characters>
  <Lines>0</Lines>
  <Paragraphs>0</Paragraphs>
  <TotalTime>1</TotalTime>
  <ScaleCrop>false</ScaleCrop>
  <LinksUpToDate>false</LinksUpToDate>
  <CharactersWithSpaces>122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2026-09-20T15:39:19Z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