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运维服务变更管理制度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_Toc12357 </w:instrText>
          </w:r>
          <w:r>
            <w:fldChar w:fldCharType="separate"/>
          </w:r>
          <w:r>
            <w:rPr>
              <w:rFonts w:hint="default"/>
            </w:rPr>
            <w:t xml:space="preserve">1. </w:t>
          </w:r>
          <w:r>
            <w:t>目的</w:t>
          </w:r>
          <w:r>
            <w:tab/>
          </w:r>
          <w:r>
            <w:fldChar w:fldCharType="begin"/>
          </w:r>
          <w:r>
            <w:instrText xml:space="preserve"> PAGEREF _Toc12357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_Toc21294 </w:instrText>
          </w:r>
          <w:r>
            <w:fldChar w:fldCharType="separate"/>
          </w:r>
          <w:r>
            <w:rPr>
              <w:rFonts w:hint="default"/>
            </w:rPr>
            <w:t xml:space="preserve">2. </w:t>
          </w:r>
          <w:r>
            <w:t>过程定义</w:t>
          </w:r>
          <w:r>
            <w:tab/>
          </w:r>
          <w:r>
            <w:fldChar w:fldCharType="begin"/>
          </w:r>
          <w:r>
            <w:instrText xml:space="preserve"> PAGEREF _Toc21294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_Toc18944 </w:instrText>
          </w:r>
          <w:r>
            <w:fldChar w:fldCharType="separate"/>
          </w:r>
          <w:r>
            <w:rPr>
              <w:rFonts w:hint="default"/>
            </w:rPr>
            <w:t xml:space="preserve">2.1. </w:t>
          </w:r>
          <w:r>
            <w:t>范围</w:t>
          </w:r>
          <w:r>
            <w:tab/>
          </w:r>
          <w:r>
            <w:fldChar w:fldCharType="begin"/>
          </w:r>
          <w:r>
            <w:instrText xml:space="preserve"> PAGEREF _Toc18944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_Toc28439 </w:instrText>
          </w:r>
          <w:r>
            <w:fldChar w:fldCharType="separate"/>
          </w:r>
          <w:r>
            <w:rPr>
              <w:rFonts w:hint="default"/>
            </w:rPr>
            <w:t xml:space="preserve">2.2. </w:t>
          </w:r>
          <w:r>
            <w:t>过程负责人</w:t>
          </w:r>
          <w:r>
            <w:tab/>
          </w:r>
          <w:r>
            <w:fldChar w:fldCharType="begin"/>
          </w:r>
          <w:r>
            <w:instrText xml:space="preserve"> PAGEREF _Toc28439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_Toc10912 </w:instrText>
          </w:r>
          <w:r>
            <w:fldChar w:fldCharType="separate"/>
          </w:r>
          <w:r>
            <w:rPr>
              <w:rFonts w:hint="default"/>
            </w:rPr>
            <w:t xml:space="preserve">2.3. </w:t>
          </w:r>
          <w:r>
            <w:t>主要输入</w:t>
          </w:r>
          <w:r>
            <w:tab/>
          </w:r>
          <w:r>
            <w:fldChar w:fldCharType="begin"/>
          </w:r>
          <w:r>
            <w:instrText xml:space="preserve"> PAGEREF _Toc10912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_Toc24905 </w:instrText>
          </w:r>
          <w:r>
            <w:fldChar w:fldCharType="separate"/>
          </w:r>
          <w:r>
            <w:rPr>
              <w:rFonts w:hint="default"/>
            </w:rPr>
            <w:t xml:space="preserve">2.4. </w:t>
          </w:r>
          <w:r>
            <w:t>主要输出</w:t>
          </w:r>
          <w:r>
            <w:tab/>
          </w:r>
          <w:r>
            <w:fldChar w:fldCharType="begin"/>
          </w:r>
          <w:r>
            <w:instrText xml:space="preserve"> PAGEREF _Toc24905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_Toc1139 </w:instrText>
          </w:r>
          <w:r>
            <w:fldChar w:fldCharType="separate"/>
          </w:r>
          <w:r>
            <w:rPr>
              <w:rFonts w:hint="default"/>
            </w:rPr>
            <w:t xml:space="preserve">2.5. </w:t>
          </w:r>
          <w:r>
            <w:t>过程文档</w:t>
          </w:r>
          <w:r>
            <w:tab/>
          </w:r>
          <w:r>
            <w:fldChar w:fldCharType="begin"/>
          </w:r>
          <w:r>
            <w:instrText xml:space="preserve"> PAGEREF _Toc1139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_Toc31927 </w:instrText>
          </w:r>
          <w:r>
            <w:fldChar w:fldCharType="separate"/>
          </w:r>
          <w:r>
            <w:rPr>
              <w:rFonts w:hint="default"/>
            </w:rPr>
            <w:t xml:space="preserve">2.6. </w:t>
          </w:r>
          <w:r>
            <w:t>职责权限</w:t>
          </w:r>
          <w:r>
            <w:tab/>
          </w:r>
          <w:r>
            <w:fldChar w:fldCharType="begin"/>
          </w:r>
          <w:r>
            <w:instrText xml:space="preserve"> PAGEREF _Toc31927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_Toc2319 </w:instrText>
          </w:r>
          <w:r>
            <w:fldChar w:fldCharType="separate"/>
          </w:r>
          <w:r>
            <w:rPr>
              <w:rFonts w:hint="default"/>
            </w:rPr>
            <w:t xml:space="preserve">2.6.1. </w:t>
          </w:r>
          <w:r>
            <w:t>运维部经理（变更管理负责人）</w:t>
          </w:r>
          <w:r>
            <w:tab/>
          </w:r>
          <w:r>
            <w:fldChar w:fldCharType="begin"/>
          </w:r>
          <w:r>
            <w:instrText xml:space="preserve"> PAGEREF _Toc2319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_Toc30027 </w:instrText>
          </w:r>
          <w:r>
            <w:fldChar w:fldCharType="separate"/>
          </w:r>
          <w:r>
            <w:rPr>
              <w:rFonts w:hint="default"/>
            </w:rPr>
            <w:t xml:space="preserve">2.6.2. </w:t>
          </w:r>
          <w:r>
            <w:rPr>
              <w:rFonts w:hint="eastAsia"/>
              <w:lang w:val="en-US" w:eastAsia="zh-CN"/>
            </w:rPr>
            <w:t>运维</w:t>
          </w:r>
          <w:r>
            <w:t>项目经理（变更负责人）</w:t>
          </w:r>
          <w:r>
            <w:tab/>
          </w:r>
          <w:r>
            <w:fldChar w:fldCharType="begin"/>
          </w:r>
          <w:r>
            <w:instrText xml:space="preserve"> PAGEREF _Toc30027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_Toc27327 </w:instrText>
          </w:r>
          <w:r>
            <w:fldChar w:fldCharType="separate"/>
          </w:r>
          <w:r>
            <w:rPr>
              <w:rFonts w:hint="default"/>
            </w:rPr>
            <w:t xml:space="preserve">2.6.3. </w:t>
          </w:r>
          <w:r>
            <w:t>运维工程师（变更实施人员）</w:t>
          </w:r>
          <w:r>
            <w:tab/>
          </w:r>
          <w:r>
            <w:fldChar w:fldCharType="begin"/>
          </w:r>
          <w:r>
            <w:instrText xml:space="preserve"> PAGEREF _Toc27327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_Toc21020 </w:instrText>
          </w:r>
          <w:r>
            <w:fldChar w:fldCharType="separate"/>
          </w:r>
          <w:r>
            <w:rPr>
              <w:rFonts w:hint="default"/>
            </w:rPr>
            <w:t xml:space="preserve">2.6.4. </w:t>
          </w:r>
          <w:r>
            <w:t>变更管理委员会（CAB）</w:t>
          </w:r>
          <w:r>
            <w:tab/>
          </w:r>
          <w:r>
            <w:fldChar w:fldCharType="begin"/>
          </w:r>
          <w:r>
            <w:instrText xml:space="preserve"> PAGEREF _Toc21020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_Toc8780 </w:instrText>
          </w:r>
          <w:r>
            <w:fldChar w:fldCharType="separate"/>
          </w:r>
          <w:r>
            <w:rPr>
              <w:rFonts w:hint="default"/>
            </w:rPr>
            <w:t xml:space="preserve">2.7. </w:t>
          </w:r>
          <w:r>
            <w:t>过程重要控制点</w:t>
          </w:r>
          <w:r>
            <w:tab/>
          </w:r>
          <w:r>
            <w:fldChar w:fldCharType="begin"/>
          </w:r>
          <w:r>
            <w:instrText xml:space="preserve"> PAGEREF _Toc8780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_Toc18073 </w:instrText>
          </w:r>
          <w:r>
            <w:fldChar w:fldCharType="separate"/>
          </w:r>
          <w:r>
            <w:rPr>
              <w:rFonts w:hint="default"/>
            </w:rPr>
            <w:t xml:space="preserve">3. </w:t>
          </w:r>
          <w:r>
            <w:t>术语</w:t>
          </w:r>
          <w:r>
            <w:tab/>
          </w:r>
          <w:r>
            <w:fldChar w:fldCharType="begin"/>
          </w:r>
          <w:r>
            <w:instrText xml:space="preserve"> PAGEREF _Toc18073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_Toc25610 </w:instrText>
          </w:r>
          <w:r>
            <w:fldChar w:fldCharType="separate"/>
          </w:r>
          <w:r>
            <w:rPr>
              <w:rFonts w:hint="default"/>
            </w:rPr>
            <w:t xml:space="preserve">4. </w:t>
          </w:r>
          <w:r>
            <w:t>流程</w:t>
          </w:r>
          <w:r>
            <w:tab/>
          </w:r>
          <w:r>
            <w:fldChar w:fldCharType="begin"/>
          </w:r>
          <w:r>
            <w:instrText xml:space="preserve"> PAGEREF _Toc25610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_Toc20959 </w:instrText>
          </w:r>
          <w:r>
            <w:fldChar w:fldCharType="separate"/>
          </w:r>
          <w:r>
            <w:rPr>
              <w:rFonts w:hint="default"/>
            </w:rPr>
            <w:t xml:space="preserve">4.1. </w:t>
          </w:r>
          <w:r>
            <w:t>变更管理总流程</w:t>
          </w:r>
          <w:r>
            <w:tab/>
          </w:r>
          <w:r>
            <w:fldChar w:fldCharType="begin"/>
          </w:r>
          <w:r>
            <w:instrText xml:space="preserve"> PAGEREF _Toc20959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_Toc18003 </w:instrText>
          </w:r>
          <w:r>
            <w:fldChar w:fldCharType="separate"/>
          </w:r>
          <w:r>
            <w:rPr>
              <w:rFonts w:hint="default"/>
            </w:rPr>
            <w:t xml:space="preserve">4.2. </w:t>
          </w:r>
          <w:r>
            <w:t>一般变更子流程</w:t>
          </w:r>
          <w:r>
            <w:tab/>
          </w:r>
          <w:r>
            <w:fldChar w:fldCharType="begin"/>
          </w:r>
          <w:r>
            <w:instrText xml:space="preserve"> PAGEREF _Toc18003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_Toc15819 </w:instrText>
          </w:r>
          <w:r>
            <w:fldChar w:fldCharType="separate"/>
          </w:r>
          <w:r>
            <w:rPr>
              <w:rFonts w:hint="default"/>
            </w:rPr>
            <w:t xml:space="preserve">4.3. </w:t>
          </w:r>
          <w:r>
            <w:t>重大变更子流程</w:t>
          </w:r>
          <w:r>
            <w:tab/>
          </w:r>
          <w:r>
            <w:fldChar w:fldCharType="begin"/>
          </w:r>
          <w:r>
            <w:instrText xml:space="preserve"> PAGEREF _Toc15819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_Toc27864 </w:instrText>
          </w:r>
          <w:r>
            <w:fldChar w:fldCharType="separate"/>
          </w:r>
          <w:r>
            <w:rPr>
              <w:rFonts w:hint="default"/>
            </w:rPr>
            <w:t xml:space="preserve">4.4. </w:t>
          </w:r>
          <w:r>
            <w:t>紧急变更子流程</w:t>
          </w:r>
          <w:r>
            <w:tab/>
          </w:r>
          <w:r>
            <w:fldChar w:fldCharType="begin"/>
          </w:r>
          <w:r>
            <w:instrText xml:space="preserve"> PAGEREF _Toc27864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_Toc9094 </w:instrText>
          </w:r>
          <w:r>
            <w:fldChar w:fldCharType="separate"/>
          </w:r>
          <w:r>
            <w:rPr>
              <w:rFonts w:hint="default"/>
            </w:rPr>
            <w:t xml:space="preserve">5. </w:t>
          </w:r>
          <w:r>
            <w:t>过程描述</w:t>
          </w:r>
          <w:r>
            <w:tab/>
          </w:r>
          <w:r>
            <w:fldChar w:fldCharType="begin"/>
          </w:r>
          <w:r>
            <w:instrText xml:space="preserve"> PAGEREF _Toc9094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_Toc26474 </w:instrText>
          </w:r>
          <w:r>
            <w:fldChar w:fldCharType="separate"/>
          </w:r>
          <w:r>
            <w:rPr>
              <w:rFonts w:hint="default"/>
            </w:rPr>
            <w:t xml:space="preserve">5.1. </w:t>
          </w:r>
          <w:r>
            <w:t>变更管理</w:t>
          </w:r>
          <w:r>
            <w:tab/>
          </w:r>
          <w:r>
            <w:fldChar w:fldCharType="begin"/>
          </w:r>
          <w:r>
            <w:instrText xml:space="preserve"> PAGEREF _Toc26474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_Toc2469 </w:instrText>
          </w:r>
          <w:r>
            <w:fldChar w:fldCharType="separate"/>
          </w:r>
          <w:r>
            <w:rPr>
              <w:rFonts w:hint="default"/>
            </w:rPr>
            <w:t xml:space="preserve">5.1.1. </w:t>
          </w:r>
          <w:r>
            <w:t>变更确认受理</w:t>
          </w:r>
          <w:r>
            <w:tab/>
          </w:r>
          <w:r>
            <w:fldChar w:fldCharType="begin"/>
          </w:r>
          <w:r>
            <w:instrText xml:space="preserve"> PAGEREF _Toc2469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_Toc10287 </w:instrText>
          </w:r>
          <w:r>
            <w:fldChar w:fldCharType="separate"/>
          </w:r>
          <w:r>
            <w:rPr>
              <w:rFonts w:hint="default"/>
            </w:rPr>
            <w:t xml:space="preserve">5.1.2. </w:t>
          </w:r>
          <w:r>
            <w:t>变更记录和分类</w:t>
          </w:r>
          <w:r>
            <w:tab/>
          </w:r>
          <w:r>
            <w:fldChar w:fldCharType="begin"/>
          </w:r>
          <w:r>
            <w:instrText xml:space="preserve"> PAGEREF _Toc10287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_Toc4113 </w:instrText>
          </w:r>
          <w:r>
            <w:fldChar w:fldCharType="separate"/>
          </w:r>
          <w:r>
            <w:rPr>
              <w:rFonts w:hint="default"/>
            </w:rPr>
            <w:t xml:space="preserve">5.1.3. </w:t>
          </w:r>
          <w:r>
            <w:t>变更分类执行</w:t>
          </w:r>
          <w:r>
            <w:tab/>
          </w:r>
          <w:r>
            <w:fldChar w:fldCharType="begin"/>
          </w:r>
          <w:r>
            <w:instrText xml:space="preserve"> PAGEREF _Toc4113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_Toc21599 </w:instrText>
          </w:r>
          <w:r>
            <w:fldChar w:fldCharType="separate"/>
          </w:r>
          <w:r>
            <w:rPr>
              <w:rFonts w:hint="default"/>
            </w:rPr>
            <w:t xml:space="preserve">5.1.4. </w:t>
          </w:r>
          <w:r>
            <w:t>变更回顾</w:t>
          </w:r>
          <w:r>
            <w:tab/>
          </w:r>
          <w:r>
            <w:fldChar w:fldCharType="begin"/>
          </w:r>
          <w:r>
            <w:instrText xml:space="preserve"> PAGEREF _Toc21599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_Toc73 </w:instrText>
          </w:r>
          <w:r>
            <w:fldChar w:fldCharType="separate"/>
          </w:r>
          <w:r>
            <w:rPr>
              <w:rFonts w:hint="default"/>
            </w:rPr>
            <w:t xml:space="preserve">5.1.5. </w:t>
          </w:r>
          <w:r>
            <w:t>变更关闭</w:t>
          </w:r>
          <w:r>
            <w:tab/>
          </w:r>
          <w:r>
            <w:fldChar w:fldCharType="begin"/>
          </w:r>
          <w:r>
            <w:instrText xml:space="preserve"> PAGEREF _Toc73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_Toc3065 </w:instrText>
          </w:r>
          <w:r>
            <w:fldChar w:fldCharType="separate"/>
          </w:r>
          <w:r>
            <w:rPr>
              <w:rFonts w:hint="default"/>
            </w:rPr>
            <w:t xml:space="preserve">5.1.6. </w:t>
          </w:r>
          <w:r>
            <w:t>变更报告</w:t>
          </w:r>
          <w:r>
            <w:tab/>
          </w:r>
          <w:r>
            <w:fldChar w:fldCharType="begin"/>
          </w:r>
          <w:r>
            <w:instrText xml:space="preserve"> PAGEREF _Toc3065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_Toc3279 </w:instrText>
          </w:r>
          <w:r>
            <w:fldChar w:fldCharType="separate"/>
          </w:r>
          <w:r>
            <w:rPr>
              <w:rFonts w:hint="default"/>
            </w:rPr>
            <w:t xml:space="preserve">5.2. </w:t>
          </w:r>
          <w:r>
            <w:t>一般变更</w:t>
          </w:r>
          <w:r>
            <w:tab/>
          </w:r>
          <w:r>
            <w:fldChar w:fldCharType="begin"/>
          </w:r>
          <w:r>
            <w:instrText xml:space="preserve"> PAGEREF _Toc3279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_Toc26641 </w:instrText>
          </w:r>
          <w:r>
            <w:fldChar w:fldCharType="separate"/>
          </w:r>
          <w:r>
            <w:rPr>
              <w:rFonts w:hint="default"/>
            </w:rPr>
            <w:t xml:space="preserve">5.2.1. </w:t>
          </w:r>
          <w:r>
            <w:t>变更记录</w:t>
          </w:r>
          <w:r>
            <w:tab/>
          </w:r>
          <w:r>
            <w:fldChar w:fldCharType="begin"/>
          </w:r>
          <w:r>
            <w:instrText xml:space="preserve"> PAGEREF _Toc26641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_Toc8364 </w:instrText>
          </w:r>
          <w:r>
            <w:fldChar w:fldCharType="separate"/>
          </w:r>
          <w:r>
            <w:rPr>
              <w:rFonts w:hint="default"/>
            </w:rPr>
            <w:t xml:space="preserve">5.2.2. </w:t>
          </w:r>
          <w:r>
            <w:t>变更分派</w:t>
          </w:r>
          <w:r>
            <w:tab/>
          </w:r>
          <w:r>
            <w:fldChar w:fldCharType="begin"/>
          </w:r>
          <w:r>
            <w:instrText xml:space="preserve"> PAGEREF _Toc8364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_Toc11433 </w:instrText>
          </w:r>
          <w:r>
            <w:fldChar w:fldCharType="separate"/>
          </w:r>
          <w:r>
            <w:rPr>
              <w:rFonts w:hint="default"/>
            </w:rPr>
            <w:t xml:space="preserve">5.2.3. </w:t>
          </w:r>
          <w:r>
            <w:t>制定变更方案</w:t>
          </w:r>
          <w:r>
            <w:tab/>
          </w:r>
          <w:r>
            <w:fldChar w:fldCharType="begin"/>
          </w:r>
          <w:r>
            <w:instrText xml:space="preserve"> PAGEREF _Toc11433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_Toc26742 </w:instrText>
          </w:r>
          <w:r>
            <w:fldChar w:fldCharType="separate"/>
          </w:r>
          <w:r>
            <w:rPr>
              <w:rFonts w:hint="default"/>
            </w:rPr>
            <w:t xml:space="preserve">5.2.4. </w:t>
          </w:r>
          <w:r>
            <w:t>审核或测试方案</w:t>
          </w:r>
          <w:r>
            <w:tab/>
          </w:r>
          <w:r>
            <w:fldChar w:fldCharType="begin"/>
          </w:r>
          <w:r>
            <w:instrText xml:space="preserve"> PAGEREF _Toc26742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_Toc21041 </w:instrText>
          </w:r>
          <w:r>
            <w:fldChar w:fldCharType="separate"/>
          </w:r>
          <w:r>
            <w:rPr>
              <w:rFonts w:hint="default"/>
            </w:rPr>
            <w:t xml:space="preserve">5.2.5. </w:t>
          </w:r>
          <w:r>
            <w:t>变更实施</w:t>
          </w:r>
          <w:r>
            <w:tab/>
          </w:r>
          <w:r>
            <w:fldChar w:fldCharType="begin"/>
          </w:r>
          <w:r>
            <w:instrText xml:space="preserve"> PAGEREF _Toc21041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_Toc18503 </w:instrText>
          </w:r>
          <w:r>
            <w:fldChar w:fldCharType="separate"/>
          </w:r>
          <w:r>
            <w:rPr>
              <w:rFonts w:hint="default"/>
            </w:rPr>
            <w:t xml:space="preserve">5.2.6. </w:t>
          </w:r>
          <w:r>
            <w:rPr>
              <w:rFonts w:hint="eastAsia"/>
            </w:rPr>
            <w:t>变更回退</w:t>
          </w:r>
          <w:r>
            <w:tab/>
          </w:r>
          <w:r>
            <w:fldChar w:fldCharType="begin"/>
          </w:r>
          <w:r>
            <w:instrText xml:space="preserve"> PAGEREF _Toc18503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_Toc27681 </w:instrText>
          </w:r>
          <w:r>
            <w:fldChar w:fldCharType="separate"/>
          </w:r>
          <w:r>
            <w:rPr>
              <w:rFonts w:hint="default"/>
            </w:rPr>
            <w:t xml:space="preserve">5.2.7. </w:t>
          </w:r>
          <w:r>
            <w:t>更新配置库</w:t>
          </w:r>
          <w:r>
            <w:tab/>
          </w:r>
          <w:r>
            <w:fldChar w:fldCharType="begin"/>
          </w:r>
          <w:r>
            <w:instrText xml:space="preserve"> PAGEREF _Toc27681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_Toc20083 </w:instrText>
          </w:r>
          <w:r>
            <w:fldChar w:fldCharType="separate"/>
          </w:r>
          <w:r>
            <w:rPr>
              <w:rFonts w:hint="default"/>
            </w:rPr>
            <w:t xml:space="preserve">5.3. </w:t>
          </w:r>
          <w:r>
            <w:t>重大变更</w:t>
          </w:r>
          <w:r>
            <w:tab/>
          </w:r>
          <w:r>
            <w:fldChar w:fldCharType="begin"/>
          </w:r>
          <w:r>
            <w:instrText xml:space="preserve"> PAGEREF _Toc20083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_Toc23882 </w:instrText>
          </w:r>
          <w:r>
            <w:fldChar w:fldCharType="separate"/>
          </w:r>
          <w:r>
            <w:rPr>
              <w:rFonts w:hint="default"/>
            </w:rPr>
            <w:t xml:space="preserve">5.3.1. </w:t>
          </w:r>
          <w:r>
            <w:t>变更记录</w:t>
          </w:r>
          <w:r>
            <w:tab/>
          </w:r>
          <w:r>
            <w:fldChar w:fldCharType="begin"/>
          </w:r>
          <w:r>
            <w:instrText xml:space="preserve"> PAGEREF _Toc23882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_Toc28943 </w:instrText>
          </w:r>
          <w:r>
            <w:fldChar w:fldCharType="separate"/>
          </w:r>
          <w:r>
            <w:rPr>
              <w:rFonts w:hint="default"/>
            </w:rPr>
            <w:t xml:space="preserve">5.3.2. </w:t>
          </w:r>
          <w:r>
            <w:t>重大变更确认</w:t>
          </w:r>
          <w:r>
            <w:tab/>
          </w:r>
          <w:r>
            <w:fldChar w:fldCharType="begin"/>
          </w:r>
          <w:r>
            <w:instrText xml:space="preserve"> PAGEREF _Toc28943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_Toc4051 </w:instrText>
          </w:r>
          <w:r>
            <w:fldChar w:fldCharType="separate"/>
          </w:r>
          <w:r>
            <w:rPr>
              <w:rFonts w:hint="default"/>
            </w:rPr>
            <w:t xml:space="preserve">5.3.3. </w:t>
          </w:r>
          <w:r>
            <w:t>变更评估</w:t>
          </w:r>
          <w:r>
            <w:tab/>
          </w:r>
          <w:r>
            <w:fldChar w:fldCharType="begin"/>
          </w:r>
          <w:r>
            <w:instrText xml:space="preserve"> PAGEREF _Toc4051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_Toc5247 </w:instrText>
          </w:r>
          <w:r>
            <w:fldChar w:fldCharType="separate"/>
          </w:r>
          <w:r>
            <w:rPr>
              <w:rFonts w:hint="default"/>
            </w:rPr>
            <w:t xml:space="preserve">5.3.4. </w:t>
          </w:r>
          <w:r>
            <w:t>变更分派</w:t>
          </w:r>
          <w:r>
            <w:tab/>
          </w:r>
          <w:r>
            <w:fldChar w:fldCharType="begin"/>
          </w:r>
          <w:r>
            <w:instrText xml:space="preserve"> PAGEREF _Toc5247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_Toc22015 </w:instrText>
          </w:r>
          <w:r>
            <w:fldChar w:fldCharType="separate"/>
          </w:r>
          <w:r>
            <w:rPr>
              <w:rFonts w:hint="default"/>
            </w:rPr>
            <w:t xml:space="preserve">5.3.5. </w:t>
          </w:r>
          <w:r>
            <w:t>制定变更方案</w:t>
          </w:r>
          <w:r>
            <w:tab/>
          </w:r>
          <w:r>
            <w:fldChar w:fldCharType="begin"/>
          </w:r>
          <w:r>
            <w:instrText xml:space="preserve"> PAGEREF _Toc22015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_Toc2982 </w:instrText>
          </w:r>
          <w:r>
            <w:fldChar w:fldCharType="separate"/>
          </w:r>
          <w:r>
            <w:rPr>
              <w:rFonts w:hint="default"/>
            </w:rPr>
            <w:t xml:space="preserve">5.3.6. </w:t>
          </w:r>
          <w:r>
            <w:t>变更方案测试</w:t>
          </w:r>
          <w:r>
            <w:tab/>
          </w:r>
          <w:r>
            <w:fldChar w:fldCharType="begin"/>
          </w:r>
          <w:r>
            <w:instrText xml:space="preserve"> PAGEREF _Toc2982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_Toc551 </w:instrText>
          </w:r>
          <w:r>
            <w:fldChar w:fldCharType="separate"/>
          </w:r>
          <w:r>
            <w:rPr>
              <w:rFonts w:hint="default"/>
            </w:rPr>
            <w:t xml:space="preserve">5.3.7. </w:t>
          </w:r>
          <w:r>
            <w:t>方案评审/批准</w:t>
          </w:r>
          <w:r>
            <w:tab/>
          </w:r>
          <w:r>
            <w:fldChar w:fldCharType="begin"/>
          </w:r>
          <w:r>
            <w:instrText xml:space="preserve"> PAGEREF _Toc551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_Toc1651 </w:instrText>
          </w:r>
          <w:r>
            <w:fldChar w:fldCharType="separate"/>
          </w:r>
          <w:r>
            <w:rPr>
              <w:rFonts w:hint="default"/>
            </w:rPr>
            <w:t xml:space="preserve">5.3.8. </w:t>
          </w:r>
          <w:r>
            <w:t>变更实施</w:t>
          </w:r>
          <w:r>
            <w:tab/>
          </w:r>
          <w:r>
            <w:fldChar w:fldCharType="begin"/>
          </w:r>
          <w:r>
            <w:instrText xml:space="preserve"> PAGEREF _Toc1651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_Toc30613 </w:instrText>
          </w:r>
          <w:r>
            <w:fldChar w:fldCharType="separate"/>
          </w:r>
          <w:r>
            <w:rPr>
              <w:rFonts w:hint="default"/>
            </w:rPr>
            <w:t xml:space="preserve">5.3.9. </w:t>
          </w:r>
          <w:r>
            <w:rPr>
              <w:rFonts w:hint="eastAsia"/>
            </w:rPr>
            <w:t>变更回退</w:t>
          </w:r>
          <w:r>
            <w:tab/>
          </w:r>
          <w:r>
            <w:fldChar w:fldCharType="begin"/>
          </w:r>
          <w:r>
            <w:instrText xml:space="preserve"> PAGEREF _Toc30613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_Toc18899 </w:instrText>
          </w:r>
          <w:r>
            <w:fldChar w:fldCharType="separate"/>
          </w:r>
          <w:r>
            <w:rPr>
              <w:rFonts w:hint="default"/>
            </w:rPr>
            <w:t xml:space="preserve">5.3.10. </w:t>
          </w:r>
          <w:r>
            <w:t>更新配置库</w:t>
          </w:r>
          <w:r>
            <w:tab/>
          </w:r>
          <w:r>
            <w:fldChar w:fldCharType="begin"/>
          </w:r>
          <w:r>
            <w:instrText xml:space="preserve"> PAGEREF _Toc18899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_Toc17181 </w:instrText>
          </w:r>
          <w:r>
            <w:fldChar w:fldCharType="separate"/>
          </w:r>
          <w:r>
            <w:rPr>
              <w:rFonts w:hint="default"/>
            </w:rPr>
            <w:t xml:space="preserve">5.4. </w:t>
          </w:r>
          <w:r>
            <w:t>紧急变更</w:t>
          </w:r>
          <w:r>
            <w:tab/>
          </w:r>
          <w:r>
            <w:fldChar w:fldCharType="begin"/>
          </w:r>
          <w:r>
            <w:instrText xml:space="preserve"> PAGEREF _Toc17181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_Toc9309 </w:instrText>
          </w:r>
          <w:r>
            <w:fldChar w:fldCharType="separate"/>
          </w:r>
          <w:r>
            <w:rPr>
              <w:rFonts w:hint="default"/>
            </w:rPr>
            <w:t xml:space="preserve">5.4.1. </w:t>
          </w:r>
          <w:r>
            <w:t>变更记录</w:t>
          </w:r>
          <w:r>
            <w:tab/>
          </w:r>
          <w:r>
            <w:fldChar w:fldCharType="begin"/>
          </w:r>
          <w:r>
            <w:instrText xml:space="preserve"> PAGEREF _Toc9309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_Toc433 </w:instrText>
          </w:r>
          <w:r>
            <w:fldChar w:fldCharType="separate"/>
          </w:r>
          <w:r>
            <w:rPr>
              <w:rFonts w:hint="default"/>
            </w:rPr>
            <w:t xml:space="preserve">5.4.2. </w:t>
          </w:r>
          <w:r>
            <w:t>确认紧急变更</w:t>
          </w:r>
          <w:r>
            <w:tab/>
          </w:r>
          <w:r>
            <w:fldChar w:fldCharType="begin"/>
          </w:r>
          <w:r>
            <w:instrText xml:space="preserve"> PAGEREF _Toc433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_Toc27952 </w:instrText>
          </w:r>
          <w:r>
            <w:fldChar w:fldCharType="separate"/>
          </w:r>
          <w:r>
            <w:rPr>
              <w:rFonts w:hint="default"/>
            </w:rPr>
            <w:t xml:space="preserve">5.4.3. </w:t>
          </w:r>
          <w:r>
            <w:t>变更分派</w:t>
          </w:r>
          <w:r>
            <w:tab/>
          </w:r>
          <w:r>
            <w:fldChar w:fldCharType="begin"/>
          </w:r>
          <w:r>
            <w:instrText xml:space="preserve"> PAGEREF _Toc27952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_Toc19508 </w:instrText>
          </w:r>
          <w:r>
            <w:fldChar w:fldCharType="separate"/>
          </w:r>
          <w:r>
            <w:rPr>
              <w:rFonts w:hint="default"/>
            </w:rPr>
            <w:t xml:space="preserve">5.4.4. </w:t>
          </w:r>
          <w:r>
            <w:t>制定变更方案</w:t>
          </w:r>
          <w:r>
            <w:tab/>
          </w:r>
          <w:r>
            <w:fldChar w:fldCharType="begin"/>
          </w:r>
          <w:r>
            <w:instrText xml:space="preserve"> PAGEREF _Toc19508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_Toc1747 </w:instrText>
          </w:r>
          <w:r>
            <w:fldChar w:fldCharType="separate"/>
          </w:r>
          <w:r>
            <w:rPr>
              <w:rFonts w:hint="default"/>
            </w:rPr>
            <w:t xml:space="preserve">5.4.5. </w:t>
          </w:r>
          <w:r>
            <w:t>变更实施</w:t>
          </w:r>
          <w:r>
            <w:tab/>
          </w:r>
          <w:r>
            <w:fldChar w:fldCharType="begin"/>
          </w:r>
          <w:r>
            <w:instrText xml:space="preserve"> PAGEREF _Toc1747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_Toc23394 </w:instrText>
          </w:r>
          <w:r>
            <w:fldChar w:fldCharType="separate"/>
          </w:r>
          <w:r>
            <w:rPr>
              <w:rFonts w:hint="default"/>
              <w:lang w:val="en-US" w:eastAsia="zh-CN"/>
            </w:rPr>
            <w:t xml:space="preserve">5.4.6. </w:t>
          </w:r>
          <w:r>
            <w:rPr>
              <w:rFonts w:hint="eastAsia"/>
              <w:lang w:val="en-US" w:eastAsia="zh-CN"/>
            </w:rPr>
            <w:t>变更回退</w:t>
          </w:r>
          <w:r>
            <w:tab/>
          </w:r>
          <w:r>
            <w:fldChar w:fldCharType="begin"/>
          </w:r>
          <w:r>
            <w:instrText xml:space="preserve"> PAGEREF _Toc23394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_Toc28194 </w:instrText>
          </w:r>
          <w:r>
            <w:fldChar w:fldCharType="separate"/>
          </w:r>
          <w:r>
            <w:rPr>
              <w:rFonts w:hint="default"/>
            </w:rPr>
            <w:t xml:space="preserve">5.4.7. </w:t>
          </w:r>
          <w:r>
            <w:t>更新配置库</w:t>
          </w:r>
          <w:r>
            <w:tab/>
          </w:r>
          <w:r>
            <w:fldChar w:fldCharType="begin"/>
          </w:r>
          <w:r>
            <w:instrText xml:space="preserve"> PAGEREF _Toc28194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_Toc27530 </w:instrText>
          </w:r>
          <w:r>
            <w:fldChar w:fldCharType="separate"/>
          </w:r>
          <w:r>
            <w:rPr>
              <w:rFonts w:hint="default"/>
              <w:lang w:val="en-US" w:eastAsia="zh-CN"/>
            </w:rPr>
            <w:t xml:space="preserve">5.5. </w:t>
          </w:r>
          <w:r>
            <w:rPr>
              <w:rFonts w:hint="eastAsia"/>
              <w:lang w:val="en-US" w:eastAsia="zh-CN"/>
            </w:rPr>
            <w:t>回退管理说明</w:t>
          </w:r>
          <w:r>
            <w:tab/>
          </w:r>
          <w:r>
            <w:fldChar w:fldCharType="begin"/>
          </w:r>
          <w:r>
            <w:instrText xml:space="preserve"> PAGEREF _Toc27530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_Toc23943 </w:instrText>
          </w:r>
          <w:r>
            <w:fldChar w:fldCharType="separate"/>
          </w:r>
          <w:r>
            <w:rPr>
              <w:rFonts w:hint="default"/>
              <w:lang w:val="en-US" w:eastAsia="zh-CN"/>
            </w:rPr>
            <w:t>5.5.1. 回退计划的制定要求</w:t>
          </w:r>
          <w:r>
            <w:tab/>
          </w:r>
          <w:r>
            <w:fldChar w:fldCharType="begin"/>
          </w:r>
          <w:r>
            <w:instrText xml:space="preserve"> PAGEREF _Toc23943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_Toc26465 </w:instrText>
          </w:r>
          <w:r>
            <w:fldChar w:fldCharType="separate"/>
          </w:r>
          <w:r>
            <w:rPr>
              <w:rFonts w:hint="default"/>
              <w:lang w:val="en-US" w:eastAsia="zh-CN"/>
            </w:rPr>
            <w:t>5.5.2. 回退的触发与执行</w:t>
          </w:r>
          <w:r>
            <w:tab/>
          </w:r>
          <w:r>
            <w:fldChar w:fldCharType="begin"/>
          </w:r>
          <w:r>
            <w:instrText xml:space="preserve"> PAGEREF _Toc26465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_Toc3854 </w:instrText>
          </w:r>
          <w:r>
            <w:fldChar w:fldCharType="separate"/>
          </w:r>
          <w:r>
            <w:rPr>
              <w:rFonts w:hint="default"/>
              <w:lang w:val="en-US" w:eastAsia="zh-CN"/>
            </w:rPr>
            <w:t>5.5.3. 回退后的分析与改进</w:t>
          </w:r>
          <w:r>
            <w:tab/>
          </w:r>
          <w:r>
            <w:fldChar w:fldCharType="begin"/>
          </w:r>
          <w:r>
            <w:instrText xml:space="preserve"> PAGEREF _Toc3854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_Toc23108 </w:instrText>
          </w:r>
          <w:r>
            <w:fldChar w:fldCharType="separate"/>
          </w:r>
          <w:r>
            <w:rPr>
              <w:rFonts w:hint="default"/>
              <w:lang w:val="en-US" w:eastAsia="zh-CN"/>
            </w:rPr>
            <w:t>6. KPI指标</w:t>
          </w:r>
          <w:r>
            <w:tab/>
          </w:r>
          <w:r>
            <w:fldChar w:fldCharType="begin"/>
          </w:r>
          <w:r>
            <w:instrText xml:space="preserve"> PAGEREF _Toc23108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_Toc15388 </w:instrText>
          </w:r>
          <w:r>
            <w:fldChar w:fldCharType="separate"/>
          </w:r>
          <w:r>
            <w:rPr>
              <w:rFonts w:hint="default"/>
              <w:lang w:val="en-US" w:eastAsia="zh-CN"/>
            </w:rPr>
            <w:t>7. 相关记录</w:t>
          </w:r>
          <w:r>
            <w:tab/>
          </w:r>
          <w:r>
            <w:fldChar w:fldCharType="begin"/>
          </w:r>
          <w:r>
            <w:instrText xml:space="preserve"> PAGEREF _Toc15388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_Toc12234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变更输入表</w:t>
      </w:r>
      <w:r>
        <w:tab/>
      </w:r>
      <w:r>
        <w:fldChar w:fldCharType="begin"/>
      </w:r>
      <w:r>
        <w:instrText xml:space="preserve"> PAGEREF _Toc12234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_Toc10552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变更输出表</w:t>
      </w:r>
      <w:r>
        <w:tab/>
      </w:r>
      <w:r>
        <w:fldChar w:fldCharType="begin"/>
      </w:r>
      <w:r>
        <w:instrText xml:space="preserve"> PAGEREF _Toc10552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_Toc30034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过程文档清单</w:t>
      </w:r>
      <w:r>
        <w:tab/>
      </w:r>
      <w:r>
        <w:fldChar w:fldCharType="begin"/>
      </w:r>
      <w:r>
        <w:instrText xml:space="preserve"> PAGEREF _Toc30034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_Toc9179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变更委员会构成表</w:t>
      </w:r>
      <w:r>
        <w:tab/>
      </w:r>
      <w:r>
        <w:fldChar w:fldCharType="begin"/>
      </w:r>
      <w:r>
        <w:instrText xml:space="preserve"> PAGEREF _Toc9179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_Toc6589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rPr>
          <w:rFonts w:hint="eastAsia"/>
          <w:lang w:val="en-US" w:eastAsia="zh-CN"/>
        </w:rPr>
        <w:t>回退要素表</w:t>
      </w:r>
      <w:r>
        <w:tab/>
      </w:r>
      <w:r>
        <w:fldChar w:fldCharType="begin"/>
      </w:r>
      <w:r>
        <w:instrText xml:space="preserve"> PAGEREF _Toc6589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_Toc4847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_Toc4847 \h </w:instrText>
      </w:r>
      <w:r>
        <w:fldChar w:fldCharType="separate"/>
      </w:r>
      <w:r>
        <w:t>18</w:t>
      </w:r>
      <w:r>
        <w:fldChar w:fldCharType="end"/>
      </w:r>
      <w:r>
        <w:fldChar w:fldCharType="end"/>
      </w:r>
    </w:p>
    <w:p>
      <w:pPr>
        <w:pStyle w:val="TableofFigures"/>
        <w:tabs>
          <w:tab w:val="right" w:leader="dot" w:pos="8306"/>
        </w:tabs>
      </w:pPr>
      <w:r>
        <w:fldChar w:fldCharType="begin"/>
      </w:r>
      <w:r>
        <w:instrText xml:space="preserve"> HYPERLINK \l _Toc30831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_Toc30831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fldChar w:fldCharType="end"/>
      </w: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_Toc24279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变更总流程图</w:t>
      </w:r>
      <w:r>
        <w:tab/>
      </w:r>
      <w:r>
        <w:fldChar w:fldCharType="begin"/>
      </w:r>
      <w:r>
        <w:instrText xml:space="preserve"> PAGEREF _Toc24279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_Toc4787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2 </w:t>
      </w:r>
      <w:r>
        <w:rPr>
          <w:rFonts w:hint="default"/>
          <w:lang w:val="en-US" w:eastAsia="zh-CN"/>
        </w:rPr>
        <w:t xml:space="preserve"> </w:t>
      </w:r>
      <w:r>
        <w:rPr>
          <w:rFonts w:hint="eastAsia"/>
          <w:lang w:val="en-US" w:eastAsia="zh-CN"/>
        </w:rPr>
        <w:t>一般变更流程图</w:t>
      </w:r>
      <w:r>
        <w:tab/>
      </w:r>
      <w:r>
        <w:fldChar w:fldCharType="begin"/>
      </w:r>
      <w:r>
        <w:instrText xml:space="preserve"> PAGEREF _Toc4787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_Toc7705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3 </w:t>
      </w:r>
      <w:r>
        <w:rPr>
          <w:rFonts w:hint="default"/>
          <w:lang w:val="en-US" w:eastAsia="zh-CN"/>
        </w:rPr>
        <w:t xml:space="preserve"> </w:t>
      </w:r>
      <w:r>
        <w:rPr>
          <w:rFonts w:hint="eastAsia"/>
          <w:lang w:val="en-US" w:eastAsia="zh-CN"/>
        </w:rPr>
        <w:t>重大变更流程图</w:t>
      </w:r>
      <w:r>
        <w:tab/>
      </w:r>
      <w:r>
        <w:fldChar w:fldCharType="begin"/>
      </w:r>
      <w:r>
        <w:instrText xml:space="preserve"> PAGEREF _Toc7705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_Toc19154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4 </w:t>
      </w:r>
      <w:r>
        <w:rPr>
          <w:rFonts w:hint="default"/>
          <w:lang w:val="en-US" w:eastAsia="zh-CN"/>
        </w:rPr>
        <w:t xml:space="preserve"> </w:t>
      </w:r>
      <w:r>
        <w:rPr>
          <w:rFonts w:hint="eastAsia"/>
          <w:lang w:val="en-US" w:eastAsia="zh-CN"/>
        </w:rPr>
        <w:t>紧急变更流程图</w:t>
      </w:r>
      <w:r>
        <w:tab/>
      </w:r>
      <w:r>
        <w:fldChar w:fldCharType="begin"/>
      </w:r>
      <w:r>
        <w:instrText xml:space="preserve"> PAGEREF _Toc19154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2357"/>
      <w:r>
        <w:t>目的</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华风数据(深圳)有限公司（以下简称“公司”）运维服务中，通过标准统一的方法和步骤来管理和控制所有对运维服务环境有影响的变更，在可接受的风险范围内高效地实施已获得批准的变更，相应地减少错误和与变更相关的事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1294"/>
      <w:r>
        <w:t>过程定义</w:t>
      </w:r>
      <w:bookmarkEnd w:id="3"/>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8944"/>
      <w:bookmarkStart w:id="6" w:name="heading_4"/>
      <w:r>
        <w:t>范围</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变更管理范围包括以下流程：事件管理、问题管理、配置管理、发布管理、服务级别管理、持续性和可用性管理、能力管理、信息安全管理和供应商管理。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公司的变更管理流程涉及运维服务合同、服务级别协议（SLA）、服务器、软件、网络等运行维护服务中发生的变更。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变更管理流程不包括尚处于开发、测试阶段的软件、硬件变更，以及其它与配置项无关的变更。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本制度适用于公司运维部及相关参与运维服务的部门。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28439"/>
      <w:r>
        <w:t>过程负责人</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eastAsia="zh-CN"/>
        </w:rPr>
      </w:pPr>
      <w:r>
        <w:t>变更实施人、变更负责人、变更管理负责人、变更管理委员会（CAB）</w:t>
      </w:r>
      <w:r>
        <w:rPr>
          <w:rFonts w:hint="eastAsia"/>
          <w:lang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0912"/>
      <w:bookmarkStart w:id="10" w:name="heading_6"/>
      <w:r>
        <w:t>主要输入</w:t>
      </w:r>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12234"/>
      <w:r>
        <w:rPr>
          <w:rFonts w:hint="eastAsia"/>
          <w:lang w:val="en-US" w:eastAsia="zh-CN"/>
        </w:rPr>
        <w:t xml:space="preserve"> 变更输入表</w:t>
      </w:r>
      <w:bookmarkEnd w:id="1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182"/>
        <w:gridCol w:w="234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1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输入</w:t>
            </w:r>
          </w:p>
        </w:tc>
        <w:tc>
          <w:tcPr>
            <w:tcW w:w="234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来源</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由事件/问题流程转入变更请求</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事件管理/问题管理</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客户更改配置/能力/信息安全和发布应用而发起的变更</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客户/厂商</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购销合同/SLA</w:t>
            </w:r>
          </w:p>
        </w:tc>
        <w:tc>
          <w:tcPr>
            <w:tcW w:w="234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w:t>
            </w:r>
          </w:p>
        </w:tc>
      </w:tr>
      <w:tr>
        <w:tblPrEx>
          <w:tblW w:w="8522" w:type="dxa"/>
          <w:jc w:val="center"/>
          <w:tblCellMar>
            <w:top w:w="0" w:type="dxa"/>
            <w:left w:w="10" w:type="dxa"/>
            <w:bottom w:w="0" w:type="dxa"/>
            <w:right w:w="10" w:type="dxa"/>
          </w:tblCellMar>
        </w:tblPrEx>
        <w:trPr>
          <w:trHeight w:val="0"/>
          <w:jc w:val="center"/>
        </w:trPr>
        <w:tc>
          <w:tcPr>
            <w:tcW w:w="61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规避发现的潜在威胁而发起变更</w:t>
            </w:r>
          </w:p>
        </w:tc>
        <w:tc>
          <w:tcPr>
            <w:tcW w:w="234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24905"/>
      <w:r>
        <w:t>主要输出</w:t>
      </w:r>
      <w:bookmarkEnd w:id="12"/>
      <w:bookmarkEnd w:id="1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4" w:name="_Toc10552"/>
      <w:r>
        <w:rPr>
          <w:rFonts w:hint="eastAsia"/>
          <w:lang w:val="en-US" w:eastAsia="zh-CN"/>
        </w:rPr>
        <w:t>变更输出表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140"/>
        <w:gridCol w:w="53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14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c>
          <w:tcPr>
            <w:tcW w:w="53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变更请求</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变更管理记录</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变更记录表</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对整体变更的跟踪记录</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变更方案</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记录变更解决方案</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变更测试报告</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记录变更方案的测试情况</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变更报告</w:t>
            </w:r>
          </w:p>
        </w:tc>
        <w:tc>
          <w:tcPr>
            <w:tcW w:w="53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总结此次变更的结果</w:t>
            </w:r>
          </w:p>
        </w:tc>
      </w:tr>
      <w:tr>
        <w:tblPrEx>
          <w:tblW w:w="8522" w:type="dxa"/>
          <w:jc w:val="center"/>
          <w:tblCellMar>
            <w:top w:w="0" w:type="dxa"/>
            <w:left w:w="10" w:type="dxa"/>
            <w:bottom w:w="0" w:type="dxa"/>
            <w:right w:w="10" w:type="dxa"/>
          </w:tblCellMar>
        </w:tblPrEx>
        <w:trPr>
          <w:trHeight w:val="0"/>
          <w:jc w:val="center"/>
        </w:trPr>
        <w:tc>
          <w:tcPr>
            <w:tcW w:w="314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知识库</w:t>
            </w:r>
          </w:p>
        </w:tc>
        <w:tc>
          <w:tcPr>
            <w:tcW w:w="53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知识库</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139"/>
      <w:r>
        <w:t>过程文档</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7" w:name="_Toc30034"/>
      <w:r>
        <w:rPr>
          <w:rFonts w:hint="eastAsia"/>
          <w:lang w:val="en-US" w:eastAsia="zh-CN"/>
        </w:rPr>
        <w:t xml:space="preserve"> 过程文档清单</w:t>
      </w:r>
      <w:bookmarkEnd w:id="1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50"/>
        <w:gridCol w:w="707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5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w:t>
            </w:r>
          </w:p>
        </w:tc>
        <w:tc>
          <w:tcPr>
            <w:tcW w:w="707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过程</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变更请求</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由事件管理过程中产生的变更请求、为消除已经存在的问题而产生的变更请求、外部请求引起的变更</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变更记录表</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对于变更，需要记录变更情况。对影响范围比较大的变更，由变更负责人编制，结果由运维部保管</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变更方案</w:t>
            </w:r>
          </w:p>
        </w:tc>
        <w:tc>
          <w:tcPr>
            <w:tcW w:w="707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变更审批时，必须附变更方案，审批后返回变更管理负责人</w:t>
            </w:r>
          </w:p>
        </w:tc>
      </w:tr>
      <w:tr>
        <w:tblPrEx>
          <w:tblW w:w="8522" w:type="dxa"/>
          <w:jc w:val="center"/>
          <w:tblCellMar>
            <w:top w:w="0" w:type="dxa"/>
            <w:left w:w="10" w:type="dxa"/>
            <w:bottom w:w="0" w:type="dxa"/>
            <w:right w:w="10" w:type="dxa"/>
          </w:tblCellMar>
        </w:tblPrEx>
        <w:trPr>
          <w:trHeight w:val="0"/>
          <w:jc w:val="center"/>
        </w:trPr>
        <w:tc>
          <w:tcPr>
            <w:tcW w:w="145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变更报告</w:t>
            </w:r>
          </w:p>
        </w:tc>
        <w:tc>
          <w:tcPr>
            <w:tcW w:w="707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定期形成的变更报告，提交到运维部经理处</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9"/>
      <w:bookmarkStart w:id="19" w:name="_Toc31927"/>
      <w:r>
        <w:t>职责权限</w:t>
      </w:r>
      <w:bookmarkEnd w:id="18"/>
      <w:bookmarkEnd w:id="1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319"/>
      <w:bookmarkStart w:id="21" w:name="heading_10"/>
      <w:r>
        <w:t>运维部经理（变更管理负责人）</w:t>
      </w:r>
      <w:bookmarkEnd w:id="20"/>
      <w:bookmarkEnd w:id="21"/>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确定变更管理过程的衡量指标；</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总体上管理和监控过程，建立变更管理过程实施、评估和持续优化机制；</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负责本制度的制订、修正与管理；</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确保变更管理过程有效、正确地执行，当过程不能够适应公司的情况时，及时进行分析、找出缺陷、进行改进；</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定义并维护变更管理流程文件及所需要的记录模板；</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管理变更管理流程的实施；</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确保变更管理流程目标的实现；</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识别变更管理过程中存在的问题并提出改进措施。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1"/>
      <w:bookmarkStart w:id="23" w:name="_Toc30027"/>
      <w:r>
        <w:rPr>
          <w:rFonts w:hint="eastAsia"/>
          <w:lang w:val="en-US" w:eastAsia="zh-CN"/>
        </w:rPr>
        <w:t>运维</w:t>
      </w:r>
      <w:r>
        <w:t>项目经理（变更负责人）</w:t>
      </w:r>
      <w:bookmarkEnd w:id="22"/>
      <w:bookmarkEnd w:id="23"/>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对具体某个变更负责；</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负责变更方案审核；</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负责该变更的顺利实施；</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负责跟踪变更的状态，直到关闭；</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负责与上级的沟通汇报；</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负责一般及以上变更的批准。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27327"/>
      <w:r>
        <w:t>运维工程师（变更实施人员）</w:t>
      </w:r>
      <w:bookmarkEnd w:id="24"/>
      <w:bookmarkEnd w:id="25"/>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协助变更负责人制定变更实施方案、实施计划；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负责实施经过审核后的变更方案；</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负责变更后相关测试；</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变更完成及时总结经验，确保文档的完整性；</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及时向变更负责人汇报实施进展情况。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21020"/>
      <w:r>
        <w:t>变更管理委员会（CAB）</w:t>
      </w:r>
      <w:bookmarkEnd w:id="26"/>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变更管理委员会是重大变更和紧急变更的评估与决策机构，成员如下：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9179"/>
      <w:r>
        <w:rPr>
          <w:rFonts w:hint="eastAsia"/>
          <w:lang w:val="en-US" w:eastAsia="zh-CN"/>
        </w:rPr>
        <w:t xml:space="preserve"> 变更委员会构成表</w:t>
      </w:r>
      <w:bookmarkEnd w:id="2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633"/>
        <w:gridCol w:w="48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3633" w:type="dxa"/>
            <w:tcBorders>
              <w:top w:val="single" w:sz="12"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岗位名称</w:t>
            </w:r>
          </w:p>
        </w:tc>
        <w:tc>
          <w:tcPr>
            <w:tcW w:w="488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召集CAB会议，组织变更评估</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评估技术方案和风险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评估对服务质量和体系的影响</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总经理 / 副总经理</w:t>
            </w:r>
          </w:p>
        </w:tc>
        <w:tc>
          <w:tcPr>
            <w:tcW w:w="48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审批重大变更和紧急变更</w:t>
            </w:r>
          </w:p>
        </w:tc>
      </w:tr>
      <w:tr>
        <w:tblPrEx>
          <w:tblW w:w="8522" w:type="dxa"/>
          <w:jc w:val="center"/>
          <w:shd w:val="clear" w:color="auto" w:fill="auto"/>
          <w:tblCellMar>
            <w:top w:w="15" w:type="dxa"/>
            <w:left w:w="15" w:type="dxa"/>
            <w:bottom w:w="15" w:type="dxa"/>
            <w:right w:w="15" w:type="dxa"/>
          </w:tblCellMar>
        </w:tblPrEx>
        <w:trPr>
          <w:trHeight w:val="0"/>
          <w:jc w:val="center"/>
        </w:trPr>
        <w:tc>
          <w:tcPr>
            <w:tcW w:w="3633" w:type="dxa"/>
            <w:tcBorders>
              <w:top w:val="single" w:sz="4" w:space="0" w:color="auto"/>
              <w:left w:val="single" w:sz="12"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客户代表</w:t>
            </w:r>
          </w:p>
        </w:tc>
        <w:tc>
          <w:tcPr>
            <w:tcW w:w="488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参与影响客户业务的变更评估</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宋体" w:hAnsi="Segoe UI" w:cs="Segoe UI" w:hint="default"/>
          <w:i w:val="0"/>
          <w:iCs w:val="0"/>
          <w:caps w:val="0"/>
          <w:color w:val="0F1115"/>
          <w:spacing w:val="0"/>
          <w:sz w:val="24"/>
          <w:szCs w:val="24"/>
          <w:shd w:val="clear" w:color="auto" w:fill="FFFFFF"/>
          <w:lang w:val="en-US" w:eastAsia="zh-CN"/>
        </w:rPr>
      </w:pPr>
      <w:r>
        <w:rPr>
          <w:rFonts w:ascii="Segoe UI" w:eastAsia="宋体" w:hAnsi="Segoe UI" w:cs="Segoe UI" w:hint="eastAsia"/>
          <w:i w:val="0"/>
          <w:iCs w:val="0"/>
          <w:caps w:val="0"/>
          <w:color w:val="0F1115"/>
          <w:spacing w:val="0"/>
          <w:sz w:val="24"/>
          <w:szCs w:val="24"/>
          <w:shd w:val="clear" w:color="auto" w:fill="FFFFFF"/>
          <w:lang w:val="en-US" w:eastAsia="zh-CN"/>
        </w:rPr>
        <w:t>变更委员会的主要职责如下：</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针对具体变更请求，评估并分派相应资源；</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回顾所有提交的变更请求，并确保它们的潜在影响和风险得到评估；</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回顾所有已执行的变更，确保满足变更目的；</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参加CAB会议和紧急CAB会议；</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协助运维部经理确定变更优先级及变更规划；</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一般根据不同变更内容由不同人员组成；</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及时对变更请求向公司领导汇报；</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人员组成通常包括运维部经理、研发部经理、产品质量部经理、客户代表等。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8780"/>
      <w:bookmarkStart w:id="30" w:name="heading_14"/>
      <w:r>
        <w:t>过程重要控制点</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级别的判断，变更原则上分为一般变更、重大变更、紧急变更，其中的判断主要依据对客户业务的影响程度。变更管理负责人要根据实际经验，加强变更管理，降低因为变更导致的服务中断给用户造成的不良影响。</w:t>
      </w:r>
    </w:p>
    <w:p>
      <w:pPr>
        <w:pStyle w:val="a1"/>
        <w:bidi w:val="0"/>
      </w:pPr>
      <w:r>
        <w:t>变更方案、回退计划、变更评审记录</w:t>
      </w:r>
      <w:r>
        <w:rPr>
          <w:rFonts w:hint="default"/>
        </w:rPr>
        <w:t>是变更管理的关键控制点，必须确保其完整性和可执行性。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8073"/>
      <w:bookmarkStart w:id="32" w:name="heading_15"/>
      <w:r>
        <w:t>术语</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变更：变更是指在服务的维护过程中对客户服务所作出的各种改变，包括增补、移除和其他修改。变更的对象包括服务提供者的基础架构和客户服务（包括服务范围、服务对象、产品、服务流程等）。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一般变更：包括账户新增/修改/删除、办公客户端新增/迁移、服务器上架、接口调整等，需要有简单的操作步骤和时间安排，相关部门经理审批后执行。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重大变更：包括服务器重大调整、网络框架调整、复杂结构调整等。这类变更影响面广，要有详细的变更方案、步骤、计划、时间安排以及回退步骤，方案需要经过运维部经理、公司领导的审批。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紧急变更：包括7×24小时服务承诺中，影响关键业务系统正常运行的紧急事件、实施时间紧急的重大变更。由于时间紧迫，变更方案由紧急变更委员会审核后执行。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hint="eastAsia"/>
          <w:lang w:val="en-US" w:eastAsia="zh-CN"/>
        </w:rPr>
        <w:t>回退：</w:t>
      </w:r>
      <w:r>
        <w:rPr>
          <w:rFonts w:ascii="Segoe UI" w:eastAsia="Segoe UI" w:hAnsi="Segoe UI" w:cs="Segoe UI"/>
          <w:i w:val="0"/>
          <w:iCs w:val="0"/>
          <w:caps w:val="0"/>
          <w:color w:val="0F1115"/>
          <w:spacing w:val="0"/>
          <w:sz w:val="24"/>
          <w:szCs w:val="24"/>
          <w:shd w:val="clear" w:color="auto" w:fill="FFFFFF"/>
        </w:rPr>
        <w:t>当变更实施失败或未达到预期效果时，将变更对象恢复到变更前状态的操作过程和措施。回退计划应在变更实施前制定，作为风险应对的必要保障。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5610"/>
      <w:bookmarkStart w:id="34" w:name="heading_16"/>
      <w:r>
        <w:t>流程</w:t>
      </w:r>
      <w:bookmarkEnd w:id="33"/>
      <w:bookmarkEnd w:id="3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7"/>
      <w:bookmarkStart w:id="36" w:name="_Toc20959"/>
      <w:r>
        <w:t>变更管理总流程</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24279"/>
      <w:r>
        <w:rPr>
          <w:rFonts w:hint="default"/>
          <w:lang w:val="en-US" w:eastAsia="zh-CN"/>
        </w:rPr>
        <w:t xml:space="preserve"> </w:t>
      </w:r>
      <w:r>
        <w:rPr>
          <w:rFonts w:hint="eastAsia"/>
          <w:lang w:val="en-US" w:eastAsia="zh-CN"/>
        </w:rPr>
        <w:t>变更总流程图</w:t>
      </w:r>
      <w:bookmarkEnd w:id="37"/>
    </w:p>
    <w:p>
      <w:pPr>
        <w:pStyle w:val="a1"/>
        <w:jc w:val="center"/>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5pt;width:369.7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8"/>
      <w:bookmarkStart w:id="39" w:name="_Toc18003"/>
      <w:r>
        <w:t>一般变更子流程</w:t>
      </w:r>
      <w:bookmarkEnd w:id="38"/>
      <w:bookmarkEnd w:id="3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0" w:name="_Toc4787"/>
      <w:r>
        <w:rPr>
          <w:rFonts w:hint="default"/>
          <w:lang w:val="en-US" w:eastAsia="zh-CN"/>
        </w:rPr>
        <w:t xml:space="preserve"> </w:t>
      </w:r>
      <w:r>
        <w:rPr>
          <w:rFonts w:hint="eastAsia"/>
          <w:lang w:val="en-US" w:eastAsia="zh-CN"/>
        </w:rPr>
        <w:t>一般变更流程图</w:t>
      </w:r>
      <w:bookmarkEnd w:id="4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eastAsia="zh-CN"/>
        </w:rPr>
      </w:pPr>
      <w:r>
        <w:rPr>
          <w:rFonts w:eastAsia="宋体" w:hint="eastAsia"/>
          <w:lang w:eastAsia="zh-CN"/>
        </w:rPr>
        <w:object>
          <v:shape id="_x0000_i1026" type="#_x0000_t75" style="height:234.1pt;width:271.5pt" o:oleicon="f" o:ole="" coordsize="21600,21600" o:preferrelative="t" filled="f" stroked="f">
            <v:imagedata r:id="rId6" o:title=""/>
            <o:lock v:ext="edit" aspectratio="t"/>
            <w10:anchorlock/>
          </v:shape>
          <o:OLEObject Type="Embed" ProgID="Visio.Drawing.15" ShapeID="_x0000_i1026" DrawAspect="Content" ObjectID="_1468075726" r:id="rId7"/>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15819"/>
      <w:bookmarkStart w:id="42" w:name="heading_19"/>
      <w:r>
        <w:t>重大变更子流程</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3" w:name="_Toc7705"/>
      <w:r>
        <w:rPr>
          <w:rFonts w:hint="default"/>
          <w:lang w:val="en-US" w:eastAsia="zh-CN"/>
        </w:rPr>
        <w:t xml:space="preserve"> </w:t>
      </w:r>
      <w:r>
        <w:rPr>
          <w:rFonts w:hint="eastAsia"/>
          <w:lang w:val="en-US" w:eastAsia="zh-CN"/>
        </w:rPr>
        <w:t>重大变更流程图</w:t>
      </w:r>
      <w:bookmarkEnd w:id="4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 id="_x0000_i1027" type="#_x0000_t75" style="height:262.6pt;width:342pt" o:oleicon="f" o:ole="" coordsize="21600,21600" o:preferrelative="t" filled="f" stroked="f">
            <v:imagedata r:id="rId8" o:title=""/>
            <o:lock v:ext="edit" aspectratio="t"/>
            <w10:anchorlock/>
          </v:shape>
          <o:OLEObject Type="Embed" ProgID="Visio.Drawing.15" ShapeID="_x0000_i1027" DrawAspect="Content" ObjectID="_1468075727" r:id="rId9"/>
        </w:objec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0"/>
      <w:bookmarkStart w:id="45" w:name="_Toc27864"/>
      <w:r>
        <w:t>紧急变更子流程</w:t>
      </w:r>
      <w:bookmarkEnd w:id="44"/>
      <w:bookmarkEnd w:id="4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6" w:name="_Toc19154"/>
      <w:r>
        <w:rPr>
          <w:rFonts w:hint="default"/>
          <w:lang w:val="en-US" w:eastAsia="zh-CN"/>
        </w:rPr>
        <w:t xml:space="preserve"> </w:t>
      </w:r>
      <w:r>
        <w:rPr>
          <w:rFonts w:hint="eastAsia"/>
          <w:lang w:val="en-US" w:eastAsia="zh-CN"/>
        </w:rPr>
        <w:t>紧急变更流程图</w:t>
      </w:r>
      <w:bookmarkEnd w:id="46"/>
    </w:p>
    <w:p>
      <w:pPr>
        <w:pStyle w:val="a1"/>
        <w:jc w:val="center"/>
        <w:rPr>
          <w:rFonts w:eastAsia="宋体" w:hint="eastAsia"/>
          <w:lang w:eastAsia="zh-CN"/>
        </w:rPr>
      </w:pPr>
      <w:r>
        <w:rPr>
          <w:rFonts w:eastAsia="宋体" w:hint="eastAsia"/>
          <w:lang w:eastAsia="zh-CN"/>
        </w:rPr>
        <w:object>
          <v:shape id="_x0000_i1028" type="#_x0000_t75" style="height:267.05pt;width:252.7pt" o:oleicon="f" o:ole="" coordsize="21600,21600" o:preferrelative="t" filled="f" stroked="f">
            <v:imagedata r:id="rId10" o:title=""/>
            <o:lock v:ext="edit" aspectratio="t"/>
            <w10:anchorlock/>
          </v:shape>
          <o:OLEObject Type="Embed" ProgID="Visio.Drawing.15" ShapeID="_x0000_i1028" DrawAspect="Content" ObjectID="_1468075728" r:id="rId11"/>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9094"/>
      <w:bookmarkStart w:id="48" w:name="heading_21"/>
      <w:r>
        <w:t>过程描述</w:t>
      </w:r>
      <w:bookmarkEnd w:id="47"/>
      <w:bookmarkEnd w:id="4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2"/>
      <w:bookmarkStart w:id="50" w:name="_Toc26474"/>
      <w:r>
        <w:t>变更管理</w:t>
      </w:r>
      <w:bookmarkEnd w:id="49"/>
      <w:bookmarkEnd w:id="5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_Toc2469"/>
      <w:bookmarkStart w:id="52" w:name="heading_23"/>
      <w:r>
        <w:t>变更确认受理</w:t>
      </w:r>
      <w:bookmarkEnd w:id="51"/>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由事件管理流程、问题管理流程、客户或第三方提出变更请求，变更负责人确定是否需要受理变更。</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4"/>
      <w:bookmarkStart w:id="54" w:name="_Toc10287"/>
      <w:r>
        <w:t>变更记录和分类</w:t>
      </w:r>
      <w:bookmarkEnd w:id="53"/>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若接受变更申请，变更负责人或申请人填写《变更记录表》。变更负责人必须确定该变更请求的类别（一般/重大/紧急）以便按照不同的流程执行后续变更动作。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25"/>
      <w:bookmarkStart w:id="56" w:name="_Toc4113"/>
      <w:r>
        <w:t>变更分类执行</w:t>
      </w:r>
      <w:bookmarkEnd w:id="55"/>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根据变更的不同类型，分别执行一般变更、紧急变更、重大变更子流程。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6"/>
      <w:bookmarkStart w:id="58" w:name="_Toc21599"/>
      <w:r>
        <w:t>变更回顾</w:t>
      </w:r>
      <w:bookmarkEnd w:id="57"/>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实施变更后需要做变更回顾，由变更管理负责人或项目负责人回顾变更，确保变更达到了预期效果，对变更加以评定，并寻找流程的改进机会。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27"/>
      <w:bookmarkStart w:id="60" w:name="_Toc73"/>
      <w:r>
        <w:t>变更关闭</w:t>
      </w:r>
      <w:bookmarkEnd w:id="59"/>
      <w:bookmarkEnd w:id="6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变更实施人员关闭变更请求。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Toc3065"/>
      <w:bookmarkStart w:id="62" w:name="heading_28"/>
      <w:r>
        <w:t>变更报告</w:t>
      </w:r>
      <w:bookmarkEnd w:id="61"/>
      <w:bookmarkEnd w:id="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变更管理负责人每季度对变更数量进行统计，对变更过程存在的问题进行分析，形成变更服务报告。变更的度量指标包括：</w:t>
      </w:r>
    </w:p>
    <w:p>
      <w:pPr>
        <w:pStyle w:val="a3"/>
        <w:numPr>
          <w:ilvl w:val="0"/>
          <w:numId w:val="6"/>
        </w:numPr>
        <w:bidi w:val="0"/>
        <w:ind w:left="425" w:hanging="425" w:leftChars="0" w:firstLineChars="0"/>
      </w:pPr>
      <w:r>
        <w:t>各种类型变更的数量；</w:t>
      </w:r>
    </w:p>
    <w:p>
      <w:pPr>
        <w:pStyle w:val="a3"/>
        <w:numPr>
          <w:ilvl w:val="0"/>
          <w:numId w:val="6"/>
        </w:numPr>
        <w:bidi w:val="0"/>
        <w:ind w:left="425" w:hanging="425" w:leftChars="0" w:firstLineChars="0"/>
      </w:pPr>
      <w:r>
        <w:t>变更期间的服务中断情况；</w:t>
      </w:r>
    </w:p>
    <w:p>
      <w:pPr>
        <w:pStyle w:val="a3"/>
        <w:numPr>
          <w:ilvl w:val="0"/>
          <w:numId w:val="6"/>
        </w:numPr>
        <w:bidi w:val="0"/>
        <w:ind w:left="425" w:hanging="425" w:leftChars="0" w:firstLineChars="0"/>
      </w:pPr>
      <w:r>
        <w:t>计划时间内完成的重大变更百分率；</w:t>
      </w:r>
    </w:p>
    <w:p>
      <w:pPr>
        <w:pStyle w:val="a3"/>
        <w:numPr>
          <w:ilvl w:val="0"/>
          <w:numId w:val="6"/>
        </w:numPr>
        <w:bidi w:val="0"/>
        <w:ind w:left="425" w:hanging="425" w:leftChars="0" w:firstLineChars="0"/>
      </w:pPr>
      <w:r>
        <w:t>未达到预期结果的变更数量。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heading_29"/>
      <w:bookmarkStart w:id="64" w:name="_Toc3279"/>
      <w:r>
        <w:t>一般变更</w:t>
      </w:r>
      <w:bookmarkEnd w:id="63"/>
      <w:bookmarkEnd w:id="6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0"/>
      <w:bookmarkStart w:id="66" w:name="_Toc26641"/>
      <w:r>
        <w:t>变更记录</w:t>
      </w:r>
      <w:bookmarkEnd w:id="65"/>
      <w:bookmarkEnd w:id="6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heading_31"/>
      <w:bookmarkStart w:id="68" w:name="_Toc8364"/>
      <w:r>
        <w:t>变更分派</w:t>
      </w:r>
      <w:bookmarkEnd w:id="67"/>
      <w:bookmarkEnd w:id="6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heading_32"/>
      <w:bookmarkStart w:id="70" w:name="_Toc11433"/>
      <w:r>
        <w:t>制定变更方案</w:t>
      </w:r>
      <w:bookmarkEnd w:id="69"/>
      <w:bookmarkEnd w:id="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_Toc26742"/>
      <w:bookmarkStart w:id="72" w:name="heading_33"/>
      <w:r>
        <w:t>审核或测试方案</w:t>
      </w:r>
      <w:bookmarkEnd w:id="71"/>
      <w:bookmarkEnd w:id="7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_Toc21041"/>
      <w:bookmarkStart w:id="74" w:name="heading_34"/>
      <w:r>
        <w:t>变更实施</w:t>
      </w:r>
      <w:bookmarkEnd w:id="73"/>
      <w:bookmarkEnd w:id="7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pPr>
        <w:pStyle w:val="3"/>
        <w:bidi w:val="0"/>
        <w:rPr>
          <w:rFonts w:hint="eastAsia"/>
        </w:rPr>
      </w:pPr>
      <w:bookmarkStart w:id="75" w:name="_Toc18503"/>
      <w:r>
        <w:rPr>
          <w:rFonts w:hint="eastAsia"/>
        </w:rPr>
        <w:t>变更回退</w:t>
      </w:r>
      <w:bookmarkEnd w:id="7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如变更实施失败或验证未通过，变更实施人员应立即执行《变更方案》中预定的回退计划，将系统或设备恢复至变更前状态。回退完成后，变更负责人应组织分析失败原因，并记录在《变更记录表》中。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6" w:name="_Toc27681"/>
      <w:bookmarkStart w:id="77" w:name="heading_35"/>
      <w:r>
        <w:t>更新配置库</w:t>
      </w:r>
      <w:bookmarkEnd w:id="76"/>
      <w:bookmarkEnd w:id="7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heading_36"/>
      <w:bookmarkStart w:id="79" w:name="_Toc20083"/>
      <w:r>
        <w:t>重大变更</w:t>
      </w:r>
      <w:bookmarkEnd w:id="78"/>
      <w:bookmarkEnd w:id="7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_Toc23882"/>
      <w:bookmarkStart w:id="81" w:name="heading_37"/>
      <w:r>
        <w:t>变更记录</w:t>
      </w:r>
      <w:bookmarkEnd w:id="80"/>
      <w:bookmarkEnd w:id="8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2" w:name="_Toc28943"/>
      <w:bookmarkStart w:id="83" w:name="heading_38"/>
      <w:r>
        <w:t>重大变更确认</w:t>
      </w:r>
      <w:bookmarkEnd w:id="82"/>
      <w:bookmarkEnd w:id="8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变更负责人根据变更的影响程度，对变更进一步调查确认，并填写《重大、紧急变更审批记录》表。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4051"/>
      <w:bookmarkStart w:id="85" w:name="heading_39"/>
      <w:r>
        <w:t>变更评估</w:t>
      </w:r>
      <w:bookmarkEnd w:id="84"/>
      <w:bookmarkEnd w:id="8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评估委员会，对变更的方案和计划进行评估，包括变更实施的成本、风险、预期效果、可预见问题等。评估委员会成员通常包括运维部经理、研发部经理、产品质量部经理、业务骨干、供应商、客户代表。评估后形成会议纪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6" w:name="heading_40"/>
      <w:bookmarkStart w:id="87" w:name="_Toc5247"/>
      <w:r>
        <w:t>变更分派</w:t>
      </w:r>
      <w:bookmarkEnd w:id="86"/>
      <w:bookmarkEnd w:id="8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根据评估通过后，变更负责人分派任务，确定变更实施人。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8" w:name="_Toc22015"/>
      <w:bookmarkStart w:id="89" w:name="heading_41"/>
      <w:r>
        <w:t>制定变更方案</w:t>
      </w:r>
      <w:bookmarkEnd w:id="88"/>
      <w:bookmarkEnd w:id="8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《变更方案》必须包含以下内容：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变更目的和背景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变更范围和影响分析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详细实施步骤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实施时间计划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回退方案（含触发条件、回退步骤、回退后验证方法）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风险评估与应对措施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测试方案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2982"/>
      <w:bookmarkStart w:id="91" w:name="heading_42"/>
      <w:r>
        <w:t>变更方案测试</w:t>
      </w:r>
      <w:bookmarkEnd w:id="90"/>
      <w:bookmarkEnd w:id="9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变更实施人应对《变更方案》进行测试，通过后提交测试报告给变更负责人。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heading_43"/>
      <w:bookmarkStart w:id="93" w:name="_Toc551"/>
      <w:r>
        <w:t>方案评审/批准</w:t>
      </w:r>
      <w:bookmarkEnd w:id="92"/>
      <w:bookmarkEnd w:id="9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变更负责人召集变更管理委员会对《变更方案》进行评审。验证通过后，把《变更方案》及测试结果提交运维部经理、公司领导逐级审批，通过后交付实施。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heading_44"/>
      <w:bookmarkStart w:id="95" w:name="_Toc1651"/>
      <w:r>
        <w:t>变更实施</w:t>
      </w:r>
      <w:bookmarkEnd w:id="94"/>
      <w:bookmarkEnd w:id="9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pPr>
        <w:pStyle w:val="3"/>
        <w:bidi w:val="0"/>
        <w:rPr>
          <w:rFonts w:hint="eastAsia"/>
        </w:rPr>
      </w:pPr>
      <w:bookmarkStart w:id="96" w:name="_Toc30613"/>
      <w:r>
        <w:rPr>
          <w:rFonts w:hint="eastAsia"/>
        </w:rPr>
        <w:t>变更回退</w:t>
      </w:r>
      <w:bookmarkEnd w:id="9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如变更实施失败、验证未通过或出现预期外的影响，变更实施人员应立即停止实施，按照《变更方案》中的回退计划执行回退操作。回退完成后，变更负责人应：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验证系统已恢复至变更前状态；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组织评估委员会对失败原因进行分析；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将分析结果和回退记录补充至《变更记录表》；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如需要，重新发起变更申请。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heading_45"/>
      <w:bookmarkStart w:id="98" w:name="_Toc18899"/>
      <w:r>
        <w:t>更新配置库</w:t>
      </w:r>
      <w:bookmarkEnd w:id="97"/>
      <w:bookmarkEnd w:id="9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9" w:name="heading_46"/>
      <w:bookmarkStart w:id="100" w:name="_Toc17181"/>
      <w:r>
        <w:t>紧急变更</w:t>
      </w:r>
      <w:bookmarkEnd w:id="99"/>
      <w:bookmarkEnd w:id="10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1" w:name="heading_47"/>
      <w:bookmarkStart w:id="102" w:name="_Toc9309"/>
      <w:r>
        <w:t>变更记录</w:t>
      </w:r>
      <w:bookmarkEnd w:id="101"/>
      <w:bookmarkEnd w:id="10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_Toc433"/>
      <w:bookmarkStart w:id="104" w:name="heading_48"/>
      <w:r>
        <w:t>确认紧急变更</w:t>
      </w:r>
      <w:bookmarkEnd w:id="103"/>
      <w:bookmarkEnd w:id="10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变更负责人将《变更记录表》直接提交公司领导，由公司领导确认变更，签字后通过。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5" w:name="_Toc27952"/>
      <w:bookmarkStart w:id="106" w:name="heading_49"/>
      <w:r>
        <w:t>变更分派</w:t>
      </w:r>
      <w:bookmarkEnd w:id="105"/>
      <w:bookmarkEnd w:id="10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heading_50"/>
      <w:bookmarkStart w:id="108" w:name="_Toc19508"/>
      <w:r>
        <w:t>制定变更方案</w:t>
      </w:r>
      <w:bookmarkEnd w:id="107"/>
      <w:bookmarkEnd w:id="10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9" w:name="_Toc1747"/>
      <w:bookmarkStart w:id="110" w:name="heading_51"/>
      <w:r>
        <w:t>变更实施</w:t>
      </w:r>
      <w:bookmarkEnd w:id="109"/>
      <w:bookmarkEnd w:id="1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pPr>
        <w:pStyle w:val="3"/>
        <w:bidi w:val="0"/>
        <w:rPr>
          <w:rFonts w:hint="default"/>
          <w:lang w:val="en-US" w:eastAsia="zh-CN"/>
        </w:rPr>
      </w:pPr>
      <w:bookmarkStart w:id="111" w:name="_Toc23394"/>
      <w:r>
        <w:rPr>
          <w:rFonts w:hint="eastAsia"/>
          <w:lang w:val="en-US" w:eastAsia="zh-CN"/>
        </w:rPr>
        <w:t>变更回退</w:t>
      </w:r>
      <w:bookmarkEnd w:id="111"/>
    </w:p>
    <w:p>
      <w:pPr>
        <w:pStyle w:val="a1"/>
        <w:rPr>
          <w:rFonts w:hint="default"/>
          <w:lang w:val="en-US" w:eastAsia="zh-CN"/>
        </w:rPr>
      </w:pPr>
      <w:r>
        <w:rPr>
          <w:rFonts w:hint="default"/>
          <w:lang w:val="en-US" w:eastAsia="zh-CN"/>
        </w:rPr>
        <w:t>紧急变更实施过程中，如出现异常情况或变更效果未达预期，变更实施人员应立即执行回退操作。紧急变更的回退遵循“快速恢复服务优先”原则，不要求完整回退文档记录，但事后需补充回退记录至《变更记录表》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heading_52"/>
      <w:bookmarkStart w:id="113" w:name="_Toc28194"/>
      <w:r>
        <w:t>更新配置库</w:t>
      </w:r>
      <w:bookmarkEnd w:id="112"/>
      <w:bookmarkEnd w:id="1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pPr>
        <w:pStyle w:val="2"/>
        <w:bidi w:val="0"/>
        <w:rPr>
          <w:rFonts w:hint="default"/>
          <w:lang w:val="en-US" w:eastAsia="zh-CN"/>
        </w:rPr>
      </w:pPr>
      <w:bookmarkStart w:id="114" w:name="_Toc27530"/>
      <w:r>
        <w:rPr>
          <w:rFonts w:hint="eastAsia"/>
          <w:lang w:val="en-US" w:eastAsia="zh-CN"/>
        </w:rPr>
        <w:t>回退管理说明</w:t>
      </w:r>
      <w:bookmarkEnd w:id="114"/>
    </w:p>
    <w:p>
      <w:pPr>
        <w:pStyle w:val="3"/>
        <w:bidi w:val="0"/>
        <w:rPr>
          <w:rFonts w:hint="default"/>
          <w:lang w:val="en-US" w:eastAsia="zh-CN"/>
        </w:rPr>
      </w:pPr>
      <w:bookmarkStart w:id="115" w:name="_Toc23943"/>
      <w:r>
        <w:rPr>
          <w:rFonts w:hint="default"/>
          <w:lang w:val="en-US" w:eastAsia="zh-CN"/>
        </w:rPr>
        <w:t>回退计划的制定要求</w:t>
      </w:r>
      <w:bookmarkEnd w:id="115"/>
    </w:p>
    <w:p>
      <w:pPr>
        <w:pStyle w:val="a1"/>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6" w:name="_Toc6589"/>
      <w:r>
        <w:rPr>
          <w:rFonts w:hint="default"/>
          <w:lang w:val="en-US" w:eastAsia="zh-CN"/>
        </w:rPr>
        <w:t xml:space="preserve"> </w:t>
      </w:r>
      <w:r>
        <w:rPr>
          <w:rFonts w:hint="eastAsia"/>
          <w:lang w:val="en-US" w:eastAsia="zh-CN"/>
        </w:rPr>
        <w:t>回退要素表</w:t>
      </w:r>
      <w:bookmarkEnd w:id="11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86"/>
        <w:gridCol w:w="693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8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要素</w:t>
            </w:r>
          </w:p>
        </w:tc>
        <w:tc>
          <w:tcPr>
            <w:tcW w:w="6936"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回退触发条件</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明确在何种情况下启动回退（如：实施失败、验证未通过、出现意外影响、超时未完成等）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回退操作步骤</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详细描述回退的具体操作步骤，确保可执行性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回退负责人</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指定回退操作的责任人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回退验证方法</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描述回退完成后如何验证系统已恢复正常状态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回退耗时预估</w:t>
            </w:r>
          </w:p>
        </w:tc>
        <w:tc>
          <w:tcPr>
            <w:tcW w:w="693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预估完成回退所需的时间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8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回退失败预案</w:t>
            </w:r>
          </w:p>
        </w:tc>
        <w:tc>
          <w:tcPr>
            <w:tcW w:w="6936"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如回退操作失败，后续应对措施</w:t>
            </w:r>
          </w:p>
        </w:tc>
      </w:tr>
    </w:tbl>
    <w:p>
      <w:pPr>
        <w:pStyle w:val="3"/>
        <w:bidi w:val="0"/>
        <w:rPr>
          <w:rFonts w:hint="default"/>
          <w:lang w:val="en-US" w:eastAsia="zh-CN"/>
        </w:rPr>
      </w:pPr>
      <w:bookmarkStart w:id="117" w:name="_Toc26465"/>
      <w:r>
        <w:rPr>
          <w:rFonts w:hint="default"/>
          <w:lang w:val="en-US" w:eastAsia="zh-CN"/>
        </w:rPr>
        <w:t>回退的触发与执行</w:t>
      </w:r>
      <w:bookmarkEnd w:id="117"/>
    </w:p>
    <w:p>
      <w:pPr>
        <w:pStyle w:val="a1"/>
        <w:numPr>
          <w:ilvl w:val="0"/>
          <w:numId w:val="7"/>
        </w:numPr>
        <w:ind w:left="425" w:hanging="425" w:leftChars="0" w:firstLineChars="0"/>
        <w:rPr>
          <w:rFonts w:hint="default"/>
          <w:lang w:val="en-US" w:eastAsia="zh-CN"/>
        </w:rPr>
      </w:pPr>
      <w:r>
        <w:rPr>
          <w:rFonts w:hint="default"/>
          <w:lang w:val="en-US" w:eastAsia="zh-CN"/>
        </w:rPr>
        <w:t>触发权限：变更负责人、变更管理负责人、现场发现异常的实施人员均有权触发回退；</w:t>
      </w:r>
    </w:p>
    <w:p>
      <w:pPr>
        <w:pStyle w:val="a1"/>
        <w:numPr>
          <w:ilvl w:val="0"/>
          <w:numId w:val="7"/>
        </w:numPr>
        <w:ind w:left="425" w:hanging="425" w:leftChars="0" w:firstLineChars="0"/>
        <w:rPr>
          <w:rFonts w:hint="default"/>
          <w:lang w:val="en-US" w:eastAsia="zh-CN"/>
        </w:rPr>
      </w:pPr>
      <w:r>
        <w:rPr>
          <w:rFonts w:hint="default"/>
          <w:lang w:val="en-US" w:eastAsia="zh-CN"/>
        </w:rPr>
        <w:t>执行原则：当变更实施出现以下情况时，应立即执行回退：</w:t>
      </w:r>
    </w:p>
    <w:p>
      <w:pPr>
        <w:pStyle w:val="a1"/>
        <w:rPr>
          <w:rFonts w:hint="default"/>
          <w:lang w:val="en-US" w:eastAsia="zh-CN"/>
        </w:rPr>
      </w:pPr>
      <w:r>
        <w:rPr>
          <w:rFonts w:hint="default"/>
          <w:lang w:val="en-US" w:eastAsia="zh-CN"/>
        </w:rPr>
        <w:t>变更实施失败，无法按计划完成；</w:t>
      </w:r>
    </w:p>
    <w:p>
      <w:pPr>
        <w:pStyle w:val="a1"/>
        <w:rPr>
          <w:rFonts w:hint="default"/>
          <w:lang w:val="en-US" w:eastAsia="zh-CN"/>
        </w:rPr>
      </w:pPr>
      <w:r>
        <w:rPr>
          <w:rFonts w:hint="default"/>
          <w:lang w:val="en-US" w:eastAsia="zh-CN"/>
        </w:rPr>
        <w:t>变更后验证未通过；</w:t>
      </w:r>
    </w:p>
    <w:p>
      <w:pPr>
        <w:pStyle w:val="a1"/>
        <w:rPr>
          <w:rFonts w:hint="default"/>
          <w:lang w:val="en-US" w:eastAsia="zh-CN"/>
        </w:rPr>
      </w:pPr>
      <w:r>
        <w:rPr>
          <w:rFonts w:hint="default"/>
          <w:lang w:val="en-US" w:eastAsia="zh-CN"/>
        </w:rPr>
        <w:t>变更导致新的服务中断或事件；</w:t>
      </w:r>
    </w:p>
    <w:p>
      <w:pPr>
        <w:pStyle w:val="a1"/>
        <w:rPr>
          <w:rFonts w:hint="default"/>
          <w:lang w:val="en-US" w:eastAsia="zh-CN"/>
        </w:rPr>
      </w:pPr>
      <w:r>
        <w:rPr>
          <w:rFonts w:hint="default"/>
          <w:lang w:val="en-US" w:eastAsia="zh-CN"/>
        </w:rPr>
        <w:t>变更超出预定时间窗口，且无法在窗口内完成；</w:t>
      </w:r>
    </w:p>
    <w:p>
      <w:pPr>
        <w:pStyle w:val="a1"/>
        <w:rPr>
          <w:rFonts w:hint="default"/>
          <w:lang w:val="en-US" w:eastAsia="zh-CN"/>
        </w:rPr>
      </w:pPr>
      <w:r>
        <w:rPr>
          <w:rFonts w:hint="default"/>
          <w:lang w:val="en-US" w:eastAsia="zh-CN"/>
        </w:rPr>
        <w:t>出现不可预见的风险且无法有效控制；</w:t>
      </w:r>
    </w:p>
    <w:p>
      <w:pPr>
        <w:pStyle w:val="a1"/>
        <w:numPr>
          <w:ilvl w:val="0"/>
          <w:numId w:val="7"/>
        </w:numPr>
        <w:ind w:left="425" w:hanging="425" w:leftChars="0" w:firstLineChars="0"/>
        <w:rPr>
          <w:rFonts w:hint="default"/>
          <w:lang w:val="en-US" w:eastAsia="zh-CN"/>
        </w:rPr>
      </w:pPr>
      <w:r>
        <w:rPr>
          <w:rFonts w:hint="default"/>
          <w:lang w:val="en-US" w:eastAsia="zh-CN"/>
        </w:rPr>
        <w:t>紧急回退：紧急变更或重大故障处理中，可简化回退审批流程，以快速恢复服务为首要目标。</w:t>
      </w:r>
    </w:p>
    <w:p>
      <w:pPr>
        <w:pStyle w:val="3"/>
        <w:bidi w:val="0"/>
        <w:rPr>
          <w:rFonts w:hint="default"/>
          <w:lang w:val="en-US" w:eastAsia="zh-CN"/>
        </w:rPr>
      </w:pPr>
      <w:bookmarkStart w:id="118" w:name="_Toc3854"/>
      <w:r>
        <w:rPr>
          <w:rFonts w:hint="default"/>
          <w:lang w:val="en-US" w:eastAsia="zh-CN"/>
        </w:rPr>
        <w:t>回退后的分析与改进</w:t>
      </w:r>
      <w:bookmarkEnd w:id="118"/>
    </w:p>
    <w:p>
      <w:pPr>
        <w:pStyle w:val="a1"/>
        <w:rPr>
          <w:rFonts w:hint="default"/>
          <w:lang w:val="en-US" w:eastAsia="zh-CN"/>
        </w:rPr>
      </w:pPr>
      <w:r>
        <w:rPr>
          <w:rFonts w:hint="default"/>
          <w:lang w:val="en-US" w:eastAsia="zh-CN"/>
        </w:rPr>
        <w:t>回退完成后，变更负责人应组织相关人员对失败原因进行分析，并记录以下内容：</w:t>
      </w:r>
    </w:p>
    <w:p>
      <w:pPr>
        <w:pStyle w:val="a1"/>
        <w:numPr>
          <w:ilvl w:val="0"/>
          <w:numId w:val="8"/>
        </w:numPr>
        <w:ind w:left="425" w:hanging="425" w:leftChars="0" w:firstLineChars="0"/>
        <w:rPr>
          <w:rFonts w:hint="default"/>
          <w:lang w:val="en-US" w:eastAsia="zh-CN"/>
        </w:rPr>
      </w:pPr>
      <w:r>
        <w:rPr>
          <w:rFonts w:hint="default"/>
          <w:lang w:val="en-US" w:eastAsia="zh-CN"/>
        </w:rPr>
        <w:t>变更失败的根因；</w:t>
      </w:r>
    </w:p>
    <w:p>
      <w:pPr>
        <w:pStyle w:val="a1"/>
        <w:numPr>
          <w:ilvl w:val="0"/>
          <w:numId w:val="8"/>
        </w:numPr>
        <w:ind w:left="425" w:hanging="425" w:leftChars="0" w:firstLineChars="0"/>
        <w:rPr>
          <w:rFonts w:hint="default"/>
          <w:lang w:val="en-US" w:eastAsia="zh-CN"/>
        </w:rPr>
      </w:pPr>
      <w:r>
        <w:rPr>
          <w:rFonts w:hint="default"/>
          <w:lang w:val="en-US" w:eastAsia="zh-CN"/>
        </w:rPr>
        <w:t>回退操作的执行情况；</w:t>
      </w:r>
    </w:p>
    <w:p>
      <w:pPr>
        <w:pStyle w:val="a1"/>
        <w:numPr>
          <w:ilvl w:val="0"/>
          <w:numId w:val="8"/>
        </w:numPr>
        <w:ind w:left="425" w:hanging="425" w:leftChars="0" w:firstLineChars="0"/>
        <w:rPr>
          <w:rFonts w:hint="default"/>
          <w:lang w:val="en-US" w:eastAsia="zh-CN"/>
        </w:rPr>
      </w:pPr>
      <w:r>
        <w:rPr>
          <w:rFonts w:hint="default"/>
          <w:lang w:val="en-US" w:eastAsia="zh-CN"/>
        </w:rPr>
        <w:t>是否按计划完成回退；</w:t>
      </w:r>
    </w:p>
    <w:p>
      <w:pPr>
        <w:pStyle w:val="a1"/>
        <w:numPr>
          <w:ilvl w:val="0"/>
          <w:numId w:val="8"/>
        </w:numPr>
        <w:ind w:left="425" w:hanging="425" w:leftChars="0" w:firstLineChars="0"/>
        <w:rPr>
          <w:rFonts w:hint="default"/>
          <w:lang w:val="en-US" w:eastAsia="zh-CN"/>
        </w:rPr>
      </w:pPr>
      <w:r>
        <w:rPr>
          <w:rFonts w:hint="default"/>
          <w:lang w:val="en-US" w:eastAsia="zh-CN"/>
        </w:rPr>
        <w:t>回退过程中暴露的问题；</w:t>
      </w:r>
    </w:p>
    <w:p>
      <w:pPr>
        <w:pStyle w:val="a1"/>
        <w:numPr>
          <w:ilvl w:val="0"/>
          <w:numId w:val="8"/>
        </w:numPr>
        <w:ind w:left="425" w:hanging="425" w:leftChars="0" w:firstLineChars="0"/>
        <w:rPr>
          <w:rFonts w:hint="default"/>
          <w:lang w:val="en-US" w:eastAsia="zh-CN"/>
        </w:rPr>
      </w:pPr>
      <w:r>
        <w:rPr>
          <w:rFonts w:hint="default"/>
          <w:lang w:val="en-US" w:eastAsia="zh-CN"/>
        </w:rPr>
        <w:t>后续改进措施（如变更方案优化、测试补充、风险评估调整等）。</w:t>
      </w:r>
    </w:p>
    <w:p>
      <w:pPr>
        <w:pStyle w:val="a1"/>
        <w:rPr>
          <w:rFonts w:hint="default"/>
          <w:lang w:val="en-US" w:eastAsia="zh-CN"/>
        </w:rPr>
      </w:pPr>
      <w:r>
        <w:rPr>
          <w:rFonts w:hint="default"/>
          <w:lang w:val="en-US" w:eastAsia="zh-CN"/>
        </w:rPr>
        <w:t>分析结果应纳入《变更记录表》和《变更管理报告》，作为过程改进的输入。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9" w:name="_Toc23108"/>
      <w:r>
        <w:rPr>
          <w:rFonts w:hint="default"/>
          <w:lang w:val="en-US" w:eastAsia="zh-CN"/>
        </w:rPr>
        <w:t>KPI指标</w:t>
      </w:r>
      <w:bookmarkEnd w:id="119"/>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120" w:name="_GoBack"/>
      <w:bookmarkEnd w:id="12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1" w:name="_Toc4847"/>
      <w:r>
        <w:rPr>
          <w:rFonts w:hint="default"/>
          <w:lang w:val="en-US" w:eastAsia="zh-CN"/>
        </w:rPr>
        <w:t xml:space="preserve"> KPI指标表</w:t>
      </w:r>
      <w:bookmarkEnd w:id="12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5"/>
        <w:gridCol w:w="4818"/>
        <w:gridCol w:w="1051"/>
        <w:gridCol w:w="116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8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81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5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16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8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变更成功率</w:t>
            </w:r>
          </w:p>
        </w:tc>
        <w:tc>
          <w:tcPr>
            <w:tcW w:w="481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成功变更数</w:t>
            </w:r>
            <w:r>
              <w:rPr>
                <w:rFonts w:cs="Arial" w:hint="default"/>
                <w:snapToGrid w:val="0"/>
                <w:color w:val="000000"/>
                <w:kern w:val="0"/>
                <w:sz w:val="24"/>
                <w:szCs w:val="21"/>
                <w:vertAlign w:val="baseline"/>
                <w:lang w:val="en-US" w:eastAsia="zh-CN" w:bidi="ar-SA"/>
              </w:rPr>
              <w:t xml:space="preserve"> / </w:t>
            </w:r>
            <w:r>
              <w:rPr>
                <w:rFonts w:cs="Arial" w:hint="eastAsia"/>
                <w:snapToGrid w:val="0"/>
                <w:color w:val="000000"/>
                <w:kern w:val="0"/>
                <w:sz w:val="24"/>
                <w:szCs w:val="21"/>
                <w:vertAlign w:val="baseline"/>
                <w:lang w:val="en-US" w:eastAsia="zh-CN" w:bidi="ar-SA"/>
              </w:rPr>
              <w:t>发起变更总数</w:t>
            </w:r>
            <w:r>
              <w:rPr>
                <w:rFonts w:cs="Arial" w:hint="default"/>
                <w:snapToGrid w:val="0"/>
                <w:color w:val="000000"/>
                <w:kern w:val="0"/>
                <w:sz w:val="24"/>
                <w:szCs w:val="21"/>
                <w:vertAlign w:val="baseline"/>
                <w:lang w:val="en-US" w:eastAsia="zh-CN" w:bidi="ar-SA"/>
              </w:rPr>
              <w:t>）×100%</w:t>
            </w:r>
          </w:p>
        </w:tc>
        <w:tc>
          <w:tcPr>
            <w:tcW w:w="105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2</w:t>
            </w:r>
            <w:r>
              <w:rPr>
                <w:rFonts w:cs="Arial" w:hint="default"/>
                <w:snapToGrid w:val="0"/>
                <w:color w:val="000000"/>
                <w:kern w:val="0"/>
                <w:sz w:val="24"/>
                <w:szCs w:val="21"/>
                <w:vertAlign w:val="baseline"/>
                <w:lang w:val="en-US" w:eastAsia="zh-CN" w:bidi="ar-SA"/>
              </w:rPr>
              <w:t>%</w:t>
            </w:r>
          </w:p>
        </w:tc>
        <w:tc>
          <w:tcPr>
            <w:tcW w:w="116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2" w:name="_Toc15388"/>
      <w:r>
        <w:rPr>
          <w:rFonts w:hint="default"/>
          <w:lang w:val="en-US" w:eastAsia="zh-CN"/>
        </w:rPr>
        <w:t>相关记录</w:t>
      </w:r>
      <w:bookmarkEnd w:id="12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3" w:name="_Toc30831"/>
      <w:r>
        <w:rPr>
          <w:rFonts w:hint="default"/>
          <w:lang w:val="en-US" w:eastAsia="zh-CN"/>
        </w:rPr>
        <w:t xml:space="preserve"> 相关记录表</w:t>
      </w:r>
      <w:bookmarkEnd w:id="12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924"/>
        <w:gridCol w:w="259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92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59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《变更申请单》</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《变更方案》</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《变更记录表》</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《重大、紧急变更审批记录》</w:t>
            </w:r>
          </w:p>
        </w:tc>
        <w:tc>
          <w:tcPr>
            <w:tcW w:w="259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《变更管理报告》</w:t>
            </w:r>
          </w:p>
        </w:tc>
        <w:tc>
          <w:tcPr>
            <w:tcW w:w="259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0672869"/>
    <w:multiLevelType w:val="singleLevel"/>
    <w:tmpl w:val="A0672869"/>
    <w:lvl w:ilvl="0">
      <w:start w:val="1"/>
      <w:numFmt w:val="decimal"/>
      <w:lvlText w:val="%1."/>
      <w:lvlJc w:val="left"/>
      <w:pPr>
        <w:ind w:left="425" w:hanging="425"/>
      </w:pPr>
      <w:rPr>
        <w:rFonts w:hint="default"/>
      </w:rPr>
    </w:lvl>
  </w:abstractNum>
  <w:abstractNum w:abstractNumId="2">
    <w:nsid w:val="CAB82B82"/>
    <w:multiLevelType w:val="singleLevel"/>
    <w:tmpl w:val="CAB82B82"/>
    <w:lvl w:ilvl="0">
      <w:start w:val="1"/>
      <w:numFmt w:val="decimal"/>
      <w:lvlText w:val="%1."/>
      <w:lvlJc w:val="left"/>
      <w:pPr>
        <w:ind w:left="425" w:hanging="425"/>
      </w:pPr>
      <w:rPr>
        <w:rFonts w:hint="default"/>
      </w:rPr>
    </w:lvl>
  </w:abstractNum>
  <w:abstractNum w:abstractNumId="3">
    <w:nsid w:val="CAE386F9"/>
    <w:multiLevelType w:val="singleLevel"/>
    <w:tmpl w:val="CAE386F9"/>
    <w:lvl w:ilvl="0">
      <w:start w:val="1"/>
      <w:numFmt w:val="decimal"/>
      <w:lvlText w:val="%1."/>
      <w:lvlJc w:val="left"/>
      <w:pPr>
        <w:ind w:left="425" w:hanging="425"/>
      </w:pPr>
      <w:rPr>
        <w:rFonts w:hint="default"/>
      </w:rPr>
    </w:lvl>
  </w:abstractNum>
  <w:abstractNum w:abstractNumId="4">
    <w:nsid w:val="CBBE7F5A"/>
    <w:multiLevelType w:val="singleLevel"/>
    <w:tmpl w:val="CBBE7F5A"/>
    <w:lvl w:ilvl="0">
      <w:start w:val="1"/>
      <w:numFmt w:val="decimal"/>
      <w:lvlText w:val="%1."/>
      <w:lvlJc w:val="left"/>
      <w:pPr>
        <w:ind w:left="425" w:hanging="425"/>
      </w:pPr>
      <w:rPr>
        <w:rFonts w:hint="default"/>
      </w:rPr>
    </w:lvl>
  </w:abstractNum>
  <w:abstractNum w:abstractNumId="5">
    <w:nsid w:val="30D323BA"/>
    <w:multiLevelType w:val="singleLevel"/>
    <w:tmpl w:val="30D323BA"/>
    <w:lvl w:ilvl="0">
      <w:start w:val="1"/>
      <w:numFmt w:val="decimal"/>
      <w:lvlText w:val="%1."/>
      <w:lvlJc w:val="left"/>
      <w:pPr>
        <w:ind w:left="425" w:hanging="425"/>
      </w:pPr>
      <w:rPr>
        <w:rFonts w:hint="default"/>
      </w:rPr>
    </w:lvl>
  </w:abstractNum>
  <w:abstractNum w:abstractNumId="6">
    <w:nsid w:val="44FD25C1"/>
    <w:multiLevelType w:val="singleLevel"/>
    <w:tmpl w:val="44FD25C1"/>
    <w:lvl w:ilvl="0">
      <w:start w:val="1"/>
      <w:numFmt w:val="decimal"/>
      <w:lvlText w:val="%1."/>
      <w:lvlJc w:val="left"/>
      <w:pPr>
        <w:ind w:left="425" w:hanging="425"/>
      </w:pPr>
      <w:rPr>
        <w:rFonts w:hint="default"/>
      </w:rPr>
    </w:lvl>
  </w:abstractNum>
  <w:abstractNum w:abstractNumId="7">
    <w:nsid w:val="554CED5A"/>
    <w:multiLevelType w:val="singleLevel"/>
    <w:tmpl w:val="554CED5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emf" /><Relationship Id="rId11" Type="http://schemas.openxmlformats.org/officeDocument/2006/relationships/oleObject" Target="embeddings/oleObject4.bin"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image" Target="media/image2.emf" /><Relationship Id="rId7" Type="http://schemas.openxmlformats.org/officeDocument/2006/relationships/oleObject" Target="embeddings/oleObject2.bin" /><Relationship Id="rId8" Type="http://schemas.openxmlformats.org/officeDocument/2006/relationships/image" Target="media/image3.emf" /><Relationship Id="rId9" Type="http://schemas.openxmlformats.org/officeDocument/2006/relationships/oleObject" Target="embeddings/oleObject3.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4301</Words>
  <Characters>4710</Characters>
  <Application>Microsoft Office Word</Application>
  <DocSecurity>0</DocSecurity>
  <Lines>0</Lines>
  <Paragraphs>0</Paragraphs>
  <ScaleCrop>false</ScaleCrop>
  <Company/>
  <LinksUpToDate>false</LinksUpToDate>
  <CharactersWithSpaces>5010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2026-04-06T21:43:36Z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