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运维服务发布管理制度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HFSJ-ITSS-0607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_Toc9304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_Toc9304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_Toc28832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过程定义</w:t>
          </w:r>
          <w:r>
            <w:tab/>
          </w:r>
          <w:r>
            <w:fldChar w:fldCharType="begin"/>
          </w:r>
          <w:r>
            <w:instrText xml:space="preserve"> PAGEREF _Toc28832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_Toc28815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_Toc15134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过程负责人</w:t>
          </w:r>
          <w:r>
            <w:tab/>
          </w:r>
          <w:r>
            <w:fldChar w:fldCharType="begin"/>
          </w:r>
          <w:r>
            <w:instrText xml:space="preserve"> PAGEREF _Toc15134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_Toc21066 </w:instrText>
          </w:r>
          <w:r>
            <w:fldChar w:fldCharType="separate"/>
          </w:r>
          <w:r>
            <w:rPr>
              <w:rFonts w:hint="default"/>
            </w:rPr>
            <w:t xml:space="preserve">2.3. </w:t>
          </w:r>
          <w:r>
            <w:t>主要输入</w:t>
          </w:r>
          <w:r>
            <w:tab/>
          </w:r>
          <w:r>
            <w:fldChar w:fldCharType="begin"/>
          </w:r>
          <w:r>
            <w:instrText xml:space="preserve"> PAGEREF _Toc21066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_Toc26218 </w:instrText>
          </w:r>
          <w:r>
            <w:fldChar w:fldCharType="separate"/>
          </w:r>
          <w:r>
            <w:rPr>
              <w:rFonts w:hint="default"/>
            </w:rPr>
            <w:t xml:space="preserve">2.4. </w:t>
          </w:r>
          <w:r>
            <w:t>主要输出</w:t>
          </w:r>
          <w:r>
            <w:tab/>
          </w:r>
          <w:r>
            <w:fldChar w:fldCharType="begin"/>
          </w:r>
          <w:r>
            <w:instrText xml:space="preserve"> PAGEREF _Toc26218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_Toc8849 </w:instrText>
          </w:r>
          <w:r>
            <w:fldChar w:fldCharType="separate"/>
          </w:r>
          <w:r>
            <w:rPr>
              <w:rFonts w:hint="default"/>
            </w:rPr>
            <w:t xml:space="preserve">2.5. </w:t>
          </w:r>
          <w:r>
            <w:t>角色和职责权限</w:t>
          </w:r>
          <w:r>
            <w:tab/>
          </w:r>
          <w:r>
            <w:fldChar w:fldCharType="begin"/>
          </w:r>
          <w:r>
            <w:instrText xml:space="preserve"> PAGEREF _Toc8849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_Toc13363 </w:instrText>
          </w:r>
          <w:r>
            <w:fldChar w:fldCharType="separate"/>
          </w:r>
          <w:r>
            <w:rPr>
              <w:rFonts w:hint="default"/>
            </w:rPr>
            <w:t xml:space="preserve">2.5.1. </w:t>
          </w:r>
          <w:r>
            <w:t>运维部经理（发布管理负责人）</w:t>
          </w:r>
          <w:r>
            <w:tab/>
          </w:r>
          <w:r>
            <w:fldChar w:fldCharType="begin"/>
          </w:r>
          <w:r>
            <w:instrText xml:space="preserve"> PAGEREF _Toc13363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_Toc24056 </w:instrText>
          </w:r>
          <w:r>
            <w:fldChar w:fldCharType="separate"/>
          </w:r>
          <w:r>
            <w:rPr>
              <w:rFonts w:hint="default"/>
            </w:rPr>
            <w:t xml:space="preserve">2.5.2. </w:t>
          </w:r>
          <w:r>
            <w:t>发布负责人</w:t>
          </w:r>
          <w:r>
            <w:tab/>
          </w:r>
          <w:r>
            <w:fldChar w:fldCharType="begin"/>
          </w:r>
          <w:r>
            <w:instrText xml:space="preserve"> PAGEREF _Toc24056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_Toc29149 </w:instrText>
          </w:r>
          <w:r>
            <w:fldChar w:fldCharType="separate"/>
          </w:r>
          <w:r>
            <w:rPr>
              <w:rFonts w:hint="default"/>
            </w:rPr>
            <w:t xml:space="preserve">2.5.3. </w:t>
          </w:r>
          <w:r>
            <w:t>发布测试人员</w:t>
          </w:r>
          <w:r>
            <w:tab/>
          </w:r>
          <w:r>
            <w:fldChar w:fldCharType="begin"/>
          </w:r>
          <w:r>
            <w:instrText xml:space="preserve"> PAGEREF _Toc29149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_Toc15107 </w:instrText>
          </w:r>
          <w:r>
            <w:fldChar w:fldCharType="separate"/>
          </w:r>
          <w:r>
            <w:rPr>
              <w:rFonts w:hint="default"/>
            </w:rPr>
            <w:t xml:space="preserve">2.5.4. </w:t>
          </w:r>
          <w:r>
            <w:t>产品质量部</w:t>
          </w:r>
          <w:r>
            <w:tab/>
          </w:r>
          <w:r>
            <w:fldChar w:fldCharType="begin"/>
          </w:r>
          <w:r>
            <w:instrText xml:space="preserve"> PAGEREF _Toc15107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_Toc26561 </w:instrText>
          </w:r>
          <w:r>
            <w:fldChar w:fldCharType="separate"/>
          </w:r>
          <w:r>
            <w:rPr>
              <w:rFonts w:hint="default"/>
            </w:rPr>
            <w:t xml:space="preserve">2.6. </w:t>
          </w:r>
          <w:r>
            <w:t>过程重要控制点</w:t>
          </w:r>
          <w:r>
            <w:tab/>
          </w:r>
          <w:r>
            <w:fldChar w:fldCharType="begin"/>
          </w:r>
          <w:r>
            <w:instrText xml:space="preserve"> PAGEREF _Toc26561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_Toc17644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</w:t>
          </w:r>
          <w:r>
            <w:tab/>
          </w:r>
          <w:r>
            <w:fldChar w:fldCharType="begin"/>
          </w:r>
          <w:r>
            <w:instrText xml:space="preserve"> PAGEREF _Toc17644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_Toc20331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流程</w:t>
          </w:r>
          <w:r>
            <w:tab/>
          </w:r>
          <w:r>
            <w:fldChar w:fldCharType="begin"/>
          </w:r>
          <w:r>
            <w:instrText xml:space="preserve"> PAGEREF _Toc20331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_Toc9565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过程描述</w:t>
          </w:r>
          <w:r>
            <w:tab/>
          </w:r>
          <w:r>
            <w:fldChar w:fldCharType="begin"/>
          </w:r>
          <w:r>
            <w:instrText xml:space="preserve"> PAGEREF _Toc9565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_Toc28905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制定发布方案</w:t>
          </w:r>
          <w:r>
            <w:tab/>
          </w:r>
          <w:r>
            <w:fldChar w:fldCharType="begin"/>
          </w:r>
          <w:r>
            <w:instrText xml:space="preserve"> PAGEREF _Toc28905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_Toc23825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发布方案评审</w:t>
          </w:r>
          <w:r>
            <w:tab/>
          </w:r>
          <w:r>
            <w:fldChar w:fldCharType="begin"/>
          </w:r>
          <w:r>
            <w:instrText xml:space="preserve"> PAGEREF _Toc23825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_Toc18274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制定回退计划</w:t>
          </w:r>
          <w:r>
            <w:tab/>
          </w:r>
          <w:r>
            <w:fldChar w:fldCharType="begin"/>
          </w:r>
          <w:r>
            <w:instrText xml:space="preserve"> PAGEREF _Toc18274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_Toc27269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发布确认</w:t>
          </w:r>
          <w:r>
            <w:tab/>
          </w:r>
          <w:r>
            <w:fldChar w:fldCharType="begin"/>
          </w:r>
          <w:r>
            <w:instrText xml:space="preserve"> PAGEREF _Toc27269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_Toc20363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部署前备份</w:t>
          </w:r>
          <w:r>
            <w:tab/>
          </w:r>
          <w:r>
            <w:fldChar w:fldCharType="begin"/>
          </w:r>
          <w:r>
            <w:instrText xml:space="preserve"> PAGEREF _Toc20363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_Toc5912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部署</w:t>
          </w:r>
          <w:r>
            <w:tab/>
          </w:r>
          <w:r>
            <w:fldChar w:fldCharType="begin"/>
          </w:r>
          <w:r>
            <w:instrText xml:space="preserve"> PAGEREF _Toc5912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_Toc30400 </w:instrText>
          </w:r>
          <w:r>
            <w:fldChar w:fldCharType="separate"/>
          </w:r>
          <w:r>
            <w:rPr>
              <w:rFonts w:hint="default"/>
            </w:rPr>
            <w:t xml:space="preserve">5.7. </w:t>
          </w:r>
          <w:r>
            <w:t>验证</w:t>
          </w:r>
          <w:r>
            <w:tab/>
          </w:r>
          <w:r>
            <w:fldChar w:fldCharType="begin"/>
          </w:r>
          <w:r>
            <w:instrText xml:space="preserve"> PAGEREF _Toc30400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_Toc9808 </w:instrText>
          </w:r>
          <w:r>
            <w:fldChar w:fldCharType="separate"/>
          </w:r>
          <w:r>
            <w:rPr>
              <w:rFonts w:hint="default"/>
            </w:rPr>
            <w:t xml:space="preserve">5.8. </w:t>
          </w:r>
          <w:r>
            <w:t>发布关闭</w:t>
          </w:r>
          <w:r>
            <w:tab/>
          </w:r>
          <w:r>
            <w:fldChar w:fldCharType="begin"/>
          </w:r>
          <w:r>
            <w:instrText xml:space="preserve"> PAGEREF _Toc9808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_Toc6074 </w:instrText>
          </w:r>
          <w:r>
            <w:fldChar w:fldCharType="separate"/>
          </w:r>
          <w:r>
            <w:rPr>
              <w:rFonts w:hint="default"/>
            </w:rPr>
            <w:t xml:space="preserve">5.9. </w:t>
          </w:r>
          <w:r>
            <w:t>发布报告</w:t>
          </w:r>
          <w:r>
            <w:tab/>
          </w:r>
          <w:r>
            <w:fldChar w:fldCharType="begin"/>
          </w:r>
          <w:r>
            <w:instrText xml:space="preserve"> PAGEREF _Toc6074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_Toc16411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6. KPI指标</w:t>
          </w:r>
          <w:r>
            <w:tab/>
          </w:r>
          <w:r>
            <w:fldChar w:fldCharType="begin"/>
          </w:r>
          <w:r>
            <w:instrText xml:space="preserve"> PAGEREF _Toc16411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_Toc6728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7. 相关记录</w:t>
          </w:r>
          <w:r>
            <w:tab/>
          </w:r>
          <w:r>
            <w:fldChar w:fldCharType="begin"/>
          </w:r>
          <w:r>
            <w:instrText xml:space="preserve"> PAGEREF _Toc6728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_Toc30278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输出的文件和记录</w:t>
          </w:r>
          <w:r>
            <w:tab/>
          </w:r>
          <w:r>
            <w:fldChar w:fldCharType="begin"/>
          </w:r>
          <w:r>
            <w:instrText xml:space="preserve"> PAGEREF _Toc30278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_Toc1664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发布输入清单</w:t>
      </w:r>
      <w:r>
        <w:tab/>
      </w:r>
      <w:r>
        <w:fldChar w:fldCharType="begin"/>
      </w:r>
      <w:r>
        <w:instrText xml:space="preserve"> PAGEREF _Toc1664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_Toc17829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</w:t>
      </w:r>
      <w:r>
        <w:t>发布输出清单</w:t>
      </w:r>
      <w:r>
        <w:tab/>
      </w:r>
      <w:r>
        <w:fldChar w:fldCharType="begin"/>
      </w:r>
      <w:r>
        <w:instrText xml:space="preserve"> PAGEREF _Toc17829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_Toc17953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eastAsia"/>
          <w:lang w:val="en-US" w:eastAsia="zh-CN"/>
        </w:rPr>
        <w:t xml:space="preserve"> 发布人员岗位表</w:t>
      </w:r>
      <w:r>
        <w:tab/>
      </w:r>
      <w:r>
        <w:fldChar w:fldCharType="begin"/>
      </w:r>
      <w:r>
        <w:instrText xml:space="preserve"> PAGEREF _Toc17953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_Toc6825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eastAsia"/>
          <w:lang w:val="en-US" w:eastAsia="zh-CN"/>
        </w:rPr>
        <w:t xml:space="preserve"> 发布测试人员岗位表</w:t>
      </w:r>
      <w:r>
        <w:tab/>
      </w:r>
      <w:r>
        <w:fldChar w:fldCharType="begin"/>
      </w:r>
      <w:r>
        <w:instrText xml:space="preserve"> PAGEREF _Toc6825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_Toc24489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r>
        <w:tab/>
      </w:r>
      <w:r>
        <w:fldChar w:fldCharType="begin"/>
      </w:r>
      <w:r>
        <w:instrText xml:space="preserve"> PAGEREF _Toc24489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_Toc18699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KPI指标表</w:t>
      </w:r>
      <w:r>
        <w:tab/>
      </w:r>
      <w:r>
        <w:fldChar w:fldCharType="begin"/>
      </w:r>
      <w:r>
        <w:instrText xml:space="preserve"> PAGEREF _Toc18699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_Toc8001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r>
        <w:tab/>
      </w:r>
      <w:r>
        <w:fldChar w:fldCharType="begin"/>
      </w:r>
      <w:r>
        <w:instrText xml:space="preserve"> PAGEREF _Toc8001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_Toc11719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r>
        <w:tab/>
      </w:r>
      <w:r>
        <w:fldChar w:fldCharType="begin"/>
      </w:r>
      <w:r>
        <w:instrText xml:space="preserve"> PAGEREF _Toc11719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9304"/>
      <w:r>
        <w:t>目的</w:t>
      </w:r>
      <w:bookmarkEnd w:id="1"/>
      <w:bookmarkEnd w:id="2"/>
    </w:p>
    <w:p>
      <w:pPr>
        <w:pStyle w:val="a1"/>
        <w:bidi w:val="0"/>
      </w:pPr>
      <w:r>
        <w:t>本制度旨在对华风数据(深圳)有限公司（以下简称“公司”）发布过程制定规范。发布是由一项或多项经过批准的变更所组成。发布管理定义了软件和相关硬件的过程规范，并负责将经过测试无误的软硬件版本发布到目的变更地点。</w:t>
      </w:r>
    </w:p>
    <w:p>
      <w:pPr>
        <w:pStyle w:val="1"/>
        <w:bidi w:val="0"/>
      </w:pPr>
      <w:bookmarkStart w:id="3" w:name="_Toc28832"/>
      <w:bookmarkStart w:id="4" w:name="heading_3"/>
      <w:r>
        <w:t>过程定义</w:t>
      </w:r>
      <w:bookmarkEnd w:id="3"/>
      <w:bookmarkEnd w:id="4"/>
    </w:p>
    <w:p>
      <w:pPr>
        <w:pStyle w:val="a1"/>
        <w:bidi w:val="0"/>
      </w:pPr>
      <w:r>
        <w:t>发布管理是采用一种项目规划的方法来实施服务过程中的变更，负责处理变更项目所有技术和非技术方面的问题。</w:t>
      </w:r>
    </w:p>
    <w:p>
      <w:pPr>
        <w:pStyle w:val="a1"/>
        <w:bidi w:val="0"/>
      </w:pPr>
      <w:r>
        <w:t>在现实的服务模式中，一般变更都会在复杂、相互关联的环境中产生变化，因此，配置项的发布和实施需要进行慎重的规划。一项发布是一组新的或变更后的配置项，经过测试后被导入实际运营环境的过程。</w:t>
      </w:r>
    </w:p>
    <w:p>
      <w:pPr>
        <w:pStyle w:val="2"/>
        <w:bidi w:val="0"/>
      </w:pPr>
      <w:bookmarkStart w:id="5" w:name="_Toc28815"/>
      <w:bookmarkStart w:id="6" w:name="heading_4"/>
      <w:r>
        <w:t>范围</w:t>
      </w:r>
      <w:bookmarkEnd w:id="5"/>
      <w:bookmarkEnd w:id="6"/>
    </w:p>
    <w:p>
      <w:pPr>
        <w:pStyle w:val="a1"/>
        <w:bidi w:val="0"/>
      </w:pPr>
      <w:r>
        <w:t>本制度适用于公司运维部、研发部、产品质量部及其他参与运维服务的相关部门。</w:t>
      </w:r>
    </w:p>
    <w:p>
      <w:pPr>
        <w:pStyle w:val="a1"/>
        <w:bidi w:val="0"/>
      </w:pPr>
      <w:r>
        <w:t>发布管理涉及的范围包括：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发布政策制定和发布规划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发布设计、构建和配置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测试和发布验收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试运行规划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沟通、准备和培训</w:t>
      </w:r>
    </w:p>
    <w:p>
      <w:pPr>
        <w:pStyle w:val="a3"/>
        <w:numPr>
          <w:ilvl w:val="0"/>
          <w:numId w:val="2"/>
        </w:numPr>
        <w:bidi w:val="0"/>
        <w:ind w:left="425" w:hanging="425" w:leftChars="0" w:firstLineChars="0"/>
      </w:pPr>
      <w:r>
        <w:t>发布分发和安装</w:t>
      </w:r>
    </w:p>
    <w:p>
      <w:pPr>
        <w:pStyle w:val="a1"/>
        <w:bidi w:val="0"/>
      </w:pPr>
      <w:r>
        <w:t>不包括：</w:t>
      </w:r>
    </w:p>
    <w:p>
      <w:pPr>
        <w:pStyle w:val="a3"/>
        <w:numPr>
          <w:ilvl w:val="0"/>
          <w:numId w:val="3"/>
        </w:numPr>
        <w:bidi w:val="0"/>
        <w:ind w:left="425" w:hanging="425" w:leftChars="0" w:firstLineChars="0"/>
      </w:pPr>
      <w:r>
        <w:t>公司其他项目及业务领域的发布</w:t>
      </w:r>
    </w:p>
    <w:p>
      <w:pPr>
        <w:pStyle w:val="2"/>
        <w:bidi w:val="0"/>
      </w:pPr>
      <w:bookmarkStart w:id="7" w:name="_Toc15134"/>
      <w:bookmarkStart w:id="8" w:name="heading_5"/>
      <w:r>
        <w:t>过程负责人</w:t>
      </w:r>
      <w:bookmarkEnd w:id="7"/>
      <w:bookmarkEnd w:id="8"/>
    </w:p>
    <w:p>
      <w:pPr>
        <w:pStyle w:val="a1"/>
        <w:bidi w:val="0"/>
      </w:pPr>
      <w:r>
        <w:t>发布管理负责人：运维部经理</w:t>
      </w:r>
    </w:p>
    <w:p>
      <w:pPr>
        <w:pStyle w:val="2"/>
        <w:bidi w:val="0"/>
      </w:pPr>
      <w:bookmarkStart w:id="9" w:name="heading_6"/>
      <w:bookmarkStart w:id="10" w:name="_Toc21066"/>
      <w:r>
        <w:t>主要输入</w:t>
      </w:r>
      <w:bookmarkEnd w:id="9"/>
      <w:bookmarkEnd w:id="10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64"/>
      <w:r>
        <w:rPr>
          <w:rFonts w:hint="eastAsia"/>
          <w:lang w:val="en-US" w:eastAsia="zh-CN"/>
        </w:rPr>
        <w:t xml:space="preserve"> </w:t>
      </w:r>
      <w:r>
        <w:t>发布输入清单</w:t>
      </w:r>
      <w:bookmarkEnd w:id="1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92"/>
        <w:gridCol w:w="2130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输入</w:t>
            </w:r>
          </w:p>
        </w:tc>
        <w:tc>
          <w:tcPr>
            <w:tcW w:w="213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来源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发布通知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经过测试和验证的软硬件配置项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变更管理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变更审批结果</w:t>
            </w:r>
          </w:p>
        </w:tc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管理层</w:t>
            </w:r>
          </w:p>
        </w:tc>
      </w:tr>
    </w:tbl>
    <w:p>
      <w:pPr>
        <w:pStyle w:val="2"/>
        <w:bidi w:val="0"/>
      </w:pPr>
      <w:bookmarkStart w:id="12" w:name="heading_7"/>
      <w:bookmarkStart w:id="13" w:name="_Toc26218"/>
      <w:r>
        <w:t>主要输出</w:t>
      </w:r>
      <w:bookmarkEnd w:id="12"/>
      <w:bookmarkEnd w:id="13"/>
    </w:p>
    <w:p>
      <w:pPr>
        <w:pStyle w:val="a3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4" w:name="_Toc17829"/>
      <w:r>
        <w:rPr>
          <w:rFonts w:hint="eastAsia"/>
          <w:lang w:val="en-US" w:eastAsia="zh-CN"/>
        </w:rPr>
        <w:t xml:space="preserve"> </w:t>
      </w:r>
      <w:r>
        <w:t>发布输出清单</w:t>
      </w:r>
      <w:bookmarkEnd w:id="1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25"/>
        <w:gridCol w:w="6197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  <w:jc w:val="center"/>
            </w:pPr>
            <w:r>
              <w:t>输出</w:t>
            </w:r>
          </w:p>
        </w:tc>
        <w:tc>
          <w:tcPr>
            <w:tcW w:w="619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  <w:jc w:val="center"/>
            </w:pPr>
            <w:r>
              <w:t>去向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发布方案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本次发布的影响范围及涉及的相关部门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测试验收报告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发布管理负责人及相关责任人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上线计划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发布管理负责人、相关责任人及涉及的公司相关部门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回退计划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发布管理负责人、发布实施人员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发布后的评审记录</w:t>
            </w:r>
          </w:p>
        </w:tc>
        <w:tc>
          <w:tcPr>
            <w:tcW w:w="619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1"/>
              <w:bidi w:val="0"/>
              <w:snapToGrid w:val="0"/>
              <w:ind w:left="0" w:firstLine="0" w:leftChars="0" w:firstLineChars="0"/>
            </w:pPr>
            <w:r>
              <w:t>发布管理负责人</w:t>
            </w:r>
          </w:p>
        </w:tc>
      </w:tr>
    </w:tbl>
    <w:p>
      <w:pPr>
        <w:pStyle w:val="2"/>
        <w:bidi w:val="0"/>
      </w:pPr>
      <w:bookmarkStart w:id="15" w:name="heading_8"/>
      <w:bookmarkStart w:id="16" w:name="_Toc8849"/>
      <w:r>
        <w:t>角色和职责权限</w:t>
      </w:r>
      <w:bookmarkEnd w:id="15"/>
      <w:bookmarkEnd w:id="16"/>
    </w:p>
    <w:p>
      <w:pPr>
        <w:pStyle w:val="3"/>
        <w:bidi w:val="0"/>
      </w:pPr>
      <w:bookmarkStart w:id="17" w:name="heading_9"/>
      <w:bookmarkStart w:id="18" w:name="_Toc13363"/>
      <w:r>
        <w:t>运维部经理（发布管理负责人）</w:t>
      </w:r>
      <w:bookmarkEnd w:id="17"/>
      <w:bookmarkEnd w:id="18"/>
    </w:p>
    <w:p>
      <w:pPr>
        <w:pStyle w:val="a3"/>
        <w:numPr>
          <w:ilvl w:val="0"/>
          <w:numId w:val="4"/>
        </w:numPr>
        <w:bidi w:val="0"/>
      </w:pPr>
      <w:r>
        <w:t>总体上管理和监控过程，建立发布过程实施、评估和持续优化机制；</w:t>
      </w:r>
    </w:p>
    <w:p>
      <w:pPr>
        <w:pStyle w:val="a3"/>
        <w:numPr>
          <w:ilvl w:val="0"/>
          <w:numId w:val="4"/>
        </w:numPr>
        <w:bidi w:val="0"/>
      </w:pPr>
      <w:r>
        <w:t>负责本制度的制订、修正与管理；</w:t>
      </w:r>
    </w:p>
    <w:p>
      <w:pPr>
        <w:pStyle w:val="a3"/>
        <w:numPr>
          <w:ilvl w:val="0"/>
          <w:numId w:val="4"/>
        </w:numPr>
        <w:bidi w:val="0"/>
      </w:pPr>
      <w:r>
        <w:t>定义并维护发布管理流程文件及所需要的记录模板；</w:t>
      </w:r>
    </w:p>
    <w:p>
      <w:pPr>
        <w:pStyle w:val="a3"/>
        <w:numPr>
          <w:ilvl w:val="0"/>
          <w:numId w:val="4"/>
        </w:numPr>
        <w:bidi w:val="0"/>
      </w:pPr>
      <w:r>
        <w:t>管理发布管理流程的实施；</w:t>
      </w:r>
    </w:p>
    <w:p>
      <w:pPr>
        <w:pStyle w:val="a3"/>
        <w:numPr>
          <w:ilvl w:val="0"/>
          <w:numId w:val="4"/>
        </w:numPr>
        <w:bidi w:val="0"/>
      </w:pPr>
      <w:r>
        <w:t>确保发布管理流程目标的实现；</w:t>
      </w:r>
    </w:p>
    <w:p>
      <w:pPr>
        <w:pStyle w:val="a3"/>
        <w:numPr>
          <w:ilvl w:val="0"/>
          <w:numId w:val="4"/>
        </w:numPr>
        <w:bidi w:val="0"/>
      </w:pPr>
      <w:r>
        <w:t>识别发布管理过程中存在的问题并提出改进措施；</w:t>
      </w:r>
    </w:p>
    <w:p>
      <w:pPr>
        <w:pStyle w:val="a3"/>
        <w:numPr>
          <w:ilvl w:val="0"/>
          <w:numId w:val="4"/>
        </w:numPr>
        <w:bidi w:val="0"/>
      </w:pPr>
      <w:r>
        <w:t>负责发布方案的审批</w:t>
      </w:r>
      <w:r>
        <w:rPr>
          <w:rFonts w:ascii="Arial" w:eastAsia="等线" w:hAnsi="Arial" w:cs="Arial"/>
        </w:rPr>
        <w:t>。</w:t>
      </w:r>
    </w:p>
    <w:p>
      <w:pPr>
        <w:pStyle w:val="3"/>
        <w:bidi w:val="0"/>
      </w:pPr>
      <w:bookmarkStart w:id="19" w:name="heading_10"/>
      <w:bookmarkStart w:id="20" w:name="_Toc24056"/>
      <w:r>
        <w:t>发布负责人</w:t>
      </w:r>
      <w:bookmarkEnd w:id="19"/>
      <w:bookmarkEnd w:id="20"/>
      <w:bookmarkStart w:id="21" w:name="_GoBack"/>
      <w:bookmarkEnd w:id="21"/>
    </w:p>
    <w:p>
      <w:pPr>
        <w:pStyle w:val="a1"/>
        <w:bidi w:val="0"/>
      </w:pPr>
      <w:r>
        <w:t>发布负责人由以下岗位根据发布内容承担：</w:t>
      </w:r>
    </w:p>
    <w:p>
      <w:pPr>
        <w:pStyle w:val="a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17953"/>
      <w:r>
        <w:rPr>
          <w:rFonts w:hint="eastAsia"/>
          <w:lang w:val="en-US" w:eastAsia="zh-CN"/>
        </w:rPr>
        <w:t xml:space="preserve"> 发布人员岗位表</w:t>
      </w:r>
      <w:bookmarkEnd w:id="2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620"/>
        <w:gridCol w:w="1639"/>
        <w:gridCol w:w="426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6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6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2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适用场景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硬件类发布的实施与协调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软件类发布的实施与协调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6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研发工程师</w:t>
            </w:r>
          </w:p>
        </w:tc>
        <w:tc>
          <w:tcPr>
            <w:tcW w:w="16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42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自研工具或系统的发布协调</w:t>
            </w:r>
          </w:p>
        </w:tc>
      </w:tr>
    </w:tbl>
    <w:p>
      <w:pPr>
        <w:pStyle w:val="a1"/>
        <w:bidi w:val="0"/>
      </w:pPr>
      <w:r>
        <w:t>发布负责人职责：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负责发布方案的落实；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负责发布计划的安排，以及在发布过程与用户的沟通协调工作；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负责整个发布过程的跟踪，直到关闭；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确保发布前的测试是可靠、稳定的；</w:t>
      </w:r>
    </w:p>
    <w:p>
      <w:pPr>
        <w:pStyle w:val="a3"/>
        <w:numPr>
          <w:ilvl w:val="0"/>
          <w:numId w:val="5"/>
        </w:numPr>
        <w:bidi w:val="0"/>
        <w:ind w:left="425" w:hanging="425" w:leftChars="0" w:firstLineChars="0"/>
      </w:pPr>
      <w:r>
        <w:t>协助发布管理负责人不断完善发布管理流程。</w:t>
      </w:r>
    </w:p>
    <w:p>
      <w:pPr>
        <w:pStyle w:val="3"/>
        <w:bidi w:val="0"/>
      </w:pPr>
      <w:bookmarkStart w:id="23" w:name="heading_11"/>
      <w:bookmarkStart w:id="24" w:name="_Toc29149"/>
      <w:r>
        <w:t>发布测试人员</w:t>
      </w:r>
      <w:bookmarkEnd w:id="23"/>
      <w:bookmarkEnd w:id="24"/>
    </w:p>
    <w:p>
      <w:pPr>
        <w:pStyle w:val="a1"/>
        <w:bidi w:val="0"/>
      </w:pPr>
      <w:r>
        <w:t>发布测试工作由以下岗位承担：</w:t>
      </w:r>
    </w:p>
    <w:p>
      <w:pPr>
        <w:pStyle w:val="a1"/>
        <w:bidi w:val="0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6825"/>
      <w:r>
        <w:rPr>
          <w:rFonts w:hint="eastAsia"/>
          <w:lang w:val="en-US" w:eastAsia="zh-CN"/>
        </w:rPr>
        <w:t xml:space="preserve"> 发布测试人员岗位表</w:t>
      </w:r>
      <w:bookmarkEnd w:id="2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91"/>
        <w:gridCol w:w="1218"/>
        <w:gridCol w:w="541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岗位名称</w:t>
            </w:r>
          </w:p>
        </w:tc>
        <w:tc>
          <w:tcPr>
            <w:tcW w:w="121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54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根据发布方案和计划进行内容测试，提交测试报告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参与硬件类发布的测试验证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</w:t>
            </w:r>
          </w:p>
        </w:tc>
        <w:tc>
          <w:tcPr>
            <w:tcW w:w="54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参与软件类发布的测试验证</w:t>
            </w:r>
          </w:p>
        </w:tc>
      </w:tr>
    </w:tbl>
    <w:p>
      <w:pPr>
        <w:pStyle w:val="a1"/>
        <w:bidi w:val="0"/>
      </w:pPr>
      <w:r>
        <w:t>发布测试人员职责：</w:t>
      </w:r>
    </w:p>
    <w:p>
      <w:pPr>
        <w:pStyle w:val="a3"/>
        <w:numPr>
          <w:ilvl w:val="0"/>
          <w:numId w:val="6"/>
        </w:numPr>
        <w:bidi w:val="0"/>
      </w:pPr>
      <w:r>
        <w:t>根据发布方案和计划进行内容的测试；</w:t>
      </w:r>
    </w:p>
    <w:p>
      <w:pPr>
        <w:pStyle w:val="a3"/>
        <w:numPr>
          <w:ilvl w:val="0"/>
          <w:numId w:val="6"/>
        </w:numPr>
        <w:bidi w:val="0"/>
      </w:pPr>
      <w:r>
        <w:t>提交测试报告。</w:t>
      </w:r>
    </w:p>
    <w:p>
      <w:pPr>
        <w:pStyle w:val="3"/>
        <w:bidi w:val="0"/>
      </w:pPr>
      <w:bookmarkStart w:id="26" w:name="_Toc15107"/>
      <w:bookmarkStart w:id="27" w:name="heading_12"/>
      <w:r>
        <w:t>产品质量部</w:t>
      </w:r>
      <w:bookmarkEnd w:id="26"/>
      <w:bookmarkEnd w:id="27"/>
    </w:p>
    <w:p>
      <w:pPr>
        <w:pStyle w:val="a3"/>
        <w:numPr>
          <w:ilvl w:val="0"/>
          <w:numId w:val="7"/>
        </w:numPr>
        <w:bidi w:val="0"/>
      </w:pPr>
      <w:r>
        <w:t>确保发布过程实用、有效、正确地执行；</w:t>
      </w:r>
    </w:p>
    <w:p>
      <w:pPr>
        <w:pStyle w:val="a3"/>
        <w:numPr>
          <w:ilvl w:val="0"/>
          <w:numId w:val="7"/>
        </w:numPr>
        <w:bidi w:val="0"/>
      </w:pPr>
      <w:r>
        <w:t>当过程不能够适应公司的情况时，及时进行分析、找出缺陷、进行改进，实现可持续提高过程效率。</w:t>
      </w:r>
    </w:p>
    <w:p>
      <w:pPr>
        <w:pStyle w:val="2"/>
        <w:bidi w:val="0"/>
      </w:pPr>
      <w:bookmarkStart w:id="28" w:name="heading_13"/>
      <w:bookmarkStart w:id="29" w:name="_Toc26561"/>
      <w:r>
        <w:t>过程重要控制点</w:t>
      </w:r>
      <w:bookmarkEnd w:id="28"/>
      <w:bookmarkEnd w:id="29"/>
    </w:p>
    <w:p>
      <w:pPr>
        <w:pStyle w:val="a1"/>
        <w:bidi w:val="0"/>
      </w:pPr>
      <w:r>
        <w:t>发布方案、回退计划。</w:t>
      </w:r>
    </w:p>
    <w:p>
      <w:pPr>
        <w:pStyle w:val="1"/>
        <w:bidi w:val="0"/>
      </w:pPr>
      <w:bookmarkStart w:id="30" w:name="_Toc17644"/>
      <w:bookmarkStart w:id="31" w:name="heading_14"/>
      <w:r>
        <w:t>术语</w:t>
      </w:r>
      <w:bookmarkEnd w:id="30"/>
      <w:bookmarkEnd w:id="31"/>
    </w:p>
    <w:p>
      <w:pPr>
        <w:pStyle w:val="a1"/>
        <w:bidi w:val="0"/>
      </w:pPr>
      <w:r>
        <w:t>发布：发布管理是采用一种项目规划的方法来实施服务环境中的变更，负责处理变更项目所有技术和非技术方面的问题。</w:t>
      </w:r>
    </w:p>
    <w:p>
      <w:pPr>
        <w:pStyle w:val="a1"/>
        <w:bidi w:val="0"/>
      </w:pPr>
      <w:r>
        <w:t>变更：变更是指在维护过程中对系统或服务所作出的各种改变，包括增补、移除和其他修改。</w:t>
      </w:r>
    </w:p>
    <w:p>
      <w:pPr>
        <w:pStyle w:val="a1"/>
        <w:bidi w:val="0"/>
      </w:pPr>
      <w:r>
        <w:t>发布方案：用于规范发布过程中实施内容的控制文档。</w:t>
      </w:r>
    </w:p>
    <w:p>
      <w:pPr>
        <w:pStyle w:val="1"/>
        <w:bidi w:val="0"/>
      </w:pPr>
      <w:bookmarkStart w:id="32" w:name="_Toc20331"/>
      <w:bookmarkStart w:id="33" w:name="heading_15"/>
      <w:r>
        <w:t>流程</w:t>
      </w:r>
      <w:bookmarkEnd w:id="32"/>
      <w:bookmarkEnd w:id="33"/>
    </w:p>
    <w:p>
      <w:pPr>
        <w:pStyle w:val="a1"/>
        <w:bidi w:val="0"/>
        <w:rPr>
          <w:rFonts w:hint="eastAsia"/>
          <w:lang w:val="en-US" w:eastAsia="zh-CN"/>
        </w:rPr>
      </w:pPr>
      <w:r>
        <w:t>发布管理总体流程如</w:t>
      </w:r>
      <w:r>
        <w:rPr>
          <w:rFonts w:hint="eastAsia"/>
          <w:lang w:val="en-US" w:eastAsia="zh-CN"/>
        </w:rPr>
        <w:t>图4-1所示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4" w:name="_Toc1171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发布管理流程图</w:t>
      </w:r>
      <w:bookmarkEnd w:id="3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314.9pt;width:195.4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1"/>
        <w:bidi w:val="0"/>
      </w:pPr>
      <w:bookmarkStart w:id="35" w:name="_Toc9565"/>
      <w:bookmarkStart w:id="36" w:name="heading_16"/>
      <w:r>
        <w:t>过程描述</w:t>
      </w:r>
      <w:bookmarkEnd w:id="35"/>
      <w:bookmarkEnd w:id="36"/>
    </w:p>
    <w:p>
      <w:pPr>
        <w:pStyle w:val="2"/>
        <w:bidi w:val="0"/>
      </w:pPr>
      <w:bookmarkStart w:id="37" w:name="_Toc28905"/>
      <w:bookmarkStart w:id="38" w:name="heading_17"/>
      <w:r>
        <w:t>制定发布方案</w:t>
      </w:r>
      <w:bookmarkEnd w:id="37"/>
      <w:bookmarkEnd w:id="38"/>
    </w:p>
    <w:p>
      <w:pPr>
        <w:pStyle w:val="a1"/>
        <w:bidi w:val="0"/>
      </w:pPr>
      <w:r>
        <w:t>发布管理负责人根据变更计划制定《发布方案》。发布方案一般包括：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描述发布的目的和背景；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描述发布影响范围；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确定参与部门及人员；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对会员和服务支持人员的交流、准备、备案和培训；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确定测试、培训、客服支持、现场部署等工作计划，包含上线规划；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安排部署完成的后续工作计划；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确定在发布失败情况下的回退方案；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可预见问题以及相应的解决方法；</w:t>
      </w:r>
    </w:p>
    <w:p>
      <w:pPr>
        <w:pStyle w:val="a3"/>
        <w:numPr>
          <w:ilvl w:val="0"/>
          <w:numId w:val="8"/>
        </w:numPr>
        <w:bidi w:val="0"/>
        <w:ind w:left="425" w:hanging="425" w:leftChars="0" w:firstLineChars="0"/>
      </w:pPr>
      <w:r>
        <w:t>确定与软、硬件有关的配置基线。</w:t>
      </w:r>
    </w:p>
    <w:p>
      <w:pPr>
        <w:pStyle w:val="2"/>
        <w:bidi w:val="0"/>
      </w:pPr>
      <w:bookmarkStart w:id="39" w:name="heading_18"/>
      <w:bookmarkStart w:id="40" w:name="_Toc23825"/>
      <w:r>
        <w:t>发布方案评审</w:t>
      </w:r>
      <w:bookmarkEnd w:id="39"/>
      <w:bookmarkEnd w:id="40"/>
    </w:p>
    <w:p>
      <w:pPr>
        <w:pStyle w:val="a1"/>
        <w:bidi w:val="0"/>
        <w:rPr>
          <w:rFonts w:hint="eastAsia"/>
          <w:lang w:val="en-US" w:eastAsia="zh-CN"/>
        </w:rPr>
      </w:pPr>
      <w:r>
        <w:t>由发布管理负责人牵头，各发布干系部门负责人参与评审发布方案，评审通过后实施。评审参与人员包括</w:t>
      </w:r>
      <w:r>
        <w:rPr>
          <w:rFonts w:hint="eastAsia"/>
          <w:lang w:val="en-US" w:eastAsia="zh-CN"/>
        </w:rPr>
        <w:t>如表5-1所示</w:t>
      </w:r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1" w:name="_Toc24489"/>
      <w:r>
        <w:rPr>
          <w:rFonts w:hint="eastAsia"/>
          <w:lang w:val="en-US" w:eastAsia="zh-CN"/>
        </w:rPr>
        <w:t xml:space="preserve"> 评审人员组成</w:t>
      </w:r>
      <w:r>
        <w:rPr>
          <w:rFonts w:hint="default"/>
          <w:lang w:val="en-US" w:eastAsia="zh-CN"/>
        </w:rPr>
        <w:t>表</w:t>
      </w:r>
      <w:bookmarkEnd w:id="4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513"/>
        <w:gridCol w:w="3320"/>
        <w:gridCol w:w="268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5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33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2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发布管理负责人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主持评审，介绍发布方案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发布负责人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硬件/软件运维工程师或研发工程师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说明发布技术细节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研发部经理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评估技术方案可行性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产品质量部经理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评估对服务质量的影响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5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评审成员（必要时）</w:t>
            </w:r>
          </w:p>
        </w:tc>
        <w:tc>
          <w:tcPr>
            <w:tcW w:w="33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客户代表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1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评估对客户业务的影响</w:t>
            </w:r>
          </w:p>
        </w:tc>
      </w:tr>
    </w:tbl>
    <w:p>
      <w:pPr>
        <w:pStyle w:val="2"/>
        <w:bidi w:val="0"/>
      </w:pPr>
      <w:bookmarkStart w:id="42" w:name="heading_19"/>
      <w:bookmarkStart w:id="43" w:name="_Toc18274"/>
      <w:r>
        <w:t>制定回退计划</w:t>
      </w:r>
      <w:bookmarkEnd w:id="42"/>
      <w:bookmarkEnd w:id="43"/>
    </w:p>
    <w:p>
      <w:pPr>
        <w:pStyle w:val="a1"/>
        <w:bidi w:val="0"/>
      </w:pPr>
      <w:r>
        <w:t>发布负责人应制定发布与部署的回退计划，一旦部署发生异常或失败，则启动回退。</w:t>
      </w:r>
    </w:p>
    <w:p>
      <w:pPr>
        <w:pStyle w:val="a1"/>
        <w:bidi w:val="0"/>
      </w:pPr>
      <w:r>
        <w:t>发布方案、回退计划及测试报告提交发布管理负责人。</w:t>
      </w:r>
    </w:p>
    <w:p>
      <w:pPr>
        <w:pStyle w:val="2"/>
        <w:bidi w:val="0"/>
      </w:pPr>
      <w:bookmarkStart w:id="44" w:name="_Toc27269"/>
      <w:bookmarkStart w:id="45" w:name="heading_20"/>
      <w:r>
        <w:t>发布确认</w:t>
      </w:r>
      <w:bookmarkEnd w:id="44"/>
      <w:bookmarkEnd w:id="45"/>
    </w:p>
    <w:p>
      <w:pPr>
        <w:pStyle w:val="a1"/>
        <w:bidi w:val="0"/>
      </w:pPr>
      <w:r>
        <w:t>发布负责人接到发布管理负责人审批的发布申请后，根据发布信息构建发布方案，包括详尽的发布计划、具体操作步骤等。</w:t>
      </w:r>
    </w:p>
    <w:p>
      <w:pPr>
        <w:pStyle w:val="a1"/>
        <w:bidi w:val="0"/>
      </w:pPr>
      <w:r>
        <w:t>发布负责人组织相关人员按照发布方案构建测试环境，组织相关人员进行发布与部署测试，以验证发布方案和部署包的正确性。</w:t>
      </w:r>
    </w:p>
    <w:p>
      <w:pPr>
        <w:pStyle w:val="a1"/>
        <w:bidi w:val="0"/>
      </w:pPr>
      <w:r>
        <w:t>经过验证后，发布负责人应识别本次发布影响和涉及的相关方，并于部署实施前，通知相关方以确定发布时间。</w:t>
      </w:r>
    </w:p>
    <w:p>
      <w:pPr>
        <w:pStyle w:val="2"/>
        <w:bidi w:val="0"/>
      </w:pPr>
      <w:bookmarkStart w:id="46" w:name="heading_21"/>
      <w:bookmarkStart w:id="47" w:name="_Toc20363"/>
      <w:r>
        <w:t>部署前备份</w:t>
      </w:r>
      <w:bookmarkEnd w:id="46"/>
      <w:bookmarkEnd w:id="47"/>
    </w:p>
    <w:p>
      <w:pPr>
        <w:pStyle w:val="a1"/>
        <w:bidi w:val="0"/>
      </w:pPr>
      <w:r>
        <w:t>发布管理负责人组织相关专家对发布方案、回退计划和测试报告进行确认，通过后进入部署环节。</w:t>
      </w:r>
    </w:p>
    <w:p>
      <w:pPr>
        <w:pStyle w:val="a1"/>
        <w:bidi w:val="0"/>
      </w:pPr>
      <w:r>
        <w:t>所有的发布应在部署完成后关联发起配置信息更新确认，如本次发布涉及配置项及其信息的变化，则应对配置信息进行更新。</w:t>
      </w:r>
    </w:p>
    <w:p>
      <w:pPr>
        <w:pStyle w:val="2"/>
        <w:bidi w:val="0"/>
      </w:pPr>
      <w:bookmarkStart w:id="48" w:name="heading_22"/>
      <w:bookmarkStart w:id="49" w:name="_Toc5912"/>
      <w:r>
        <w:t>部署</w:t>
      </w:r>
      <w:bookmarkEnd w:id="48"/>
      <w:bookmarkEnd w:id="49"/>
    </w:p>
    <w:p>
      <w:pPr>
        <w:pStyle w:val="a1"/>
        <w:bidi w:val="0"/>
      </w:pPr>
      <w:r>
        <w:t>发布管理负责人安排发布实施人员按照发布方案执行部署，部署前应对程序和数据进行备份。</w:t>
      </w:r>
    </w:p>
    <w:p>
      <w:pPr>
        <w:pStyle w:val="2"/>
        <w:bidi w:val="0"/>
      </w:pPr>
      <w:bookmarkStart w:id="50" w:name="_Toc30400"/>
      <w:bookmarkStart w:id="51" w:name="heading_23"/>
      <w:r>
        <w:t>验证</w:t>
      </w:r>
      <w:bookmarkEnd w:id="50"/>
      <w:bookmarkEnd w:id="51"/>
    </w:p>
    <w:p>
      <w:pPr>
        <w:pStyle w:val="a1"/>
        <w:bidi w:val="0"/>
      </w:pPr>
      <w:r>
        <w:t>发布管理负责人验证发布是否成功。如果成功，则发布完成后关闭；如果不成功，则按计划执行回退，直到发布成功。</w:t>
      </w:r>
    </w:p>
    <w:p>
      <w:pPr>
        <w:pStyle w:val="2"/>
        <w:bidi w:val="0"/>
      </w:pPr>
      <w:bookmarkStart w:id="52" w:name="_Toc9808"/>
      <w:bookmarkStart w:id="53" w:name="heading_24"/>
      <w:r>
        <w:t>发布关闭</w:t>
      </w:r>
      <w:bookmarkEnd w:id="52"/>
      <w:bookmarkEnd w:id="53"/>
    </w:p>
    <w:p>
      <w:pPr>
        <w:pStyle w:val="a1"/>
        <w:bidi w:val="0"/>
      </w:pPr>
      <w:r>
        <w:t>所有的发布应在部署完成后进行评审，在一定时间段内观察部署后IT服务的运行状态，直至确认运行稳定。发布实施人员整理发布资料，对资料归档，关闭发布。</w:t>
      </w:r>
    </w:p>
    <w:p>
      <w:pPr>
        <w:pStyle w:val="2"/>
        <w:bidi w:val="0"/>
      </w:pPr>
      <w:bookmarkStart w:id="54" w:name="heading_25"/>
      <w:bookmarkStart w:id="55" w:name="_Toc6074"/>
      <w:r>
        <w:t>发布报告</w:t>
      </w:r>
      <w:bookmarkEnd w:id="54"/>
      <w:bookmarkEnd w:id="55"/>
    </w:p>
    <w:p>
      <w:pPr>
        <w:pStyle w:val="a1"/>
        <w:bidi w:val="0"/>
      </w:pPr>
      <w:r>
        <w:t>发布完成后，收集如下的信息：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发布引起的事件或问题数量</w:t>
      </w:r>
    </w:p>
    <w:p>
      <w:pPr>
        <w:pStyle w:val="a3"/>
        <w:numPr>
          <w:ilvl w:val="0"/>
          <w:numId w:val="9"/>
        </w:numPr>
        <w:bidi w:val="0"/>
        <w:ind w:left="425" w:hanging="425" w:leftChars="0" w:firstLineChars="0"/>
      </w:pPr>
      <w:r>
        <w:t>发布的数量</w:t>
      </w:r>
    </w:p>
    <w:p>
      <w:pPr>
        <w:pStyle w:val="a1"/>
        <w:bidi w:val="0"/>
      </w:pPr>
      <w:r>
        <w:t>对发布数据进行分析，找出存在的问题，并提出纠正或预防措施，编写出《发布报告》，成为服务报告的一部分。</w:t>
      </w:r>
    </w:p>
    <w:p>
      <w:pPr>
        <w:pStyle w:val="a1"/>
        <w:bidi w:val="0"/>
        <w:rPr>
          <w:rFonts w:hint="default"/>
          <w:lang w:val="en-US" w:eastAsia="zh-CN"/>
        </w:rPr>
      </w:pP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6" w:name="_Toc16411"/>
      <w:r>
        <w:rPr>
          <w:rFonts w:hint="default"/>
          <w:lang w:val="en-US" w:eastAsia="zh-CN"/>
        </w:rPr>
        <w:t>KPI指标</w:t>
      </w:r>
      <w:bookmarkEnd w:id="5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7" w:name="_Toc18699"/>
      <w:r>
        <w:rPr>
          <w:rFonts w:hint="default"/>
          <w:lang w:val="en-US" w:eastAsia="zh-CN"/>
        </w:rPr>
        <w:t xml:space="preserve"> KPI指标表</w:t>
      </w:r>
      <w:bookmarkEnd w:id="5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5"/>
        <w:gridCol w:w="4818"/>
        <w:gridCol w:w="1051"/>
        <w:gridCol w:w="116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4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名称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指标计算</w:t>
            </w: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方式</w:t>
            </w:r>
          </w:p>
        </w:tc>
        <w:tc>
          <w:tcPr>
            <w:tcW w:w="105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116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ascii="Segoe UI" w:eastAsia="Segoe UI" w:hAnsi="Segoe UI" w:cs="Segoe UI" w:hint="eastAsia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考核频次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4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发布成功率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（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发布成功次数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 xml:space="preserve"> / 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发布总次数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）×100%</w:t>
            </w:r>
          </w:p>
        </w:tc>
        <w:tc>
          <w:tcPr>
            <w:tcW w:w="105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≥9</w:t>
            </w: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5</w:t>
            </w:r>
            <w:r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%</w:t>
            </w:r>
          </w:p>
        </w:tc>
        <w:tc>
          <w:tcPr>
            <w:tcW w:w="116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cs="Arial" w:hint="default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cs="Arial" w:hint="eastAsia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  <w:t>季度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58" w:name="_Toc6728"/>
      <w:r>
        <w:rPr>
          <w:rFonts w:hint="default"/>
          <w:lang w:val="en-US" w:eastAsia="zh-CN"/>
        </w:rPr>
        <w:t>相关记录</w:t>
      </w:r>
      <w:bookmarkEnd w:id="58"/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《事件管理程序》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《问题管理程序》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《发布管理程序》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《配置管理程序》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《服务级别管理程序》</w:t>
      </w:r>
    </w:p>
    <w:p>
      <w:pPr>
        <w:pStyle w:val="a3"/>
        <w:numPr>
          <w:ilvl w:val="0"/>
          <w:numId w:val="10"/>
        </w:numPr>
        <w:bidi w:val="0"/>
        <w:ind w:left="425" w:hanging="425" w:leftChars="0" w:firstLineChars="0"/>
      </w:pPr>
      <w:r>
        <w:t>《信息安全管理程序》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59" w:name="_Toc30278"/>
      <w:r>
        <w:rPr>
          <w:rFonts w:hint="eastAsia"/>
          <w:lang w:val="en-US" w:eastAsia="zh-CN"/>
        </w:rPr>
        <w:t>输出的文件和记录</w:t>
      </w:r>
      <w:bookmarkEnd w:id="59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0" w:name="_Toc80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输出文件和记录表</w:t>
      </w:r>
      <w:bookmarkEnd w:id="6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74"/>
        <w:gridCol w:w="3448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07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文件和记录</w:t>
            </w:r>
          </w:p>
        </w:tc>
        <w:tc>
          <w:tcPr>
            <w:tcW w:w="344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责任部门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《发布方案》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《测试验收报告》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《上线计划》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《回退计划》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07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《发布报告》</w:t>
            </w:r>
          </w:p>
        </w:tc>
        <w:tc>
          <w:tcPr>
            <w:tcW w:w="344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</w:t>
            </w:r>
          </w:p>
        </w:tc>
      </w:tr>
    </w:tbl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53767B4"/>
    <w:multiLevelType w:val="singleLevel"/>
    <w:tmpl w:val="853767B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A231862"/>
    <w:multiLevelType w:val="singleLevel"/>
    <w:tmpl w:val="9A23186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E9024AF"/>
    <w:multiLevelType w:val="singleLevel"/>
    <w:tmpl w:val="AE9024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B199596"/>
    <w:multiLevelType w:val="singleLevel"/>
    <w:tmpl w:val="BB19959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A59D230"/>
    <w:multiLevelType w:val="singleLevel"/>
    <w:tmpl w:val="0A59D23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2105B1A6"/>
    <w:multiLevelType w:val="singleLevel"/>
    <w:tmpl w:val="2105B1A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7937A2D"/>
    <w:multiLevelType w:val="singleLevel"/>
    <w:tmpl w:val="37937A2D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8">
    <w:nsid w:val="50089FF9"/>
    <w:multiLevelType w:val="singleLevel"/>
    <w:tmpl w:val="50089FF9"/>
    <w:lvl w:ilvl="0">
      <w:start w:val="1"/>
      <w:numFmt w:val="decimal"/>
      <w:suff w:val="nothing"/>
      <w:lvlText w:val="%1．"/>
      <w:lvlJc w:val="left"/>
      <w:pPr>
        <w:ind w:left="0" w:firstLine="400"/>
      </w:pPr>
      <w:rPr>
        <w:rFonts w:hint="default"/>
      </w:rPr>
    </w:lvl>
  </w:abstractNum>
  <w:abstractNum w:abstractNumId="9">
    <w:nsid w:val="668738AB"/>
    <w:multiLevelType w:val="singleLevel"/>
    <w:tmpl w:val="668738A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7"/>
  </w:num>
  <w:num w:numId="8">
    <w:abstractNumId w:val="0"/>
  </w:num>
  <w:num w:numId="9">
    <w:abstractNumId w:val="4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2781</Words>
  <Characters>2971</Characters>
  <Application>Microsoft Office Word</Application>
  <DocSecurity>0</DocSecurity>
  <Lines>0</Lines>
  <Paragraphs>0</Paragraphs>
  <ScaleCrop>false</ScaleCrop>
  <Company/>
  <LinksUpToDate>false</LinksUpToDate>
  <CharactersWithSpaces>3129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2026-04-07T21:49:41Z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