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il"/>
            <w:left w:val="nil"/>
            <w:bottom w:val="nil"/>
            <w:right w:val="nil"/>
          </w:pgBorders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过程框架概念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设计原则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过程框架遵循以下设计原则：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分层管理：将管理体系分为管理层、核心层、支撑层三个层次，明确各层职责和关系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PDCA闭环：遵循规划、实施、检查、改进的循环管理机制，确保持续优化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过程协同：各管理过程之间相互关联、信息共享，形成有机整体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要素支撑：人员、资源、技术、过程、交付、应急六大要素为过程运行提供基础保障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框架结构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过程框架采用三层架构，从上至下依次为：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373"/>
        <w:gridCol w:w="51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层级</w:t>
            </w:r>
          </w:p>
        </w:tc>
        <w:tc>
          <w:tcPr>
            <w:tcW w:w="23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名称</w:t>
            </w:r>
          </w:p>
        </w:tc>
        <w:tc>
          <w:tcPr>
            <w:tcW w:w="5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第一层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PDCA循环管理层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对核心管理过程进行计划、执行、检查和改进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第二层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核心管理过程层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运维服务的核心管理流程，共10个过程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支撑要素层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为过程运行提供基础保障的六大要素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过程设计图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62.5pt;width:455.45pt" o:oleicon="f" o:ole="" coordsize="21600,21600" o:preferrelative="t" filled="f" stroked="f">
            <v:stroke joinstyle="miter"/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流程图说明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第一层：PDCA循环管理层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4187"/>
        <w:gridCol w:w="239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41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核心活动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输出物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规划阶段（PLAN）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需求识别、框架设计、文件编制、评审批准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过程文件、框架设计方案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实施阶段（DO）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发布宣贯、过程执行、过程监控、记录归档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执行记录、监控数据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检查阶段（CHECK）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KPI采集、绩效分析、内审检查、管理评审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KPI报告、内审报告、管评报告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改进阶段（ACT）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问题识别、原因分析、制定措施、实施验证、文件更新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改进计划、修订文件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第二层：核心管理过程层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包含10个核心管理过程，分为三组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4349"/>
        <w:gridCol w:w="26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分组</w:t>
            </w:r>
          </w:p>
        </w:tc>
        <w:tc>
          <w:tcPr>
            <w:tcW w:w="43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包含过程</w:t>
            </w:r>
          </w:p>
        </w:tc>
        <w:tc>
          <w:tcPr>
            <w:tcW w:w="26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规划与报告组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服务级别管理、服务报告管理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与客户约定服务目标并定期汇报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运维执行组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事件管理、问题管理、变更管理、发布管理、配置管理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日常运维核心流程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保障与安全组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服务可用性和连续性管理、容量管理、信息安全管理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服务保障与安全管控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第三层：支撑要素层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包含6大支撑要素，各要素核心内容如下：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6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76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制度、流程、规范、模板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核心管理过程说明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过程清单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TableNormal"/>
        <w:tblW w:w="852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820"/>
        <w:gridCol w:w="4522"/>
        <w:gridCol w:w="715"/>
      </w:tblGrid>
      <w:tr>
        <w:tblPrEx>
          <w:tblW w:w="8522" w:type="dxa"/>
          <w:jc w:val="center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bookmarkStart w:id="1" w:name="_GoBack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年度内过程框架评价次数统计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应达成的SLA总数）×100%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（成功解决事件数/已关闭事件总数）×100%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（一线解决事件数/事件总数）×100%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月度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（成功解决问题数/问题总数）×100%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（成功变更数/发起变更总数）×100%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（发布成功次数/发布总次数）×100%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（配置数据匹配数/配置数据总数）×100%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（已识别配置项数/应识别配置项数）×100%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由于异常情况导致服务中断的次数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（接受培训人数/应培训人数）×100%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我方人员造成安全事故的次数统计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End w:id="1"/>
      <w:r>
        <w:rPr>
          <w:rFonts w:hint="eastAsia"/>
          <w:lang w:val="en-US" w:eastAsia="zh-CN"/>
        </w:rPr>
        <w:t>过程关系说明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258"/>
        <w:gridCol w:w="2500"/>
        <w:gridCol w:w="30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2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过程名称</w:t>
            </w:r>
          </w:p>
        </w:tc>
        <w:tc>
          <w:tcPr>
            <w:tcW w:w="25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输入来源</w:t>
            </w:r>
          </w:p>
        </w:tc>
        <w:tc>
          <w:tcPr>
            <w:tcW w:w="30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输出去向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客户需求、服务合同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SLA→事件管理、可用性管理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所有过程的KPI数据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服务报告→客户、管理层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服务台受理、监控告警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事件记录→问题管理、变更管理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事件记录、趋势分析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解决方案→变更管理、知识库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事件、问题、客户需求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变更记录→发布管理、配置管理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变更审批结果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发布记录→配置管理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变更、发布、事件记录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配置信息→所有过程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可用性和连续性管理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风险评估、监控数据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应急预案→事件管理、变更管理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监控数据、业务规划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容量规划→变更管理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风险评估、安全事件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安全规范→所有过程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支持要素说明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要素清单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5846"/>
        <w:gridCol w:w="19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58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  <w:tc>
          <w:tcPr>
            <w:tcW w:w="19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技术研发管理制度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事件、问题、变更、发布、配置、信息安全等管理流程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应急响应管理制度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要素与过程的关系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人员：各过程的执行主体，负责过程活动的具体实施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资源：各过程运行所需的工具、备件、知识等物质基础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技术：提升过程效率和质量的技术手段和方法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过程：核心管理过程本身就是本层的重要组成部分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交付：确保过程输出成果能够规范交付给客户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应急：为过程运行提供突发事件处置能力</w:t>
      </w:r>
    </w:p>
    <w:sectPr>
      <w:pgSz w:w="11906" w:h="16838"/>
      <w:pgMar w:top="1440" w:right="1800" w:bottom="1440" w:left="1800" w:header="851" w:footer="992" w:gutter="0"/>
      <w:pgBorders>
        <w:top w:val="nil"/>
        <w:left w:val="nil"/>
        <w:bottom w:val="nil"/>
        <w:right w:val="nil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615</Words>
  <Characters>694</Characters>
  <Application>Microsoft Office Word</Application>
  <DocSecurity>0</DocSecurity>
  <Lines>0</Lines>
  <Paragraphs>0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2026-06-11T03:34:16Z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