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A54B3BF">
      <w:pPr>
        <w:pStyle w:val="2"/>
        <w:bidi w:val="0"/>
        <w:rPr>
          <w:rFonts w:hint="eastAsia"/>
          <w:lang w:val="en-US" w:eastAsia="zh-CN"/>
        </w:rPr>
      </w:pPr>
      <w:r>
        <w:rPr>
          <w:rFonts w:hint="eastAsia"/>
          <w:lang w:val="en-US" w:eastAsia="zh-CN"/>
        </w:rPr>
        <w:t>质量管理</w:t>
      </w:r>
    </w:p>
    <w:tbl>
      <w:tblPr>
        <w:tblW w:w="14174"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108" w:type="dxa"/>
          <w:bottom w:w="0" w:type="dxa"/>
          <w:right w:w="108" w:type="dxa"/>
        </w:tblCellMar>
      </w:tblPr>
      <w:tblGrid>
        <w:gridCol w:w="2238"/>
        <w:gridCol w:w="3461"/>
        <w:gridCol w:w="2541"/>
        <w:gridCol w:w="1361"/>
        <w:gridCol w:w="4573"/>
      </w:tblGrid>
      <w:tr w14:paraId="2F7C57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0" w:hRule="atLeast"/>
          <w:tblHeader/>
          <w:jc w:val="center"/>
        </w:trPr>
        <w:tc>
          <w:tcPr>
            <w:tcW w:w="2238" w:type="dxa"/>
            <w:tcBorders>
              <w:top w:val="single" w:color="000000" w:sz="12" w:space="0"/>
              <w:left w:val="single" w:color="000000" w:sz="12" w:space="0"/>
              <w:bottom w:val="nil"/>
              <w:right w:val="nil"/>
            </w:tcBorders>
            <w:shd w:val="clear" w:color="auto" w:fill="C0C0C0"/>
            <w:noWrap w:val="0"/>
            <w:tcMar>
              <w:top w:w="-1" w:type="dxa"/>
              <w:left w:w="-1" w:type="dxa"/>
              <w:bottom w:w="-1" w:type="dxa"/>
              <w:right w:w="-1" w:type="dxa"/>
            </w:tcMar>
            <w:vAlign w:val="center"/>
          </w:tcPr>
          <w:p w14:paraId="3E44757A">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bdr w:val="none" w:color="auto" w:sz="0" w:space="0"/>
                <w:lang w:val="en-US" w:eastAsia="zh-CN" w:bidi="ar"/>
              </w:rPr>
              <w:t>能力项/标准要求</w:t>
            </w:r>
          </w:p>
        </w:tc>
        <w:tc>
          <w:tcPr>
            <w:tcW w:w="3461" w:type="dxa"/>
            <w:tcBorders>
              <w:top w:val="single" w:color="000000" w:sz="12" w:space="0"/>
              <w:left w:val="single" w:color="000000" w:sz="4" w:space="0"/>
              <w:bottom w:val="nil"/>
              <w:right w:val="nil"/>
            </w:tcBorders>
            <w:shd w:val="clear" w:color="auto" w:fill="C0C0C0"/>
            <w:noWrap w:val="0"/>
            <w:tcMar>
              <w:top w:w="-1" w:type="dxa"/>
              <w:left w:w="-1" w:type="dxa"/>
              <w:bottom w:w="-1" w:type="dxa"/>
              <w:right w:w="-1" w:type="dxa"/>
            </w:tcMar>
            <w:vAlign w:val="center"/>
          </w:tcPr>
          <w:p w14:paraId="7B5BA082">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bdr w:val="none" w:color="auto" w:sz="0" w:space="0"/>
                <w:lang w:val="en-US" w:eastAsia="zh-CN" w:bidi="ar"/>
              </w:rPr>
              <w:t>评估要点</w:t>
            </w:r>
          </w:p>
        </w:tc>
        <w:tc>
          <w:tcPr>
            <w:tcW w:w="0" w:type="auto"/>
            <w:tcBorders>
              <w:top w:val="single" w:color="000000" w:sz="12" w:space="0"/>
              <w:left w:val="single" w:color="000000" w:sz="4" w:space="0"/>
              <w:bottom w:val="nil"/>
              <w:right w:val="nil"/>
            </w:tcBorders>
            <w:shd w:val="clear" w:color="auto" w:fill="C0C0C0"/>
            <w:noWrap w:val="0"/>
            <w:tcMar>
              <w:top w:w="-1" w:type="dxa"/>
              <w:left w:w="-1" w:type="dxa"/>
              <w:bottom w:w="-1" w:type="dxa"/>
              <w:right w:w="-1" w:type="dxa"/>
            </w:tcMar>
            <w:vAlign w:val="center"/>
          </w:tcPr>
          <w:p w14:paraId="44813069">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bdr w:val="none" w:color="auto" w:sz="0" w:space="0"/>
                <w:lang w:val="en-US" w:eastAsia="zh-CN" w:bidi="ar"/>
              </w:rPr>
              <w:t>检查的文件或记录</w:t>
            </w:r>
          </w:p>
        </w:tc>
        <w:tc>
          <w:tcPr>
            <w:tcW w:w="1361" w:type="dxa"/>
            <w:tcBorders>
              <w:top w:val="single" w:color="000000" w:sz="12" w:space="0"/>
              <w:left w:val="single" w:color="000000" w:sz="4" w:space="0"/>
              <w:bottom w:val="nil"/>
              <w:right w:val="nil"/>
            </w:tcBorders>
            <w:shd w:val="clear" w:color="auto" w:fill="C0C0C0"/>
            <w:noWrap w:val="0"/>
            <w:tcMar>
              <w:top w:w="-1" w:type="dxa"/>
              <w:left w:w="-1" w:type="dxa"/>
              <w:bottom w:w="-1" w:type="dxa"/>
              <w:right w:w="-1" w:type="dxa"/>
            </w:tcMar>
            <w:vAlign w:val="center"/>
          </w:tcPr>
          <w:p w14:paraId="25066CDF">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bdr w:val="none" w:color="auto" w:sz="0" w:space="0"/>
                <w:lang w:val="en-US" w:eastAsia="zh-CN" w:bidi="ar"/>
              </w:rPr>
              <w:t>访谈对象</w:t>
            </w:r>
          </w:p>
        </w:tc>
        <w:tc>
          <w:tcPr>
            <w:tcW w:w="4572" w:type="dxa"/>
            <w:tcBorders>
              <w:top w:val="single" w:color="000000" w:sz="12" w:space="0"/>
              <w:left w:val="single" w:color="000000" w:sz="4" w:space="0"/>
              <w:bottom w:val="nil"/>
              <w:right w:val="single" w:color="000000" w:sz="12" w:space="0"/>
            </w:tcBorders>
            <w:shd w:val="clear" w:color="auto" w:fill="C0C0C0"/>
            <w:noWrap w:val="0"/>
            <w:tcMar>
              <w:top w:w="-1" w:type="dxa"/>
              <w:left w:w="-1" w:type="dxa"/>
              <w:bottom w:w="-1" w:type="dxa"/>
              <w:right w:w="-1" w:type="dxa"/>
            </w:tcMar>
            <w:vAlign w:val="center"/>
          </w:tcPr>
          <w:p w14:paraId="35587889">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bdr w:val="none" w:color="auto" w:sz="0" w:space="0"/>
                <w:lang w:val="en-US" w:eastAsia="zh-CN" w:bidi="ar"/>
              </w:rPr>
              <w:t>评估情况</w:t>
            </w:r>
          </w:p>
        </w:tc>
      </w:tr>
      <w:tr w14:paraId="61DEE8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0" w:hRule="atLeast"/>
          <w:jc w:val="center"/>
        </w:trPr>
        <w:tc>
          <w:tcPr>
            <w:tcW w:w="2238" w:type="dxa"/>
            <w:tcBorders>
              <w:top w:val="single" w:color="000000" w:sz="4" w:space="0"/>
              <w:left w:val="single" w:color="000000" w:sz="12" w:space="0"/>
              <w:bottom w:val="nil"/>
              <w:right w:val="nil"/>
            </w:tcBorders>
            <w:shd w:val="clear"/>
            <w:noWrap w:val="0"/>
            <w:tcMar>
              <w:top w:w="-1" w:type="dxa"/>
              <w:left w:w="-1" w:type="dxa"/>
              <w:bottom w:w="-1" w:type="dxa"/>
              <w:right w:w="-1" w:type="dxa"/>
            </w:tcMar>
            <w:vAlign w:val="center"/>
          </w:tcPr>
          <w:p w14:paraId="6F223770">
            <w:pPr>
              <w:keepNext w:val="0"/>
              <w:keepLines w:val="0"/>
              <w:widowControl/>
              <w:suppressLineNumbers w:val="0"/>
              <w:snapToGrid w:val="0"/>
              <w:ind w:left="0" w:leftChars="0" w:right="0" w:rightChars="0" w:firstLine="0" w:firstLineChars="0"/>
              <w:jc w:val="center"/>
              <w:textAlignment w:val="center"/>
              <w:rPr>
                <w:rFonts w:ascii="宋体" w:hAnsi="Arial" w:eastAsia="宋体" w:cs="Arial"/>
                <w:i w:val="0"/>
                <w:iCs w:val="0"/>
                <w:color w:val="000000"/>
                <w:sz w:val="20"/>
                <w:szCs w:val="20"/>
                <w:u w:val="none"/>
              </w:rPr>
            </w:pPr>
            <w:r>
              <w:rPr>
                <w:rFonts w:hint="default" w:ascii="宋体" w:hAnsi="Arial" w:eastAsia="宋体" w:cs="Arial"/>
                <w:i w:val="0"/>
                <w:iCs w:val="0"/>
                <w:color w:val="000000"/>
                <w:kern w:val="0"/>
                <w:sz w:val="20"/>
                <w:szCs w:val="20"/>
                <w:u w:val="none"/>
                <w:bdr w:val="none" w:color="auto" w:sz="0" w:space="0"/>
                <w:lang w:val="en-US" w:eastAsia="zh-CN" w:bidi="ar"/>
              </w:rPr>
              <w:t xml:space="preserve">7.2.1 </w:t>
            </w:r>
            <w:r>
              <w:rPr>
                <w:rStyle w:val="8"/>
                <w:rFonts w:ascii="宋体" w:eastAsia="宋体"/>
                <w:sz w:val="20"/>
                <w:bdr w:val="none" w:color="auto" w:sz="0" w:space="0"/>
                <w:lang w:val="en-US" w:eastAsia="zh-CN" w:bidi="ar"/>
              </w:rPr>
              <w:t>质量策划</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Style w:val="8"/>
                <w:rFonts w:ascii="宋体" w:eastAsia="宋体"/>
                <w:sz w:val="20"/>
                <w:bdr w:val="none" w:color="auto" w:sz="0" w:space="0"/>
                <w:lang w:val="en-US" w:eastAsia="zh-CN" w:bidi="ar"/>
              </w:rPr>
              <w:t>组织建立了与运维业务相适应的质量管理目标、制度和方法，应满足：</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default" w:ascii="宋体" w:hAnsi="Arial" w:eastAsia="宋体" w:cs="Arial"/>
                <w:i w:val="0"/>
                <w:iCs w:val="0"/>
                <w:color w:val="000000"/>
                <w:kern w:val="0"/>
                <w:sz w:val="20"/>
                <w:szCs w:val="20"/>
                <w:u w:val="none"/>
                <w:bdr w:val="none" w:color="auto" w:sz="0" w:space="0"/>
                <w:lang w:val="en-US" w:eastAsia="zh-CN" w:bidi="ar"/>
              </w:rPr>
              <w:t>a)</w:t>
            </w:r>
            <w:r>
              <w:rPr>
                <w:rStyle w:val="8"/>
                <w:rFonts w:ascii="宋体" w:eastAsia="宋体"/>
                <w:sz w:val="20"/>
                <w:bdr w:val="none" w:color="auto" w:sz="0" w:space="0"/>
                <w:lang w:val="en-US" w:eastAsia="zh-CN" w:bidi="ar"/>
              </w:rPr>
              <w:t>建立质量目标，并在组织内和相关方得到沟通、理解和应用；</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default" w:ascii="宋体" w:hAnsi="Arial" w:eastAsia="宋体" w:cs="Arial"/>
                <w:i w:val="0"/>
                <w:iCs w:val="0"/>
                <w:color w:val="000000"/>
                <w:kern w:val="0"/>
                <w:sz w:val="20"/>
                <w:szCs w:val="20"/>
                <w:u w:val="none"/>
                <w:bdr w:val="none" w:color="auto" w:sz="0" w:space="0"/>
                <w:lang w:val="en-US" w:eastAsia="zh-CN" w:bidi="ar"/>
              </w:rPr>
              <w:t>b)</w:t>
            </w:r>
            <w:r>
              <w:rPr>
                <w:rStyle w:val="8"/>
                <w:rFonts w:ascii="宋体" w:eastAsia="宋体"/>
                <w:sz w:val="20"/>
                <w:bdr w:val="none" w:color="auto" w:sz="0" w:space="0"/>
                <w:lang w:val="en-US" w:eastAsia="zh-CN" w:bidi="ar"/>
              </w:rPr>
              <w:t>依据质量目标，定义质量活动的优先级，制定质量计划，并提供必要的资源保障；</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default" w:ascii="宋体" w:hAnsi="Arial" w:eastAsia="宋体" w:cs="Arial"/>
                <w:i w:val="0"/>
                <w:iCs w:val="0"/>
                <w:color w:val="000000"/>
                <w:kern w:val="0"/>
                <w:sz w:val="20"/>
                <w:szCs w:val="20"/>
                <w:u w:val="none"/>
                <w:bdr w:val="none" w:color="auto" w:sz="0" w:space="0"/>
                <w:lang w:val="en-US" w:eastAsia="zh-CN" w:bidi="ar"/>
              </w:rPr>
              <w:t>c)</w:t>
            </w:r>
            <w:r>
              <w:rPr>
                <w:rStyle w:val="8"/>
                <w:rFonts w:ascii="宋体" w:eastAsia="宋体"/>
                <w:sz w:val="20"/>
                <w:bdr w:val="none" w:color="auto" w:sz="0" w:space="0"/>
                <w:lang w:val="en-US" w:eastAsia="zh-CN" w:bidi="ar"/>
              </w:rPr>
              <w:t>建立内审、管理评审、满意度调查和质量改进等制度，并得到应用；</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default" w:ascii="宋体" w:hAnsi="Arial" w:eastAsia="宋体" w:cs="Arial"/>
                <w:i w:val="0"/>
                <w:iCs w:val="0"/>
                <w:color w:val="000000"/>
                <w:kern w:val="0"/>
                <w:sz w:val="20"/>
                <w:szCs w:val="20"/>
                <w:u w:val="none"/>
                <w:bdr w:val="none" w:color="auto" w:sz="0" w:space="0"/>
                <w:lang w:val="en-US" w:eastAsia="zh-CN" w:bidi="ar"/>
              </w:rPr>
              <w:t>d)</w:t>
            </w:r>
            <w:r>
              <w:rPr>
                <w:rStyle w:val="8"/>
                <w:rFonts w:ascii="宋体" w:eastAsia="宋体"/>
                <w:sz w:val="20"/>
                <w:bdr w:val="none" w:color="auto" w:sz="0" w:space="0"/>
                <w:lang w:val="en-US" w:eastAsia="zh-CN" w:bidi="ar"/>
              </w:rPr>
              <w:t>依据项目要求，建立项目检查机制，评价项目执行情况；</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Style w:val="8"/>
                <w:rFonts w:ascii="宋体" w:eastAsia="宋体"/>
                <w:sz w:val="20"/>
                <w:bdr w:val="none" w:color="auto" w:sz="0" w:space="0"/>
                <w:lang w:val="en-US" w:eastAsia="zh-CN" w:bidi="ar"/>
              </w:rPr>
              <w:t>建立与运维服务业务相适应的运维服务质量评价指标体系。</w:t>
            </w:r>
          </w:p>
        </w:tc>
        <w:tc>
          <w:tcPr>
            <w:tcW w:w="3461" w:type="dxa"/>
            <w:tcBorders>
              <w:top w:val="single" w:color="000000" w:sz="4" w:space="0"/>
              <w:left w:val="single" w:color="000000" w:sz="4" w:space="0"/>
              <w:bottom w:val="nil"/>
              <w:right w:val="nil"/>
            </w:tcBorders>
            <w:shd w:val="clear"/>
            <w:noWrap w:val="0"/>
            <w:tcMar>
              <w:top w:w="-1" w:type="dxa"/>
              <w:left w:w="-1" w:type="dxa"/>
              <w:bottom w:w="-1" w:type="dxa"/>
              <w:right w:w="-1" w:type="dxa"/>
            </w:tcMar>
            <w:vAlign w:val="center"/>
          </w:tcPr>
          <w:p w14:paraId="19BA4099">
            <w:pPr>
              <w:keepNext w:val="0"/>
              <w:keepLines w:val="0"/>
              <w:widowControl/>
              <w:suppressLineNumbers w:val="0"/>
              <w:snapToGrid w:val="0"/>
              <w:ind w:left="0" w:leftChars="0" w:right="0" w:rightChars="0" w:firstLine="0" w:firstLineChars="0"/>
              <w:jc w:val="left"/>
              <w:textAlignment w:val="center"/>
              <w:rPr>
                <w:rFonts w:hint="default" w:ascii="宋体" w:hAnsi="Arial" w:eastAsia="宋体" w:cs="Arial"/>
                <w:i w:val="0"/>
                <w:iCs w:val="0"/>
                <w:color w:val="000000"/>
                <w:sz w:val="20"/>
                <w:szCs w:val="20"/>
                <w:u w:val="none"/>
              </w:rPr>
            </w:pPr>
            <w:r>
              <w:rPr>
                <w:rFonts w:hint="default" w:ascii="宋体" w:hAnsi="Arial" w:eastAsia="宋体" w:cs="Arial"/>
                <w:i w:val="0"/>
                <w:iCs w:val="0"/>
                <w:color w:val="000000"/>
                <w:kern w:val="0"/>
                <w:sz w:val="20"/>
                <w:szCs w:val="20"/>
                <w:u w:val="none"/>
                <w:bdr w:val="none" w:color="auto" w:sz="0" w:space="0"/>
                <w:lang w:val="en-US" w:eastAsia="zh-CN" w:bidi="ar"/>
              </w:rPr>
              <w:t>1)</w:t>
            </w:r>
            <w:r>
              <w:rPr>
                <w:rStyle w:val="8"/>
                <w:rFonts w:ascii="宋体" w:eastAsia="宋体"/>
                <w:sz w:val="20"/>
                <w:bdr w:val="none" w:color="auto" w:sz="0" w:space="0"/>
                <w:lang w:val="en-US" w:eastAsia="zh-CN" w:bidi="ar"/>
              </w:rPr>
              <w:t>查看服务质量管理相关制度（应包括内部审核、管理评审、满意度管理、投诉管理和质量改进等内容）</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default" w:ascii="宋体" w:hAnsi="Arial" w:eastAsia="宋体" w:cs="Arial"/>
                <w:i w:val="0"/>
                <w:iCs w:val="0"/>
                <w:color w:val="000000"/>
                <w:kern w:val="0"/>
                <w:sz w:val="20"/>
                <w:szCs w:val="20"/>
                <w:u w:val="none"/>
                <w:bdr w:val="none" w:color="auto" w:sz="0" w:space="0"/>
                <w:lang w:val="en-US" w:eastAsia="zh-CN" w:bidi="ar"/>
              </w:rPr>
              <w:t>2)</w:t>
            </w:r>
            <w:r>
              <w:rPr>
                <w:rStyle w:val="8"/>
                <w:rFonts w:ascii="宋体" w:eastAsia="宋体"/>
                <w:sz w:val="20"/>
                <w:bdr w:val="none" w:color="auto" w:sz="0" w:space="0"/>
                <w:lang w:val="en-US" w:eastAsia="zh-CN" w:bidi="ar"/>
              </w:rPr>
              <w:t>查看服务质量管理计划，确认内容是否包括年度的服务质量管理目标、内审、管理评审、项目质量检查等活动，确认是否提供了必要的资源保障；</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default" w:ascii="宋体" w:hAnsi="Arial" w:eastAsia="宋体" w:cs="Arial"/>
                <w:i w:val="0"/>
                <w:iCs w:val="0"/>
                <w:color w:val="000000"/>
                <w:kern w:val="0"/>
                <w:sz w:val="20"/>
                <w:szCs w:val="20"/>
                <w:u w:val="none"/>
                <w:bdr w:val="none" w:color="auto" w:sz="0" w:space="0"/>
                <w:lang w:val="en-US" w:eastAsia="zh-CN" w:bidi="ar"/>
              </w:rPr>
              <w:t>3)</w:t>
            </w:r>
            <w:r>
              <w:rPr>
                <w:rStyle w:val="8"/>
                <w:rFonts w:ascii="宋体" w:eastAsia="宋体"/>
                <w:sz w:val="20"/>
                <w:bdr w:val="none" w:color="auto" w:sz="0" w:space="0"/>
                <w:lang w:val="en-US" w:eastAsia="zh-CN" w:bidi="ar"/>
              </w:rPr>
              <w:t>查看组织是否建立与运维服务业务相适应的运维项目服务质量评价指标体系</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Style w:val="8"/>
                <w:rFonts w:ascii="宋体" w:eastAsia="宋体"/>
                <w:sz w:val="20"/>
                <w:bdr w:val="none" w:color="auto" w:sz="0" w:space="0"/>
                <w:lang w:val="en-US" w:eastAsia="zh-CN" w:bidi="ar"/>
              </w:rPr>
              <w:t>访谈运维相关人员，确认质量目标是否得到了组织内和相关方得到沟通、理解和应用。</w:t>
            </w:r>
          </w:p>
        </w:tc>
        <w:tc>
          <w:tcPr>
            <w:tcW w:w="0" w:type="auto"/>
            <w:tcBorders>
              <w:top w:val="single" w:color="000000" w:sz="4" w:space="0"/>
              <w:left w:val="single" w:color="000000" w:sz="4" w:space="0"/>
              <w:bottom w:val="nil"/>
              <w:right w:val="nil"/>
            </w:tcBorders>
            <w:shd w:val="clear"/>
            <w:noWrap w:val="0"/>
            <w:tcMar>
              <w:top w:w="-1" w:type="dxa"/>
              <w:left w:w="-1" w:type="dxa"/>
              <w:bottom w:w="-1" w:type="dxa"/>
              <w:right w:w="-1" w:type="dxa"/>
            </w:tcMar>
            <w:vAlign w:val="center"/>
          </w:tcPr>
          <w:p w14:paraId="5A10BA85">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bdr w:val="none" w:color="auto" w:sz="0" w:space="0"/>
                <w:lang w:val="en-US" w:eastAsia="zh-CN" w:bidi="ar"/>
              </w:rPr>
              <w:t>《运维服务质量管理制度》</w:t>
            </w:r>
            <w:r>
              <w:rPr>
                <w:rFonts w:hint="eastAsia" w:ascii="宋体" w:hAnsi="宋体" w:eastAsia="宋体" w:cs="宋体"/>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《客户满意度调查管理制度》</w:t>
            </w:r>
            <w:r>
              <w:rPr>
                <w:rFonts w:hint="eastAsia" w:ascii="宋体" w:hAnsi="宋体" w:eastAsia="宋体" w:cs="宋体"/>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《运维服务质量管理计划》</w:t>
            </w:r>
            <w:r>
              <w:rPr>
                <w:rFonts w:hint="eastAsia" w:ascii="宋体" w:hAnsi="宋体" w:eastAsia="宋体" w:cs="宋体"/>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《内部审核管理制度》</w:t>
            </w:r>
            <w:r>
              <w:rPr>
                <w:rFonts w:hint="eastAsia" w:ascii="宋体" w:hAnsi="宋体" w:eastAsia="宋体" w:cs="宋体"/>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《内部审核计划》</w:t>
            </w:r>
            <w:r>
              <w:rPr>
                <w:rFonts w:hint="eastAsia" w:ascii="宋体" w:hAnsi="宋体" w:eastAsia="宋体" w:cs="宋体"/>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《内部审核报告（截止2026年4月）》</w:t>
            </w:r>
            <w:r>
              <w:rPr>
                <w:rFonts w:hint="eastAsia" w:ascii="宋体" w:hAnsi="宋体" w:eastAsia="宋体" w:cs="宋体"/>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《内部审核不符合项报告》</w:t>
            </w:r>
            <w:r>
              <w:rPr>
                <w:rFonts w:hint="eastAsia" w:ascii="宋体" w:hAnsi="宋体" w:eastAsia="宋体" w:cs="宋体"/>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《内部审核检查表》</w:t>
            </w:r>
            <w:r>
              <w:rPr>
                <w:rFonts w:hint="eastAsia" w:ascii="宋体" w:hAnsi="宋体" w:eastAsia="宋体" w:cs="宋体"/>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《管理评审管理制度》</w:t>
            </w:r>
            <w:r>
              <w:rPr>
                <w:rFonts w:hint="eastAsia" w:ascii="宋体" w:hAnsi="宋体" w:eastAsia="宋体" w:cs="宋体"/>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《管理评审计划》</w:t>
            </w:r>
            <w:r>
              <w:rPr>
                <w:rFonts w:hint="eastAsia" w:ascii="宋体" w:hAnsi="宋体" w:eastAsia="宋体" w:cs="宋体"/>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《管理评审报告》</w:t>
            </w:r>
          </w:p>
        </w:tc>
        <w:tc>
          <w:tcPr>
            <w:tcW w:w="1361" w:type="dxa"/>
            <w:tcBorders>
              <w:top w:val="single" w:color="000000" w:sz="4" w:space="0"/>
              <w:left w:val="single" w:color="000000" w:sz="4" w:space="0"/>
              <w:bottom w:val="nil"/>
              <w:right w:val="nil"/>
            </w:tcBorders>
            <w:shd w:val="clear"/>
            <w:noWrap w:val="0"/>
            <w:tcMar>
              <w:top w:w="-1" w:type="dxa"/>
              <w:left w:w="-1" w:type="dxa"/>
              <w:bottom w:w="-1" w:type="dxa"/>
              <w:right w:w="-1" w:type="dxa"/>
            </w:tcMar>
            <w:vAlign w:val="center"/>
          </w:tcPr>
          <w:p w14:paraId="1E32C507">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bdr w:val="none" w:color="auto" w:sz="0" w:space="0"/>
                <w:lang w:val="en-US" w:eastAsia="zh-CN" w:bidi="ar"/>
              </w:rPr>
              <w:t>运维部经理：耿宁</w:t>
            </w:r>
            <w:r>
              <w:rPr>
                <w:rFonts w:hint="eastAsia" w:ascii="宋体" w:hAnsi="宋体" w:eastAsia="宋体" w:cs="宋体"/>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质量部经理：赵维涵</w:t>
            </w:r>
          </w:p>
        </w:tc>
        <w:tc>
          <w:tcPr>
            <w:tcW w:w="4572" w:type="dxa"/>
            <w:tcBorders>
              <w:top w:val="single" w:color="000000" w:sz="4" w:space="0"/>
              <w:left w:val="single" w:color="000000" w:sz="4" w:space="0"/>
              <w:bottom w:val="nil"/>
              <w:right w:val="single" w:color="000000" w:sz="12" w:space="0"/>
            </w:tcBorders>
            <w:shd w:val="clear"/>
            <w:noWrap w:val="0"/>
            <w:tcMar>
              <w:top w:w="-1" w:type="dxa"/>
              <w:left w:w="-1" w:type="dxa"/>
              <w:bottom w:w="-1" w:type="dxa"/>
              <w:right w:w="-1" w:type="dxa"/>
            </w:tcMar>
            <w:vAlign w:val="center"/>
          </w:tcPr>
          <w:p w14:paraId="57A45710">
            <w:pPr>
              <w:keepNext w:val="0"/>
              <w:keepLines w:val="0"/>
              <w:widowControl/>
              <w:suppressLineNumbers w:val="0"/>
              <w:snapToGrid w:val="0"/>
              <w:ind w:left="0" w:leftChars="0" w:right="0" w:rightChars="0" w:firstLine="0" w:firstLineChars="0"/>
              <w:jc w:val="center"/>
              <w:textAlignment w:val="center"/>
              <w:rPr>
                <w:rFonts w:hint="default" w:ascii="宋体" w:hAnsi="Arial" w:eastAsia="宋体" w:cs="Arial"/>
                <w:i w:val="0"/>
                <w:iCs w:val="0"/>
                <w:color w:val="000000"/>
                <w:sz w:val="20"/>
                <w:szCs w:val="20"/>
                <w:u w:val="none"/>
              </w:rPr>
            </w:pPr>
            <w:r>
              <w:rPr>
                <w:rFonts w:hint="default" w:ascii="宋体" w:hAnsi="Arial" w:eastAsia="宋体" w:cs="Arial"/>
                <w:i w:val="0"/>
                <w:iCs w:val="0"/>
                <w:color w:val="000000"/>
                <w:kern w:val="0"/>
                <w:sz w:val="20"/>
                <w:szCs w:val="20"/>
                <w:u w:val="none"/>
                <w:bdr w:val="none" w:color="auto" w:sz="0" w:space="0"/>
                <w:lang w:val="en-US" w:eastAsia="zh-CN" w:bidi="ar"/>
              </w:rPr>
              <w:t>1</w:t>
            </w:r>
            <w:r>
              <w:rPr>
                <w:rStyle w:val="8"/>
                <w:rFonts w:ascii="宋体" w:eastAsia="宋体"/>
                <w:sz w:val="20"/>
                <w:bdr w:val="none" w:color="auto" w:sz="0" w:space="0"/>
                <w:lang w:val="en-US" w:eastAsia="zh-CN" w:bidi="ar"/>
              </w:rPr>
              <w:t>、年度能力管理计划及实施方案，从运维目标至四要素、应急交付和质量等维度进行策划，对指标进行了定义和分析，并将指标分解到了各职能部门。通过具体项目实施和交付，进一步验证了能力管理计划的适宜性和指标覆盖的完整性。</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default" w:ascii="宋体" w:hAnsi="Arial" w:eastAsia="宋体" w:cs="Arial"/>
                <w:i w:val="0"/>
                <w:iCs w:val="0"/>
                <w:color w:val="000000"/>
                <w:kern w:val="0"/>
                <w:sz w:val="20"/>
                <w:szCs w:val="20"/>
                <w:u w:val="none"/>
                <w:bdr w:val="none" w:color="auto" w:sz="0" w:space="0"/>
                <w:lang w:val="en-US" w:eastAsia="zh-CN" w:bidi="ar"/>
              </w:rPr>
              <w:t>2</w:t>
            </w:r>
            <w:r>
              <w:rPr>
                <w:rStyle w:val="8"/>
                <w:rFonts w:ascii="宋体" w:eastAsia="宋体"/>
                <w:sz w:val="20"/>
                <w:bdr w:val="none" w:color="auto" w:sz="0" w:space="0"/>
                <w:lang w:val="en-US" w:eastAsia="zh-CN" w:bidi="ar"/>
              </w:rPr>
              <w:t>、指标体系文件是能力管理计划的重要性补充，有设定目标值，对关键指标计算进行了说明。跟踪表按相关要求，统计填报指标达成情况。</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default" w:ascii="宋体" w:hAnsi="Arial" w:eastAsia="宋体" w:cs="Arial"/>
                <w:i w:val="0"/>
                <w:iCs w:val="0"/>
                <w:color w:val="000000"/>
                <w:kern w:val="0"/>
                <w:sz w:val="20"/>
                <w:szCs w:val="20"/>
                <w:u w:val="none"/>
                <w:bdr w:val="none" w:color="auto" w:sz="0" w:space="0"/>
                <w:lang w:val="en-US" w:eastAsia="zh-CN" w:bidi="ar"/>
              </w:rPr>
              <w:t>3</w:t>
            </w:r>
            <w:r>
              <w:rPr>
                <w:rStyle w:val="8"/>
                <w:rFonts w:ascii="宋体" w:eastAsia="宋体"/>
                <w:sz w:val="20"/>
                <w:bdr w:val="none" w:color="auto" w:sz="0" w:space="0"/>
                <w:lang w:val="en-US" w:eastAsia="zh-CN" w:bidi="ar"/>
              </w:rPr>
              <w:t>、建立了运维服务管理的保障体系，从质量角度、资源层面进一步保障了指标的落地、实施和达成。</w:t>
            </w:r>
          </w:p>
        </w:tc>
      </w:tr>
      <w:tr w14:paraId="2EA59F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0" w:hRule="atLeast"/>
          <w:jc w:val="center"/>
        </w:trPr>
        <w:tc>
          <w:tcPr>
            <w:tcW w:w="2238" w:type="dxa"/>
            <w:tcBorders>
              <w:top w:val="single" w:color="000000" w:sz="4" w:space="0"/>
              <w:left w:val="single" w:color="000000" w:sz="12" w:space="0"/>
              <w:bottom w:val="nil"/>
              <w:right w:val="nil"/>
            </w:tcBorders>
            <w:shd w:val="clear"/>
            <w:noWrap w:val="0"/>
            <w:tcMar>
              <w:top w:w="-1" w:type="dxa"/>
              <w:left w:w="-1" w:type="dxa"/>
              <w:bottom w:w="-1" w:type="dxa"/>
              <w:right w:w="-1" w:type="dxa"/>
            </w:tcMar>
            <w:vAlign w:val="center"/>
          </w:tcPr>
          <w:p w14:paraId="530DFB20">
            <w:pPr>
              <w:keepNext w:val="0"/>
              <w:keepLines w:val="0"/>
              <w:widowControl/>
              <w:suppressLineNumbers w:val="0"/>
              <w:snapToGrid w:val="0"/>
              <w:ind w:left="0" w:leftChars="0" w:right="0" w:rightChars="0" w:firstLine="0" w:firstLineChars="0"/>
              <w:jc w:val="center"/>
              <w:textAlignment w:val="center"/>
              <w:rPr>
                <w:rFonts w:hint="default" w:ascii="宋体" w:hAnsi="Arial" w:eastAsia="宋体" w:cs="Arial"/>
                <w:i w:val="0"/>
                <w:iCs w:val="0"/>
                <w:color w:val="000000"/>
                <w:sz w:val="20"/>
                <w:szCs w:val="20"/>
                <w:u w:val="none"/>
              </w:rPr>
            </w:pPr>
            <w:r>
              <w:rPr>
                <w:rFonts w:hint="default" w:ascii="宋体" w:hAnsi="Arial" w:eastAsia="宋体" w:cs="Arial"/>
                <w:i w:val="0"/>
                <w:iCs w:val="0"/>
                <w:color w:val="000000"/>
                <w:kern w:val="0"/>
                <w:sz w:val="20"/>
                <w:szCs w:val="20"/>
                <w:u w:val="none"/>
                <w:bdr w:val="none" w:color="auto" w:sz="0" w:space="0"/>
                <w:lang w:val="en-US" w:eastAsia="zh-CN" w:bidi="ar"/>
              </w:rPr>
              <w:t xml:space="preserve">7.2.2 </w:t>
            </w:r>
            <w:r>
              <w:rPr>
                <w:rStyle w:val="8"/>
                <w:rFonts w:ascii="宋体" w:eastAsia="宋体"/>
                <w:sz w:val="20"/>
                <w:bdr w:val="none" w:color="auto" w:sz="0" w:space="0"/>
                <w:lang w:val="en-US" w:eastAsia="zh-CN" w:bidi="ar"/>
              </w:rPr>
              <w:t>质量评测</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Style w:val="8"/>
                <w:rFonts w:ascii="宋体" w:eastAsia="宋体"/>
                <w:sz w:val="20"/>
                <w:bdr w:val="none" w:color="auto" w:sz="0" w:space="0"/>
                <w:lang w:val="en-US" w:eastAsia="zh-CN" w:bidi="ar"/>
              </w:rPr>
              <w:t>在基本级能力要求的基础上，还应满足：</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default" w:ascii="宋体" w:hAnsi="Arial" w:eastAsia="宋体" w:cs="Arial"/>
                <w:i w:val="0"/>
                <w:iCs w:val="0"/>
                <w:color w:val="000000"/>
                <w:kern w:val="0"/>
                <w:sz w:val="20"/>
                <w:szCs w:val="20"/>
                <w:u w:val="none"/>
                <w:bdr w:val="none" w:color="auto" w:sz="0" w:space="0"/>
                <w:lang w:val="en-US" w:eastAsia="zh-CN" w:bidi="ar"/>
              </w:rPr>
              <w:t>a)</w:t>
            </w:r>
            <w:r>
              <w:rPr>
                <w:rStyle w:val="8"/>
                <w:rFonts w:ascii="宋体" w:eastAsia="宋体"/>
                <w:sz w:val="20"/>
                <w:bdr w:val="none" w:color="auto" w:sz="0" w:space="0"/>
                <w:lang w:val="en-US" w:eastAsia="zh-CN" w:bidi="ar"/>
              </w:rPr>
              <w:t>依据质量计划，对运维服务活动进行质量分析，形成报告；</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default" w:ascii="宋体" w:hAnsi="Arial" w:eastAsia="宋体" w:cs="Arial"/>
                <w:i w:val="0"/>
                <w:iCs w:val="0"/>
                <w:color w:val="000000"/>
                <w:kern w:val="0"/>
                <w:sz w:val="20"/>
                <w:szCs w:val="20"/>
                <w:u w:val="none"/>
                <w:bdr w:val="none" w:color="auto" w:sz="0" w:space="0"/>
                <w:lang w:val="en-US" w:eastAsia="zh-CN" w:bidi="ar"/>
              </w:rPr>
              <w:t>b)</w:t>
            </w:r>
            <w:r>
              <w:rPr>
                <w:rStyle w:val="8"/>
                <w:rFonts w:ascii="宋体" w:eastAsia="宋体"/>
                <w:sz w:val="20"/>
                <w:bdr w:val="none" w:color="auto" w:sz="0" w:space="0"/>
                <w:lang w:val="en-US" w:eastAsia="zh-CN" w:bidi="ar"/>
              </w:rPr>
              <w:t>满意度调查活动覆盖关键客户和服务目录；</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default" w:ascii="宋体" w:hAnsi="Arial" w:eastAsia="宋体" w:cs="Arial"/>
                <w:i w:val="0"/>
                <w:iCs w:val="0"/>
                <w:color w:val="000000"/>
                <w:kern w:val="0"/>
                <w:sz w:val="20"/>
                <w:szCs w:val="20"/>
                <w:u w:val="none"/>
                <w:bdr w:val="none" w:color="auto" w:sz="0" w:space="0"/>
                <w:lang w:val="en-US" w:eastAsia="zh-CN" w:bidi="ar"/>
              </w:rPr>
              <w:t>c)</w:t>
            </w:r>
            <w:r>
              <w:rPr>
                <w:rStyle w:val="8"/>
                <w:rFonts w:ascii="宋体" w:eastAsia="宋体"/>
                <w:sz w:val="20"/>
                <w:bdr w:val="none" w:color="auto" w:sz="0" w:space="0"/>
                <w:lang w:val="en-US" w:eastAsia="zh-CN" w:bidi="ar"/>
              </w:rPr>
              <w:t>满意度调查结果包括对关键能力项的分析，并形成调查报告；</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Style w:val="8"/>
                <w:rFonts w:ascii="宋体" w:eastAsia="宋体"/>
                <w:sz w:val="20"/>
                <w:bdr w:val="none" w:color="auto" w:sz="0" w:space="0"/>
                <w:lang w:val="en-US" w:eastAsia="zh-CN" w:bidi="ar"/>
              </w:rPr>
              <w:t>定期开展运维服务质量评价，记录评价结果并进行应用。</w:t>
            </w:r>
          </w:p>
        </w:tc>
        <w:tc>
          <w:tcPr>
            <w:tcW w:w="3461" w:type="dxa"/>
            <w:tcBorders>
              <w:top w:val="single" w:color="000000" w:sz="4" w:space="0"/>
              <w:left w:val="single" w:color="000000" w:sz="4" w:space="0"/>
              <w:bottom w:val="nil"/>
              <w:right w:val="nil"/>
            </w:tcBorders>
            <w:shd w:val="clear"/>
            <w:noWrap w:val="0"/>
            <w:tcMar>
              <w:top w:w="-1" w:type="dxa"/>
              <w:left w:w="-1" w:type="dxa"/>
              <w:bottom w:w="-1" w:type="dxa"/>
              <w:right w:w="-1" w:type="dxa"/>
            </w:tcMar>
            <w:vAlign w:val="center"/>
          </w:tcPr>
          <w:p w14:paraId="367201D4">
            <w:pPr>
              <w:keepNext w:val="0"/>
              <w:keepLines w:val="0"/>
              <w:widowControl/>
              <w:suppressLineNumbers w:val="0"/>
              <w:snapToGrid w:val="0"/>
              <w:ind w:left="0" w:leftChars="0" w:right="0" w:rightChars="0" w:firstLine="0" w:firstLineChars="0"/>
              <w:jc w:val="left"/>
              <w:textAlignment w:val="center"/>
              <w:rPr>
                <w:rFonts w:hint="default" w:ascii="宋体" w:hAnsi="Arial" w:eastAsia="宋体" w:cs="Arial"/>
                <w:i w:val="0"/>
                <w:iCs w:val="0"/>
                <w:color w:val="000000"/>
                <w:sz w:val="20"/>
                <w:szCs w:val="20"/>
                <w:u w:val="none"/>
              </w:rPr>
            </w:pPr>
            <w:r>
              <w:rPr>
                <w:rFonts w:hint="default" w:ascii="宋体" w:hAnsi="Arial" w:eastAsia="宋体" w:cs="Arial"/>
                <w:i w:val="0"/>
                <w:iCs w:val="0"/>
                <w:color w:val="000000"/>
                <w:kern w:val="0"/>
                <w:sz w:val="20"/>
                <w:szCs w:val="20"/>
                <w:u w:val="none"/>
                <w:bdr w:val="none" w:color="auto" w:sz="0" w:space="0"/>
                <w:lang w:val="en-US" w:eastAsia="zh-CN" w:bidi="ar"/>
              </w:rPr>
              <w:t>1)</w:t>
            </w:r>
            <w:r>
              <w:rPr>
                <w:rStyle w:val="8"/>
                <w:rFonts w:ascii="宋体" w:eastAsia="宋体"/>
                <w:sz w:val="20"/>
                <w:bdr w:val="none" w:color="auto" w:sz="0" w:space="0"/>
                <w:lang w:val="en-US" w:eastAsia="zh-CN" w:bidi="ar"/>
              </w:rPr>
              <w:t>查看质量活动与质量分析的实施记录，如质量计划</w:t>
            </w:r>
            <w:bookmarkStart w:id="0" w:name="_GoBack"/>
            <w:bookmarkEnd w:id="0"/>
            <w:r>
              <w:rPr>
                <w:rStyle w:val="8"/>
                <w:rFonts w:ascii="宋体" w:eastAsia="宋体"/>
                <w:sz w:val="20"/>
                <w:bdr w:val="none" w:color="auto" w:sz="0" w:space="0"/>
                <w:lang w:val="en-US" w:eastAsia="zh-CN" w:bidi="ar"/>
              </w:rPr>
              <w:t>、质量活动实施记录、质量分析报告，是否与制度和计划一致；</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default" w:ascii="宋体" w:hAnsi="Arial" w:eastAsia="宋体" w:cs="Arial"/>
                <w:i w:val="0"/>
                <w:iCs w:val="0"/>
                <w:color w:val="000000"/>
                <w:kern w:val="0"/>
                <w:sz w:val="20"/>
                <w:szCs w:val="20"/>
                <w:u w:val="none"/>
                <w:bdr w:val="none" w:color="auto" w:sz="0" w:space="0"/>
                <w:lang w:val="en-US" w:eastAsia="zh-CN" w:bidi="ar"/>
              </w:rPr>
              <w:t>2)</w:t>
            </w:r>
            <w:r>
              <w:rPr>
                <w:rStyle w:val="8"/>
                <w:rFonts w:ascii="宋体" w:eastAsia="宋体"/>
                <w:sz w:val="20"/>
                <w:bdr w:val="none" w:color="auto" w:sz="0" w:space="0"/>
                <w:lang w:val="en-US" w:eastAsia="zh-CN" w:bidi="ar"/>
              </w:rPr>
              <w:t>查看满意度调查记录，判断是否覆盖了服务目录和关键客户，是否对满意度调查结果进行分析并形成调查报告；</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default" w:ascii="宋体" w:hAnsi="Arial" w:eastAsia="宋体" w:cs="Arial"/>
                <w:i w:val="0"/>
                <w:iCs w:val="0"/>
                <w:color w:val="000000"/>
                <w:kern w:val="0"/>
                <w:sz w:val="20"/>
                <w:szCs w:val="20"/>
                <w:u w:val="none"/>
                <w:bdr w:val="none" w:color="auto" w:sz="0" w:space="0"/>
                <w:lang w:val="en-US" w:eastAsia="zh-CN" w:bidi="ar"/>
              </w:rPr>
              <w:t>3)</w:t>
            </w:r>
            <w:r>
              <w:rPr>
                <w:rStyle w:val="8"/>
                <w:rFonts w:ascii="宋体" w:eastAsia="宋体"/>
                <w:sz w:val="20"/>
                <w:bdr w:val="none" w:color="auto" w:sz="0" w:space="0"/>
                <w:lang w:val="en-US" w:eastAsia="zh-CN" w:bidi="ar"/>
              </w:rPr>
              <w:t>抽查运维服务项目检查记录，是否及时进行纠正与整改；</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Style w:val="8"/>
                <w:rFonts w:ascii="宋体" w:eastAsia="宋体"/>
                <w:sz w:val="20"/>
                <w:bdr w:val="none" w:color="auto" w:sz="0" w:space="0"/>
                <w:lang w:val="en-US" w:eastAsia="zh-CN" w:bidi="ar"/>
              </w:rPr>
              <w:t>查看运维服务质量评价的实施记录，判断是否依据运维服务质量评价指标体系的指标项，对项目进行定期评价，分析运维服务质量的现状和改进方向。</w:t>
            </w:r>
          </w:p>
        </w:tc>
        <w:tc>
          <w:tcPr>
            <w:tcW w:w="0" w:type="auto"/>
            <w:tcBorders>
              <w:top w:val="single" w:color="000000" w:sz="4" w:space="0"/>
              <w:left w:val="single" w:color="000000" w:sz="4" w:space="0"/>
              <w:bottom w:val="nil"/>
              <w:right w:val="nil"/>
            </w:tcBorders>
            <w:shd w:val="clear"/>
            <w:noWrap w:val="0"/>
            <w:tcMar>
              <w:top w:w="-1" w:type="dxa"/>
              <w:left w:w="-1" w:type="dxa"/>
              <w:bottom w:w="-1" w:type="dxa"/>
              <w:right w:w="-1" w:type="dxa"/>
            </w:tcMar>
            <w:vAlign w:val="center"/>
          </w:tcPr>
          <w:p w14:paraId="790DD7FA">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bdr w:val="none" w:color="auto" w:sz="0" w:space="0"/>
                <w:lang w:val="en-US" w:eastAsia="zh-CN" w:bidi="ar"/>
              </w:rPr>
              <w:t>《客户满意度调查管理制度》</w:t>
            </w:r>
            <w:r>
              <w:rPr>
                <w:rFonts w:hint="eastAsia" w:ascii="宋体" w:hAnsi="宋体" w:eastAsia="宋体" w:cs="宋体"/>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《满意度调查报告（截止2026年4月）》</w:t>
            </w:r>
          </w:p>
        </w:tc>
        <w:tc>
          <w:tcPr>
            <w:tcW w:w="1361" w:type="dxa"/>
            <w:tcBorders>
              <w:top w:val="single" w:color="000000" w:sz="4" w:space="0"/>
              <w:left w:val="single" w:color="000000" w:sz="4" w:space="0"/>
              <w:bottom w:val="nil"/>
              <w:right w:val="nil"/>
            </w:tcBorders>
            <w:shd w:val="clear"/>
            <w:noWrap w:val="0"/>
            <w:tcMar>
              <w:top w:w="-1" w:type="dxa"/>
              <w:left w:w="-1" w:type="dxa"/>
              <w:bottom w:w="-1" w:type="dxa"/>
              <w:right w:w="-1" w:type="dxa"/>
            </w:tcMar>
            <w:vAlign w:val="center"/>
          </w:tcPr>
          <w:p w14:paraId="2B3858AE">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bdr w:val="none" w:color="auto" w:sz="0" w:space="0"/>
                <w:lang w:val="en-US" w:eastAsia="zh-CN" w:bidi="ar"/>
              </w:rPr>
              <w:t>运维部经理：耿宁</w:t>
            </w:r>
            <w:r>
              <w:rPr>
                <w:rFonts w:hint="eastAsia" w:ascii="宋体" w:hAnsi="宋体" w:eastAsia="宋体" w:cs="宋体"/>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质量部经理：赵维涵</w:t>
            </w:r>
          </w:p>
        </w:tc>
        <w:tc>
          <w:tcPr>
            <w:tcW w:w="4572" w:type="dxa"/>
            <w:tcBorders>
              <w:top w:val="single" w:color="000000" w:sz="4" w:space="0"/>
              <w:left w:val="single" w:color="000000" w:sz="4" w:space="0"/>
              <w:bottom w:val="nil"/>
              <w:right w:val="single" w:color="000000" w:sz="12" w:space="0"/>
            </w:tcBorders>
            <w:shd w:val="clear"/>
            <w:noWrap w:val="0"/>
            <w:tcMar>
              <w:top w:w="-1" w:type="dxa"/>
              <w:left w:w="-1" w:type="dxa"/>
              <w:bottom w:w="-1" w:type="dxa"/>
              <w:right w:w="-1" w:type="dxa"/>
            </w:tcMar>
            <w:vAlign w:val="center"/>
          </w:tcPr>
          <w:p w14:paraId="74BB220D">
            <w:pPr>
              <w:keepNext w:val="0"/>
              <w:keepLines w:val="0"/>
              <w:widowControl/>
              <w:suppressLineNumbers w:val="0"/>
              <w:snapToGrid w:val="0"/>
              <w:ind w:left="0" w:leftChars="0" w:right="0" w:rightChars="0" w:firstLine="0" w:firstLineChars="0"/>
              <w:jc w:val="center"/>
              <w:textAlignment w:val="center"/>
              <w:rPr>
                <w:rFonts w:hint="default" w:ascii="宋体" w:hAnsi="Arial" w:eastAsia="宋体" w:cs="Arial"/>
                <w:i w:val="0"/>
                <w:iCs w:val="0"/>
                <w:color w:val="000000"/>
                <w:sz w:val="20"/>
                <w:szCs w:val="20"/>
                <w:u w:val="none"/>
              </w:rPr>
            </w:pPr>
            <w:r>
              <w:rPr>
                <w:rFonts w:hint="default" w:ascii="宋体" w:hAnsi="Arial" w:eastAsia="宋体" w:cs="Arial"/>
                <w:i w:val="0"/>
                <w:iCs w:val="0"/>
                <w:color w:val="000000"/>
                <w:kern w:val="0"/>
                <w:sz w:val="20"/>
                <w:szCs w:val="20"/>
                <w:u w:val="none"/>
                <w:bdr w:val="none" w:color="auto" w:sz="0" w:space="0"/>
                <w:lang w:val="en-US" w:eastAsia="zh-CN" w:bidi="ar"/>
              </w:rPr>
              <w:t>1、有服务能力管理质量体系的保障，从内审、管理评审、质量检查、满意度管理和服务改进等方面对服务质量进行管理和要求。</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default" w:ascii="宋体" w:hAnsi="Arial" w:eastAsia="宋体" w:cs="Arial"/>
                <w:i w:val="0"/>
                <w:iCs w:val="0"/>
                <w:color w:val="000000"/>
                <w:kern w:val="0"/>
                <w:sz w:val="20"/>
                <w:szCs w:val="20"/>
                <w:u w:val="none"/>
                <w:bdr w:val="none" w:color="auto" w:sz="0" w:space="0"/>
                <w:lang w:val="en-US" w:eastAsia="zh-CN" w:bidi="ar"/>
              </w:rPr>
              <w:t>2、质量部是质量体系的归口管理部门，编制年度运维服务质量管理计划，并按计划执行跟踪，设置专职的质量工程师，定期做质量检查工作，提交年度运维服务质量管理总结报告。</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default" w:ascii="宋体" w:hAnsi="Arial" w:eastAsia="宋体" w:cs="Arial"/>
                <w:i w:val="0"/>
                <w:iCs w:val="0"/>
                <w:color w:val="000000"/>
                <w:kern w:val="0"/>
                <w:sz w:val="20"/>
                <w:szCs w:val="20"/>
                <w:u w:val="none"/>
                <w:bdr w:val="none" w:color="auto" w:sz="0" w:space="0"/>
                <w:lang w:val="en-US" w:eastAsia="zh-CN" w:bidi="ar"/>
              </w:rPr>
              <w:t>3、查看《运维服务质量管理制度》，包括：目的、范围、职责、质量策划、质量跟踪检查内容及检查方法、纠正措施、持续改进等。</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default" w:ascii="宋体" w:hAnsi="Arial" w:eastAsia="宋体" w:cs="Arial"/>
                <w:i w:val="0"/>
                <w:iCs w:val="0"/>
                <w:color w:val="000000"/>
                <w:kern w:val="0"/>
                <w:sz w:val="20"/>
                <w:szCs w:val="20"/>
                <w:u w:val="none"/>
                <w:bdr w:val="none" w:color="auto" w:sz="0" w:space="0"/>
                <w:lang w:val="en-US" w:eastAsia="zh-CN" w:bidi="ar"/>
              </w:rPr>
              <w:t>4、按内审计划和管评计划，完成内审检查和管评工作；内审后对相关部门责任人提出了改进建议，并要求追踪不符合项的整改及验证。</w:t>
            </w:r>
          </w:p>
        </w:tc>
      </w:tr>
      <w:tr w14:paraId="213174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0" w:hRule="atLeast"/>
          <w:jc w:val="center"/>
        </w:trPr>
        <w:tc>
          <w:tcPr>
            <w:tcW w:w="2238" w:type="dxa"/>
            <w:tcBorders>
              <w:top w:val="single" w:color="000000" w:sz="4" w:space="0"/>
              <w:left w:val="single" w:color="000000" w:sz="12" w:space="0"/>
              <w:bottom w:val="single" w:color="000000" w:sz="12" w:space="0"/>
              <w:right w:val="nil"/>
            </w:tcBorders>
            <w:shd w:val="clear"/>
            <w:noWrap w:val="0"/>
            <w:tcMar>
              <w:top w:w="-1" w:type="dxa"/>
              <w:left w:w="-1" w:type="dxa"/>
              <w:bottom w:w="-1" w:type="dxa"/>
              <w:right w:w="-1" w:type="dxa"/>
            </w:tcMar>
            <w:vAlign w:val="center"/>
          </w:tcPr>
          <w:p w14:paraId="2DFCF244">
            <w:pPr>
              <w:keepNext w:val="0"/>
              <w:keepLines w:val="0"/>
              <w:widowControl/>
              <w:suppressLineNumbers w:val="0"/>
              <w:snapToGrid w:val="0"/>
              <w:ind w:left="0" w:leftChars="0" w:right="0" w:rightChars="0" w:firstLine="0" w:firstLineChars="0"/>
              <w:jc w:val="center"/>
              <w:textAlignment w:val="center"/>
              <w:rPr>
                <w:rFonts w:hint="default" w:ascii="宋体" w:hAnsi="Arial" w:eastAsia="宋体" w:cs="Arial"/>
                <w:i w:val="0"/>
                <w:iCs w:val="0"/>
                <w:color w:val="000000"/>
                <w:sz w:val="20"/>
                <w:szCs w:val="20"/>
                <w:u w:val="none"/>
              </w:rPr>
            </w:pPr>
            <w:r>
              <w:rPr>
                <w:rFonts w:hint="default" w:ascii="宋体" w:hAnsi="Arial" w:eastAsia="宋体" w:cs="Arial"/>
                <w:i w:val="0"/>
                <w:iCs w:val="0"/>
                <w:color w:val="000000"/>
                <w:kern w:val="0"/>
                <w:sz w:val="20"/>
                <w:szCs w:val="20"/>
                <w:u w:val="none"/>
                <w:bdr w:val="none" w:color="auto" w:sz="0" w:space="0"/>
                <w:lang w:val="en-US" w:eastAsia="zh-CN" w:bidi="ar"/>
              </w:rPr>
              <w:t xml:space="preserve">7.2.3 </w:t>
            </w:r>
            <w:r>
              <w:rPr>
                <w:rStyle w:val="8"/>
                <w:rFonts w:ascii="宋体" w:eastAsia="宋体"/>
                <w:sz w:val="20"/>
                <w:bdr w:val="none" w:color="auto" w:sz="0" w:space="0"/>
                <w:lang w:val="en-US" w:eastAsia="zh-CN" w:bidi="ar"/>
              </w:rPr>
              <w:t>质量改进</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Style w:val="8"/>
                <w:rFonts w:ascii="宋体" w:eastAsia="宋体"/>
                <w:sz w:val="20"/>
                <w:bdr w:val="none" w:color="auto" w:sz="0" w:space="0"/>
                <w:lang w:val="en-US" w:eastAsia="zh-CN" w:bidi="ar"/>
              </w:rPr>
              <w:t>组织基于质量改进制度，执行质量改进活动，应满足：</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default" w:ascii="宋体" w:hAnsi="Arial" w:eastAsia="宋体" w:cs="Arial"/>
                <w:i w:val="0"/>
                <w:iCs w:val="0"/>
                <w:color w:val="000000"/>
                <w:kern w:val="0"/>
                <w:sz w:val="20"/>
                <w:szCs w:val="20"/>
                <w:u w:val="none"/>
                <w:bdr w:val="none" w:color="auto" w:sz="0" w:space="0"/>
                <w:lang w:val="en-US" w:eastAsia="zh-CN" w:bidi="ar"/>
              </w:rPr>
              <w:t>a)</w:t>
            </w:r>
            <w:r>
              <w:rPr>
                <w:rStyle w:val="8"/>
                <w:rFonts w:ascii="宋体" w:eastAsia="宋体"/>
                <w:sz w:val="20"/>
                <w:bdr w:val="none" w:color="auto" w:sz="0" w:space="0"/>
                <w:lang w:val="en-US" w:eastAsia="zh-CN" w:bidi="ar"/>
              </w:rPr>
              <w:t>识别质量活动中的不符合，与相关方对不符合情况进行沟通和确认，确定改进项；</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default" w:ascii="宋体" w:hAnsi="Arial" w:eastAsia="宋体" w:cs="Arial"/>
                <w:i w:val="0"/>
                <w:iCs w:val="0"/>
                <w:color w:val="000000"/>
                <w:kern w:val="0"/>
                <w:sz w:val="20"/>
                <w:szCs w:val="20"/>
                <w:u w:val="none"/>
                <w:bdr w:val="none" w:color="auto" w:sz="0" w:space="0"/>
                <w:lang w:val="en-US" w:eastAsia="zh-CN" w:bidi="ar"/>
              </w:rPr>
              <w:t>b)</w:t>
            </w:r>
            <w:r>
              <w:rPr>
                <w:rStyle w:val="8"/>
                <w:rFonts w:ascii="宋体" w:eastAsia="宋体"/>
                <w:sz w:val="20"/>
                <w:bdr w:val="none" w:color="auto" w:sz="0" w:space="0"/>
                <w:lang w:val="en-US" w:eastAsia="zh-CN" w:bidi="ar"/>
              </w:rPr>
              <w:t>根据对改进项的分析，确定改进措施，制定改进计划；</w:t>
            </w:r>
            <w:r>
              <w:rPr>
                <w:rFonts w:hint="default" w:ascii="宋体" w:hAnsi="Arial" w:eastAsia="宋体" w:cs="Arial"/>
                <w:i w:val="0"/>
                <w:iCs w:val="0"/>
                <w:color w:val="000000"/>
                <w:kern w:val="0"/>
                <w:sz w:val="20"/>
                <w:szCs w:val="20"/>
                <w:u w:val="none"/>
                <w:bdr w:val="none" w:color="auto" w:sz="0" w:space="0"/>
                <w:lang w:val="en-US" w:eastAsia="zh-CN" w:bidi="ar"/>
              </w:rPr>
              <w:t xml:space="preserve"> </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Style w:val="8"/>
                <w:rFonts w:ascii="宋体" w:eastAsia="宋体"/>
                <w:sz w:val="20"/>
                <w:bdr w:val="none" w:color="auto" w:sz="0" w:space="0"/>
                <w:lang w:val="en-US" w:eastAsia="zh-CN" w:bidi="ar"/>
              </w:rPr>
              <w:t>实施改进计划，对改进效果进行评估，并保留相关记录。</w:t>
            </w:r>
          </w:p>
        </w:tc>
        <w:tc>
          <w:tcPr>
            <w:tcW w:w="3461" w:type="dxa"/>
            <w:tcBorders>
              <w:top w:val="single" w:color="000000" w:sz="4" w:space="0"/>
              <w:left w:val="single" w:color="000000" w:sz="4" w:space="0"/>
              <w:bottom w:val="single" w:color="000000" w:sz="12" w:space="0"/>
              <w:right w:val="nil"/>
            </w:tcBorders>
            <w:shd w:val="clear"/>
            <w:noWrap w:val="0"/>
            <w:tcMar>
              <w:top w:w="-1" w:type="dxa"/>
              <w:left w:w="-1" w:type="dxa"/>
              <w:bottom w:w="-1" w:type="dxa"/>
              <w:right w:w="-1" w:type="dxa"/>
            </w:tcMar>
            <w:vAlign w:val="center"/>
          </w:tcPr>
          <w:p w14:paraId="49C26F29">
            <w:pPr>
              <w:keepNext w:val="0"/>
              <w:keepLines w:val="0"/>
              <w:widowControl/>
              <w:suppressLineNumbers w:val="0"/>
              <w:snapToGrid w:val="0"/>
              <w:ind w:left="0" w:leftChars="0" w:right="0" w:rightChars="0" w:firstLine="0" w:firstLineChars="0"/>
              <w:jc w:val="left"/>
              <w:textAlignment w:val="center"/>
              <w:rPr>
                <w:rFonts w:hint="default" w:ascii="宋体" w:hAnsi="Arial" w:eastAsia="宋体" w:cs="Arial"/>
                <w:i w:val="0"/>
                <w:iCs w:val="0"/>
                <w:color w:val="000000"/>
                <w:sz w:val="20"/>
                <w:szCs w:val="20"/>
                <w:u w:val="none"/>
              </w:rPr>
            </w:pPr>
            <w:r>
              <w:rPr>
                <w:rFonts w:hint="default" w:ascii="宋体" w:hAnsi="Arial" w:eastAsia="宋体" w:cs="Arial"/>
                <w:i w:val="0"/>
                <w:iCs w:val="0"/>
                <w:color w:val="000000"/>
                <w:kern w:val="0"/>
                <w:sz w:val="20"/>
                <w:szCs w:val="20"/>
                <w:u w:val="none"/>
                <w:bdr w:val="none" w:color="auto" w:sz="0" w:space="0"/>
                <w:lang w:val="en-US" w:eastAsia="zh-CN" w:bidi="ar"/>
              </w:rPr>
              <w:t>1)</w:t>
            </w:r>
            <w:r>
              <w:rPr>
                <w:rStyle w:val="8"/>
                <w:rFonts w:ascii="宋体" w:eastAsia="宋体"/>
                <w:sz w:val="20"/>
                <w:bdr w:val="none" w:color="auto" w:sz="0" w:space="0"/>
                <w:lang w:val="en-US" w:eastAsia="zh-CN" w:bidi="ar"/>
              </w:rPr>
              <w:t>抽查质量改进项相关记录，判断是否与相关方进行了沟通和确认；</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default" w:ascii="宋体" w:hAnsi="Arial" w:eastAsia="宋体" w:cs="Arial"/>
                <w:i w:val="0"/>
                <w:iCs w:val="0"/>
                <w:color w:val="000000"/>
                <w:kern w:val="0"/>
                <w:sz w:val="20"/>
                <w:szCs w:val="20"/>
                <w:u w:val="none"/>
                <w:bdr w:val="none" w:color="auto" w:sz="0" w:space="0"/>
                <w:lang w:val="en-US" w:eastAsia="zh-CN" w:bidi="ar"/>
              </w:rPr>
              <w:t>2)</w:t>
            </w:r>
            <w:r>
              <w:rPr>
                <w:rStyle w:val="8"/>
                <w:rFonts w:ascii="宋体" w:eastAsia="宋体"/>
                <w:sz w:val="20"/>
                <w:bdr w:val="none" w:color="auto" w:sz="0" w:space="0"/>
                <w:lang w:val="en-US" w:eastAsia="zh-CN" w:bidi="ar"/>
              </w:rPr>
              <w:t>查看质量改进计划是否完整，是否与相关质量活动与质量分析报告保持一致；</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Style w:val="8"/>
                <w:rFonts w:ascii="宋体" w:eastAsia="宋体"/>
                <w:sz w:val="20"/>
                <w:bdr w:val="none" w:color="auto" w:sz="0" w:space="0"/>
                <w:lang w:val="en-US" w:eastAsia="zh-CN" w:bidi="ar"/>
              </w:rPr>
              <w:t>查看质量改进计划执行情况及分析记录，判断改进项的相关分析与改进措施是否可行，是否满足改进目标的要求。</w:t>
            </w:r>
          </w:p>
        </w:tc>
        <w:tc>
          <w:tcPr>
            <w:tcW w:w="2541" w:type="dxa"/>
            <w:tcBorders>
              <w:top w:val="single" w:color="000000" w:sz="4" w:space="0"/>
              <w:left w:val="single" w:color="000000" w:sz="4" w:space="0"/>
              <w:bottom w:val="single" w:color="000000" w:sz="12" w:space="0"/>
              <w:right w:val="nil"/>
            </w:tcBorders>
            <w:shd w:val="clear"/>
            <w:noWrap w:val="0"/>
            <w:tcMar>
              <w:top w:w="-1" w:type="dxa"/>
              <w:left w:w="-1" w:type="dxa"/>
              <w:bottom w:w="-1" w:type="dxa"/>
              <w:right w:w="-1" w:type="dxa"/>
            </w:tcMar>
            <w:vAlign w:val="center"/>
          </w:tcPr>
          <w:p w14:paraId="075FCCD6">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bdr w:val="none" w:color="auto" w:sz="0" w:space="0"/>
                <w:lang w:val="en-US" w:eastAsia="zh-CN" w:bidi="ar"/>
              </w:rPr>
              <w:t>《服务质量改进管理制度》</w:t>
            </w:r>
            <w:r>
              <w:rPr>
                <w:rFonts w:hint="eastAsia" w:ascii="宋体" w:hAnsi="宋体" w:eastAsia="宋体" w:cs="宋体"/>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《沟通管理制度》</w:t>
            </w:r>
            <w:r>
              <w:rPr>
                <w:rFonts w:hint="eastAsia" w:ascii="宋体" w:hAnsi="宋体" w:eastAsia="宋体" w:cs="宋体"/>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《项目验收管理制度》</w:t>
            </w:r>
          </w:p>
        </w:tc>
        <w:tc>
          <w:tcPr>
            <w:tcW w:w="1361" w:type="dxa"/>
            <w:tcBorders>
              <w:top w:val="single" w:color="000000" w:sz="4" w:space="0"/>
              <w:left w:val="single" w:color="000000" w:sz="4" w:space="0"/>
              <w:bottom w:val="single" w:color="000000" w:sz="12" w:space="0"/>
              <w:right w:val="nil"/>
            </w:tcBorders>
            <w:shd w:val="clear"/>
            <w:noWrap w:val="0"/>
            <w:tcMar>
              <w:top w:w="-1" w:type="dxa"/>
              <w:left w:w="-1" w:type="dxa"/>
              <w:bottom w:w="-1" w:type="dxa"/>
              <w:right w:w="-1" w:type="dxa"/>
            </w:tcMar>
            <w:vAlign w:val="center"/>
          </w:tcPr>
          <w:p w14:paraId="599C0907">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bdr w:val="none" w:color="auto" w:sz="0" w:space="0"/>
                <w:lang w:val="en-US" w:eastAsia="zh-CN" w:bidi="ar"/>
              </w:rPr>
              <w:t>运维部经理：耿宁</w:t>
            </w:r>
            <w:r>
              <w:rPr>
                <w:rFonts w:hint="eastAsia" w:ascii="宋体" w:hAnsi="宋体" w:eastAsia="宋体" w:cs="宋体"/>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质量部经理：赵维涵</w:t>
            </w:r>
          </w:p>
        </w:tc>
        <w:tc>
          <w:tcPr>
            <w:tcW w:w="4572" w:type="dxa"/>
            <w:tcBorders>
              <w:top w:val="single" w:color="000000" w:sz="4" w:space="0"/>
              <w:left w:val="single" w:color="000000" w:sz="4" w:space="0"/>
              <w:bottom w:val="single" w:color="000000" w:sz="12" w:space="0"/>
              <w:right w:val="single" w:color="000000" w:sz="12" w:space="0"/>
            </w:tcBorders>
            <w:shd w:val="clear"/>
            <w:noWrap w:val="0"/>
            <w:tcMar>
              <w:top w:w="-1" w:type="dxa"/>
              <w:left w:w="-1" w:type="dxa"/>
              <w:bottom w:w="-1" w:type="dxa"/>
              <w:right w:w="-1" w:type="dxa"/>
            </w:tcMar>
            <w:vAlign w:val="center"/>
          </w:tcPr>
          <w:p w14:paraId="38A85EB5">
            <w:pPr>
              <w:keepNext w:val="0"/>
              <w:keepLines w:val="0"/>
              <w:widowControl/>
              <w:suppressLineNumbers w:val="0"/>
              <w:snapToGrid w:val="0"/>
              <w:ind w:left="0" w:leftChars="0" w:right="0" w:rightChars="0" w:firstLine="0" w:firstLineChars="0"/>
              <w:jc w:val="center"/>
              <w:textAlignment w:val="center"/>
              <w:rPr>
                <w:rFonts w:hint="default" w:ascii="宋体" w:hAnsi="Arial" w:eastAsia="宋体" w:cs="Arial"/>
                <w:i w:val="0"/>
                <w:iCs w:val="0"/>
                <w:color w:val="000000"/>
                <w:sz w:val="20"/>
                <w:szCs w:val="20"/>
                <w:u w:val="none"/>
              </w:rPr>
            </w:pPr>
            <w:r>
              <w:rPr>
                <w:rFonts w:hint="default" w:ascii="宋体" w:hAnsi="Arial" w:eastAsia="宋体" w:cs="Arial"/>
                <w:i w:val="0"/>
                <w:iCs w:val="0"/>
                <w:color w:val="000000"/>
                <w:kern w:val="0"/>
                <w:sz w:val="20"/>
                <w:szCs w:val="20"/>
                <w:u w:val="none"/>
                <w:bdr w:val="none" w:color="auto" w:sz="0" w:space="0"/>
                <w:lang w:val="en-US" w:eastAsia="zh-CN" w:bidi="ar"/>
              </w:rPr>
              <w:t>1</w:t>
            </w:r>
            <w:r>
              <w:rPr>
                <w:rStyle w:val="8"/>
                <w:rFonts w:ascii="宋体" w:eastAsia="宋体"/>
                <w:sz w:val="20"/>
                <w:bdr w:val="none" w:color="auto" w:sz="0" w:space="0"/>
                <w:lang w:val="en-US" w:eastAsia="zh-CN" w:bidi="ar"/>
              </w:rPr>
              <w:t>、查《</w:t>
            </w:r>
            <w:r>
              <w:rPr>
                <w:rFonts w:hint="default" w:ascii="宋体" w:hAnsi="Arial" w:eastAsia="宋体" w:cs="Arial"/>
                <w:i w:val="0"/>
                <w:iCs w:val="0"/>
                <w:color w:val="000000"/>
                <w:kern w:val="0"/>
                <w:sz w:val="20"/>
                <w:szCs w:val="20"/>
                <w:u w:val="none"/>
                <w:bdr w:val="none" w:color="auto" w:sz="0" w:space="0"/>
                <w:lang w:val="en-US" w:eastAsia="zh-CN" w:bidi="ar"/>
              </w:rPr>
              <w:t>2025</w:t>
            </w:r>
            <w:r>
              <w:rPr>
                <w:rStyle w:val="8"/>
                <w:rFonts w:ascii="宋体" w:eastAsia="宋体"/>
                <w:sz w:val="20"/>
                <w:bdr w:val="none" w:color="auto" w:sz="0" w:space="0"/>
                <w:lang w:val="en-US" w:eastAsia="zh-CN" w:bidi="ar"/>
              </w:rPr>
              <w:t>年</w:t>
            </w:r>
            <w:r>
              <w:rPr>
                <w:rFonts w:hint="default" w:ascii="宋体" w:hAnsi="Arial" w:eastAsia="宋体" w:cs="Arial"/>
                <w:i w:val="0"/>
                <w:iCs w:val="0"/>
                <w:color w:val="000000"/>
                <w:kern w:val="0"/>
                <w:sz w:val="20"/>
                <w:szCs w:val="20"/>
                <w:u w:val="none"/>
                <w:bdr w:val="none" w:color="auto" w:sz="0" w:space="0"/>
                <w:lang w:val="en-US" w:eastAsia="zh-CN" w:bidi="ar"/>
              </w:rPr>
              <w:t>7</w:t>
            </w:r>
            <w:r>
              <w:rPr>
                <w:rStyle w:val="8"/>
                <w:rFonts w:ascii="宋体" w:eastAsia="宋体"/>
                <w:sz w:val="20"/>
                <w:bdr w:val="none" w:color="auto" w:sz="0" w:space="0"/>
                <w:lang w:val="en-US" w:eastAsia="zh-CN" w:bidi="ar"/>
              </w:rPr>
              <w:t>月</w:t>
            </w:r>
            <w:r>
              <w:rPr>
                <w:rFonts w:hint="default" w:ascii="宋体" w:hAnsi="Arial" w:eastAsia="宋体" w:cs="Arial"/>
                <w:i w:val="0"/>
                <w:iCs w:val="0"/>
                <w:color w:val="000000"/>
                <w:kern w:val="0"/>
                <w:sz w:val="20"/>
                <w:szCs w:val="20"/>
                <w:u w:val="none"/>
                <w:bdr w:val="none" w:color="auto" w:sz="0" w:space="0"/>
                <w:lang w:val="en-US" w:eastAsia="zh-CN" w:bidi="ar"/>
              </w:rPr>
              <w:t>-2026</w:t>
            </w:r>
            <w:r>
              <w:rPr>
                <w:rStyle w:val="8"/>
                <w:rFonts w:ascii="宋体" w:eastAsia="宋体"/>
                <w:sz w:val="20"/>
                <w:bdr w:val="none" w:color="auto" w:sz="0" w:space="0"/>
                <w:lang w:val="en-US" w:eastAsia="zh-CN" w:bidi="ar"/>
              </w:rPr>
              <w:t>年</w:t>
            </w:r>
            <w:r>
              <w:rPr>
                <w:rFonts w:hint="default" w:ascii="宋体" w:hAnsi="Arial" w:eastAsia="宋体" w:cs="Arial"/>
                <w:i w:val="0"/>
                <w:iCs w:val="0"/>
                <w:color w:val="000000"/>
                <w:kern w:val="0"/>
                <w:sz w:val="20"/>
                <w:szCs w:val="20"/>
                <w:u w:val="none"/>
                <w:bdr w:val="none" w:color="auto" w:sz="0" w:space="0"/>
                <w:lang w:val="en-US" w:eastAsia="zh-CN" w:bidi="ar"/>
              </w:rPr>
              <w:t>4</w:t>
            </w:r>
            <w:r>
              <w:rPr>
                <w:rStyle w:val="8"/>
                <w:rFonts w:ascii="宋体" w:eastAsia="宋体"/>
                <w:sz w:val="20"/>
                <w:bdr w:val="none" w:color="auto" w:sz="0" w:space="0"/>
                <w:lang w:val="en-US" w:eastAsia="zh-CN" w:bidi="ar"/>
              </w:rPr>
              <w:t>月运维服务能力改进计划及跟踪》，本年度内审中的不符合项改进，已纳入服务能力改进，主责部门进行讨论分析，制定改进计划，并在管评前完成改进。</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default" w:ascii="宋体" w:hAnsi="Arial" w:eastAsia="宋体" w:cs="Arial"/>
                <w:i w:val="0"/>
                <w:iCs w:val="0"/>
                <w:color w:val="000000"/>
                <w:kern w:val="0"/>
                <w:sz w:val="20"/>
                <w:szCs w:val="20"/>
                <w:u w:val="none"/>
                <w:bdr w:val="none" w:color="auto" w:sz="0" w:space="0"/>
                <w:lang w:val="en-US" w:eastAsia="zh-CN" w:bidi="ar"/>
              </w:rPr>
              <w:t>2</w:t>
            </w:r>
            <w:r>
              <w:rPr>
                <w:rStyle w:val="8"/>
                <w:rFonts w:ascii="宋体" w:eastAsia="宋体"/>
                <w:sz w:val="20"/>
                <w:bdr w:val="none" w:color="auto" w:sz="0" w:space="0"/>
                <w:lang w:val="en-US" w:eastAsia="zh-CN" w:bidi="ar"/>
              </w:rPr>
              <w:t>、改进计划明确了改进项、原因分析、改进措施、改进进度、责任部门。</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default" w:ascii="宋体" w:hAnsi="Arial" w:eastAsia="宋体" w:cs="Arial"/>
                <w:i w:val="0"/>
                <w:iCs w:val="0"/>
                <w:color w:val="000000"/>
                <w:kern w:val="0"/>
                <w:sz w:val="20"/>
                <w:szCs w:val="20"/>
                <w:u w:val="none"/>
                <w:bdr w:val="none" w:color="auto" w:sz="0" w:space="0"/>
                <w:lang w:val="en-US" w:eastAsia="zh-CN" w:bidi="ar"/>
              </w:rPr>
              <w:t>3</w:t>
            </w:r>
            <w:r>
              <w:rPr>
                <w:rStyle w:val="8"/>
                <w:rFonts w:ascii="宋体" w:eastAsia="宋体"/>
                <w:sz w:val="20"/>
                <w:bdr w:val="none" w:color="auto" w:sz="0" w:space="0"/>
                <w:lang w:val="en-US" w:eastAsia="zh-CN" w:bidi="ar"/>
              </w:rPr>
              <w:t>、核查了客户投诉单，体系建立以来至今未发生客户投诉。</w:t>
            </w:r>
          </w:p>
        </w:tc>
      </w:tr>
    </w:tbl>
    <w:p w14:paraId="3C4914F3">
      <w:pPr>
        <w:rPr>
          <w:rFonts w:hint="eastAsia"/>
          <w:lang w:val="en-US" w:eastAsia="zh-CN"/>
        </w:rPr>
      </w:pPr>
      <w:r>
        <w:rPr>
          <w:rFonts w:hint="eastAsia"/>
          <w:lang w:val="en-US" w:eastAsia="zh-CN"/>
        </w:rPr>
        <w:br w:type="page"/>
      </w:r>
    </w:p>
    <w:p w14:paraId="279A5E83">
      <w:pPr>
        <w:rPr>
          <w:rFonts w:hint="eastAsia"/>
          <w:lang w:val="en-US" w:eastAsia="zh-CN"/>
        </w:rPr>
      </w:pPr>
    </w:p>
    <w:p w14:paraId="1A7AD8EC">
      <w:pPr>
        <w:pStyle w:val="2"/>
        <w:bidi w:val="0"/>
        <w:rPr>
          <w:rFonts w:hint="eastAsia"/>
          <w:lang w:val="en-US" w:eastAsia="zh-CN"/>
        </w:rPr>
      </w:pPr>
      <w:r>
        <w:rPr>
          <w:rFonts w:hint="eastAsia"/>
          <w:lang w:val="en-US" w:eastAsia="zh-CN"/>
        </w:rPr>
        <w:t>人员管理</w:t>
      </w:r>
    </w:p>
    <w:tbl>
      <w:tblPr>
        <w:tblW w:w="15584"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108" w:type="dxa"/>
          <w:bottom w:w="0" w:type="dxa"/>
          <w:right w:w="108" w:type="dxa"/>
        </w:tblCellMar>
      </w:tblPr>
      <w:tblGrid>
        <w:gridCol w:w="757"/>
        <w:gridCol w:w="539"/>
        <w:gridCol w:w="2430"/>
        <w:gridCol w:w="2815"/>
        <w:gridCol w:w="1382"/>
        <w:gridCol w:w="1248"/>
        <w:gridCol w:w="3216"/>
        <w:gridCol w:w="3197"/>
      </w:tblGrid>
      <w:tr w14:paraId="1BB4085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0" w:hRule="atLeast"/>
          <w:tblHeader/>
          <w:jc w:val="center"/>
        </w:trPr>
        <w:tc>
          <w:tcPr>
            <w:tcW w:w="757" w:type="dxa"/>
            <w:tcBorders>
              <w:top w:val="single" w:color="000000" w:sz="12" w:space="0"/>
              <w:left w:val="single" w:color="000000" w:sz="12" w:space="0"/>
              <w:bottom w:val="nil"/>
              <w:right w:val="nil"/>
            </w:tcBorders>
            <w:shd w:val="clear" w:color="auto" w:fill="C0C0C0"/>
            <w:noWrap w:val="0"/>
            <w:tcMar>
              <w:top w:w="-1" w:type="dxa"/>
              <w:left w:w="-1" w:type="dxa"/>
              <w:bottom w:w="-1" w:type="dxa"/>
              <w:right w:w="-1" w:type="dxa"/>
            </w:tcMar>
            <w:vAlign w:val="center"/>
          </w:tcPr>
          <w:p w14:paraId="69BB5EFB">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bCs/>
                <w:i w:val="0"/>
                <w:iCs w:val="0"/>
                <w:color w:val="000000"/>
                <w:sz w:val="21"/>
                <w:szCs w:val="20"/>
                <w:u w:val="none"/>
              </w:rPr>
            </w:pPr>
            <w:r>
              <w:rPr>
                <w:rFonts w:hint="eastAsia" w:ascii="宋体" w:hAnsi="宋体" w:eastAsia="宋体" w:cs="宋体"/>
                <w:b/>
                <w:bCs/>
                <w:i w:val="0"/>
                <w:iCs w:val="0"/>
                <w:color w:val="000000"/>
                <w:kern w:val="0"/>
                <w:sz w:val="21"/>
                <w:szCs w:val="20"/>
                <w:u w:val="none"/>
                <w:bdr w:val="none" w:color="auto" w:sz="0" w:space="0"/>
                <w:lang w:val="en-US" w:eastAsia="zh-CN" w:bidi="ar"/>
              </w:rPr>
              <w:t>序号</w:t>
            </w:r>
          </w:p>
        </w:tc>
        <w:tc>
          <w:tcPr>
            <w:tcW w:w="0" w:type="auto"/>
            <w:tcBorders>
              <w:top w:val="single" w:color="000000" w:sz="12" w:space="0"/>
              <w:left w:val="single" w:color="000000" w:sz="4" w:space="0"/>
              <w:bottom w:val="nil"/>
              <w:right w:val="nil"/>
            </w:tcBorders>
            <w:shd w:val="clear" w:color="auto" w:fill="C0C0C0"/>
            <w:noWrap w:val="0"/>
            <w:tcMar>
              <w:top w:w="-1" w:type="dxa"/>
              <w:left w:w="-1" w:type="dxa"/>
              <w:bottom w:w="-1" w:type="dxa"/>
              <w:right w:w="-1" w:type="dxa"/>
            </w:tcMar>
            <w:vAlign w:val="center"/>
          </w:tcPr>
          <w:p w14:paraId="41FFE412">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bdr w:val="none" w:color="auto" w:sz="0" w:space="0"/>
                <w:lang w:val="en-US" w:eastAsia="zh-CN" w:bidi="ar"/>
              </w:rPr>
              <w:t>能力域</w:t>
            </w:r>
          </w:p>
        </w:tc>
        <w:tc>
          <w:tcPr>
            <w:tcW w:w="0" w:type="auto"/>
            <w:tcBorders>
              <w:top w:val="single" w:color="000000" w:sz="12" w:space="0"/>
              <w:left w:val="single" w:color="000000" w:sz="4" w:space="0"/>
              <w:bottom w:val="nil"/>
              <w:right w:val="nil"/>
            </w:tcBorders>
            <w:shd w:val="clear" w:color="auto" w:fill="C0C0C0"/>
            <w:noWrap w:val="0"/>
            <w:tcMar>
              <w:top w:w="-1" w:type="dxa"/>
              <w:left w:w="-1" w:type="dxa"/>
              <w:bottom w:w="-1" w:type="dxa"/>
              <w:right w:w="-1" w:type="dxa"/>
            </w:tcMar>
            <w:vAlign w:val="center"/>
          </w:tcPr>
          <w:p w14:paraId="774C5E9E">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bdr w:val="none" w:color="auto" w:sz="0" w:space="0"/>
                <w:lang w:val="en-US" w:eastAsia="zh-CN" w:bidi="ar"/>
              </w:rPr>
              <w:t>能力项/标准要求</w:t>
            </w:r>
          </w:p>
        </w:tc>
        <w:tc>
          <w:tcPr>
            <w:tcW w:w="0" w:type="auto"/>
            <w:tcBorders>
              <w:top w:val="single" w:color="000000" w:sz="12" w:space="0"/>
              <w:left w:val="single" w:color="000000" w:sz="4" w:space="0"/>
              <w:bottom w:val="nil"/>
              <w:right w:val="nil"/>
            </w:tcBorders>
            <w:shd w:val="clear" w:color="auto" w:fill="C0C0C0"/>
            <w:noWrap w:val="0"/>
            <w:tcMar>
              <w:top w:w="-1" w:type="dxa"/>
              <w:left w:w="-1" w:type="dxa"/>
              <w:bottom w:w="-1" w:type="dxa"/>
              <w:right w:w="-1" w:type="dxa"/>
            </w:tcMar>
            <w:vAlign w:val="center"/>
          </w:tcPr>
          <w:p w14:paraId="5927DA39">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bdr w:val="none" w:color="auto" w:sz="0" w:space="0"/>
                <w:lang w:val="en-US" w:eastAsia="zh-CN" w:bidi="ar"/>
              </w:rPr>
              <w:t>评估要点</w:t>
            </w:r>
          </w:p>
        </w:tc>
        <w:tc>
          <w:tcPr>
            <w:tcW w:w="0" w:type="auto"/>
            <w:tcBorders>
              <w:top w:val="single" w:color="000000" w:sz="12" w:space="0"/>
              <w:left w:val="single" w:color="000000" w:sz="4" w:space="0"/>
              <w:bottom w:val="nil"/>
              <w:right w:val="nil"/>
            </w:tcBorders>
            <w:shd w:val="clear" w:color="auto" w:fill="C0C0C0"/>
            <w:noWrap w:val="0"/>
            <w:tcMar>
              <w:top w:w="-1" w:type="dxa"/>
              <w:left w:w="-1" w:type="dxa"/>
              <w:bottom w:w="-1" w:type="dxa"/>
              <w:right w:w="-1" w:type="dxa"/>
            </w:tcMar>
            <w:vAlign w:val="center"/>
          </w:tcPr>
          <w:p w14:paraId="240F6F2A">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bdr w:val="none" w:color="auto" w:sz="0" w:space="0"/>
                <w:lang w:val="en-US" w:eastAsia="zh-CN" w:bidi="ar"/>
              </w:rPr>
              <w:t>记录文件</w:t>
            </w:r>
          </w:p>
        </w:tc>
        <w:tc>
          <w:tcPr>
            <w:tcW w:w="0" w:type="auto"/>
            <w:tcBorders>
              <w:top w:val="single" w:color="000000" w:sz="12" w:space="0"/>
              <w:left w:val="single" w:color="000000" w:sz="4" w:space="0"/>
              <w:bottom w:val="nil"/>
              <w:right w:val="nil"/>
            </w:tcBorders>
            <w:shd w:val="clear" w:color="auto" w:fill="C0C0C0"/>
            <w:noWrap w:val="0"/>
            <w:tcMar>
              <w:top w:w="-1" w:type="dxa"/>
              <w:left w:w="-1" w:type="dxa"/>
              <w:bottom w:w="-1" w:type="dxa"/>
              <w:right w:w="-1" w:type="dxa"/>
            </w:tcMar>
            <w:vAlign w:val="center"/>
          </w:tcPr>
          <w:p w14:paraId="67B1F51C">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bdr w:val="none" w:color="auto" w:sz="0" w:space="0"/>
                <w:lang w:val="en-US" w:eastAsia="zh-CN" w:bidi="ar"/>
              </w:rPr>
              <w:t>访谈人</w:t>
            </w:r>
          </w:p>
        </w:tc>
        <w:tc>
          <w:tcPr>
            <w:tcW w:w="3216" w:type="dxa"/>
            <w:tcBorders>
              <w:top w:val="single" w:color="000000" w:sz="12" w:space="0"/>
              <w:left w:val="single" w:color="000000" w:sz="4" w:space="0"/>
              <w:bottom w:val="nil"/>
              <w:right w:val="nil"/>
            </w:tcBorders>
            <w:shd w:val="clear" w:color="auto" w:fill="C0C0C0"/>
            <w:noWrap w:val="0"/>
            <w:tcMar>
              <w:top w:w="-1" w:type="dxa"/>
              <w:left w:w="-1" w:type="dxa"/>
              <w:bottom w:w="-1" w:type="dxa"/>
              <w:right w:w="-1" w:type="dxa"/>
            </w:tcMar>
            <w:vAlign w:val="center"/>
          </w:tcPr>
          <w:p w14:paraId="21227C42">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bdr w:val="none" w:color="auto" w:sz="0" w:space="0"/>
                <w:lang w:val="en-US" w:eastAsia="zh-CN" w:bidi="ar"/>
              </w:rPr>
              <w:t>审核记录</w:t>
            </w:r>
          </w:p>
        </w:tc>
        <w:tc>
          <w:tcPr>
            <w:tcW w:w="3197" w:type="dxa"/>
            <w:tcBorders>
              <w:top w:val="single" w:color="auto" w:sz="12" w:space="0"/>
              <w:left w:val="single" w:color="auto" w:sz="4" w:space="0"/>
              <w:bottom w:val="nil"/>
              <w:right w:val="single" w:color="auto" w:sz="12" w:space="0"/>
            </w:tcBorders>
            <w:shd w:val="clear"/>
            <w:noWrap w:val="0"/>
            <w:tcMar>
              <w:top w:w="-1" w:type="dxa"/>
              <w:left w:w="-1" w:type="dxa"/>
              <w:bottom w:w="-1" w:type="dxa"/>
              <w:right w:w="-1" w:type="dxa"/>
            </w:tcMar>
            <w:vAlign w:val="center"/>
          </w:tcPr>
          <w:p w14:paraId="6ED2511E">
            <w:pPr>
              <w:snapToGrid w:val="0"/>
              <w:ind w:left="0" w:leftChars="0" w:right="0" w:rightChars="0" w:firstLine="0" w:firstLineChars="0"/>
              <w:jc w:val="center"/>
              <w:rPr>
                <w:rFonts w:hint="eastAsia" w:ascii="宋体" w:hAnsi="Arial" w:eastAsia="宋体" w:cs="Arial"/>
                <w:b/>
                <w:i w:val="0"/>
                <w:iCs w:val="0"/>
                <w:color w:val="000000"/>
                <w:sz w:val="21"/>
                <w:szCs w:val="20"/>
                <w:u w:val="none"/>
              </w:rPr>
            </w:pPr>
          </w:p>
        </w:tc>
      </w:tr>
      <w:tr w14:paraId="187416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0" w:hRule="atLeast"/>
          <w:jc w:val="center"/>
        </w:trPr>
        <w:tc>
          <w:tcPr>
            <w:tcW w:w="757" w:type="dxa"/>
            <w:tcBorders>
              <w:top w:val="single" w:color="000000" w:sz="4" w:space="0"/>
              <w:left w:val="single" w:color="000000" w:sz="12" w:space="0"/>
              <w:bottom w:val="nil"/>
              <w:right w:val="nil"/>
            </w:tcBorders>
            <w:shd w:val="clear"/>
            <w:noWrap w:val="0"/>
            <w:tcMar>
              <w:top w:w="-1" w:type="dxa"/>
              <w:left w:w="-1" w:type="dxa"/>
              <w:bottom w:w="-1" w:type="dxa"/>
              <w:right w:w="-1" w:type="dxa"/>
            </w:tcMar>
            <w:vAlign w:val="center"/>
          </w:tcPr>
          <w:p w14:paraId="51DB3C49">
            <w:pPr>
              <w:keepNext w:val="0"/>
              <w:keepLines w:val="0"/>
              <w:widowControl/>
              <w:suppressLineNumbers w:val="0"/>
              <w:snapToGrid w:val="0"/>
              <w:ind w:left="0" w:leftChars="0" w:right="0" w:rightChars="0" w:firstLine="0" w:firstLineChars="0"/>
              <w:jc w:val="center"/>
              <w:textAlignment w:val="center"/>
              <w:rPr>
                <w:rFonts w:hint="default" w:ascii="宋体" w:hAnsi="Arial" w:eastAsia="宋体" w:cs="Arial"/>
                <w:i w:val="0"/>
                <w:iCs w:val="0"/>
                <w:color w:val="000000"/>
                <w:sz w:val="20"/>
                <w:szCs w:val="20"/>
                <w:u w:val="none"/>
              </w:rPr>
            </w:pPr>
            <w:r>
              <w:rPr>
                <w:rFonts w:hint="default" w:ascii="宋体" w:hAnsi="Arial" w:eastAsia="宋体" w:cs="Arial"/>
                <w:i w:val="0"/>
                <w:iCs w:val="0"/>
                <w:color w:val="000000"/>
                <w:kern w:val="0"/>
                <w:sz w:val="20"/>
                <w:szCs w:val="20"/>
                <w:u w:val="none"/>
                <w:bdr w:val="none" w:color="auto" w:sz="0" w:space="0"/>
                <w:lang w:val="en-US" w:eastAsia="zh-CN" w:bidi="ar"/>
              </w:rPr>
              <w:t>1</w:t>
            </w:r>
          </w:p>
        </w:tc>
        <w:tc>
          <w:tcPr>
            <w:tcW w:w="0" w:type="auto"/>
            <w:vMerge w:val="restart"/>
            <w:tcBorders>
              <w:top w:val="single" w:color="000000" w:sz="4" w:space="0"/>
              <w:left w:val="single" w:color="000000" w:sz="4" w:space="0"/>
              <w:bottom w:val="nil"/>
              <w:right w:val="nil"/>
            </w:tcBorders>
            <w:shd w:val="clear"/>
            <w:noWrap w:val="0"/>
            <w:tcMar>
              <w:top w:w="-1" w:type="dxa"/>
              <w:left w:w="-1" w:type="dxa"/>
              <w:bottom w:w="-1" w:type="dxa"/>
              <w:right w:w="-1" w:type="dxa"/>
            </w:tcMar>
            <w:vAlign w:val="center"/>
          </w:tcPr>
          <w:p w14:paraId="34C6A3B2">
            <w:pPr>
              <w:keepNext w:val="0"/>
              <w:keepLines w:val="0"/>
              <w:widowControl/>
              <w:suppressLineNumbers w:val="0"/>
              <w:snapToGrid w:val="0"/>
              <w:ind w:left="0" w:leftChars="0" w:right="0" w:rightChars="0" w:firstLine="0" w:firstLineChars="0"/>
              <w:jc w:val="center"/>
              <w:textAlignment w:val="center"/>
              <w:rPr>
                <w:rFonts w:hint="default" w:ascii="宋体" w:hAnsi="Arial" w:eastAsia="宋体" w:cs="Arial"/>
                <w:i w:val="0"/>
                <w:iCs w:val="0"/>
                <w:color w:val="000000"/>
                <w:sz w:val="20"/>
                <w:szCs w:val="20"/>
                <w:u w:val="none"/>
              </w:rPr>
            </w:pPr>
            <w:r>
              <w:rPr>
                <w:rFonts w:hint="default" w:ascii="宋体" w:hAnsi="Arial" w:eastAsia="宋体" w:cs="Arial"/>
                <w:i w:val="0"/>
                <w:iCs w:val="0"/>
                <w:color w:val="000000"/>
                <w:kern w:val="0"/>
                <w:sz w:val="20"/>
                <w:szCs w:val="20"/>
                <w:u w:val="none"/>
                <w:bdr w:val="none" w:color="auto" w:sz="0" w:space="0"/>
                <w:lang w:val="en-US" w:eastAsia="zh-CN" w:bidi="ar"/>
              </w:rPr>
              <w:t>7.3</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人员</w:t>
            </w:r>
          </w:p>
        </w:tc>
        <w:tc>
          <w:tcPr>
            <w:tcW w:w="0" w:type="auto"/>
            <w:tcBorders>
              <w:top w:val="single" w:color="000000" w:sz="4" w:space="0"/>
              <w:left w:val="single" w:color="000000" w:sz="4" w:space="0"/>
              <w:bottom w:val="nil"/>
              <w:right w:val="nil"/>
            </w:tcBorders>
            <w:shd w:val="clear"/>
            <w:noWrap w:val="0"/>
            <w:tcMar>
              <w:top w:w="-1" w:type="dxa"/>
              <w:left w:w="-1" w:type="dxa"/>
              <w:bottom w:w="-1" w:type="dxa"/>
              <w:right w:w="-1" w:type="dxa"/>
            </w:tcMar>
            <w:vAlign w:val="center"/>
          </w:tcPr>
          <w:p w14:paraId="2C01F92E">
            <w:pPr>
              <w:keepNext w:val="0"/>
              <w:keepLines w:val="0"/>
              <w:widowControl/>
              <w:suppressLineNumbers w:val="0"/>
              <w:snapToGrid w:val="0"/>
              <w:ind w:left="0" w:leftChars="0" w:right="0" w:rightChars="0" w:firstLine="0" w:firstLineChars="0"/>
              <w:jc w:val="center"/>
              <w:textAlignment w:val="center"/>
              <w:rPr>
                <w:rFonts w:hint="default" w:ascii="宋体" w:hAnsi="Arial" w:eastAsia="宋体" w:cs="Arial"/>
                <w:i w:val="0"/>
                <w:iCs w:val="0"/>
                <w:color w:val="000000"/>
                <w:sz w:val="20"/>
                <w:szCs w:val="20"/>
                <w:u w:val="none"/>
              </w:rPr>
            </w:pPr>
            <w:r>
              <w:rPr>
                <w:rFonts w:hint="default" w:ascii="宋体" w:hAnsi="Arial" w:eastAsia="宋体" w:cs="Arial"/>
                <w:i w:val="0"/>
                <w:iCs w:val="0"/>
                <w:color w:val="000000"/>
                <w:kern w:val="0"/>
                <w:sz w:val="20"/>
                <w:szCs w:val="20"/>
                <w:u w:val="none"/>
                <w:bdr w:val="none" w:color="auto" w:sz="0" w:space="0"/>
                <w:lang w:val="en-US" w:eastAsia="zh-CN" w:bidi="ar"/>
              </w:rPr>
              <w:t xml:space="preserve">7.3.1 </w:t>
            </w:r>
            <w:r>
              <w:rPr>
                <w:rFonts w:hint="eastAsia" w:ascii="宋体" w:hAnsi="宋体" w:eastAsia="宋体" w:cs="宋体"/>
                <w:i w:val="0"/>
                <w:iCs w:val="0"/>
                <w:color w:val="000000"/>
                <w:kern w:val="0"/>
                <w:sz w:val="20"/>
                <w:szCs w:val="20"/>
                <w:u w:val="none"/>
                <w:bdr w:val="none" w:color="auto" w:sz="0" w:space="0"/>
                <w:lang w:val="en-US" w:eastAsia="zh-CN" w:bidi="ar"/>
              </w:rPr>
              <w:t>人员能力策划</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根据能力管理目标中对人员能力的要求，建立人员能力计划，应满足：</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default" w:ascii="宋体" w:hAnsi="Arial" w:eastAsia="宋体" w:cs="Arial"/>
                <w:i w:val="0"/>
                <w:iCs w:val="0"/>
                <w:color w:val="000000"/>
                <w:kern w:val="0"/>
                <w:sz w:val="20"/>
                <w:szCs w:val="20"/>
                <w:u w:val="none"/>
                <w:bdr w:val="none" w:color="auto" w:sz="0" w:space="0"/>
                <w:lang w:val="en-US" w:eastAsia="zh-CN" w:bidi="ar"/>
              </w:rPr>
              <w:t>a)</w:t>
            </w:r>
            <w:r>
              <w:rPr>
                <w:rFonts w:hint="eastAsia" w:ascii="宋体" w:hAnsi="宋体" w:eastAsia="宋体" w:cs="宋体"/>
                <w:i w:val="0"/>
                <w:iCs w:val="0"/>
                <w:color w:val="000000"/>
                <w:kern w:val="0"/>
                <w:sz w:val="20"/>
                <w:szCs w:val="20"/>
                <w:u w:val="none"/>
                <w:bdr w:val="none" w:color="auto" w:sz="0" w:space="0"/>
                <w:lang w:val="en-US" w:eastAsia="zh-CN" w:bidi="ar"/>
              </w:rPr>
              <w:t>根据运维服务业务发展趋势，识别应具备的运维人员能力需求；</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default" w:ascii="宋体" w:hAnsi="Arial" w:eastAsia="宋体" w:cs="Arial"/>
                <w:i w:val="0"/>
                <w:iCs w:val="0"/>
                <w:color w:val="000000"/>
                <w:kern w:val="0"/>
                <w:sz w:val="20"/>
                <w:szCs w:val="20"/>
                <w:u w:val="none"/>
                <w:bdr w:val="none" w:color="auto" w:sz="0" w:space="0"/>
                <w:lang w:val="en-US" w:eastAsia="zh-CN" w:bidi="ar"/>
              </w:rPr>
              <w:t>b)</w:t>
            </w:r>
            <w:r>
              <w:rPr>
                <w:rFonts w:hint="eastAsia" w:ascii="宋体" w:hAnsi="宋体" w:eastAsia="宋体" w:cs="宋体"/>
                <w:i w:val="0"/>
                <w:iCs w:val="0"/>
                <w:color w:val="000000"/>
                <w:kern w:val="0"/>
                <w:sz w:val="20"/>
                <w:szCs w:val="20"/>
                <w:u w:val="none"/>
                <w:bdr w:val="none" w:color="auto" w:sz="0" w:space="0"/>
                <w:lang w:val="en-US" w:eastAsia="zh-CN" w:bidi="ar"/>
              </w:rPr>
              <w:t>对组织当前运维人员能力现状进行差距分析，识别人员能力改进方向；</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确定人员能力提升目标，制定人员能力计划。</w:t>
            </w:r>
          </w:p>
        </w:tc>
        <w:tc>
          <w:tcPr>
            <w:tcW w:w="0" w:type="auto"/>
            <w:tcBorders>
              <w:top w:val="single" w:color="000000" w:sz="4" w:space="0"/>
              <w:left w:val="single" w:color="000000" w:sz="4" w:space="0"/>
              <w:bottom w:val="nil"/>
              <w:right w:val="nil"/>
            </w:tcBorders>
            <w:shd w:val="clear"/>
            <w:noWrap w:val="0"/>
            <w:tcMar>
              <w:top w:w="-1" w:type="dxa"/>
              <w:left w:w="-1" w:type="dxa"/>
              <w:bottom w:w="-1" w:type="dxa"/>
              <w:right w:w="-1" w:type="dxa"/>
            </w:tcMar>
            <w:vAlign w:val="center"/>
          </w:tcPr>
          <w:p w14:paraId="18F267D9">
            <w:pPr>
              <w:keepNext w:val="0"/>
              <w:keepLines w:val="0"/>
              <w:widowControl/>
              <w:suppressLineNumbers w:val="0"/>
              <w:snapToGrid w:val="0"/>
              <w:ind w:left="0" w:leftChars="0" w:right="0" w:rightChars="0" w:firstLine="0" w:firstLineChars="0"/>
              <w:jc w:val="left"/>
              <w:textAlignment w:val="center"/>
              <w:rPr>
                <w:rFonts w:hint="default" w:ascii="宋体" w:hAnsi="Arial" w:eastAsia="宋体" w:cs="Arial"/>
                <w:i w:val="0"/>
                <w:iCs w:val="0"/>
                <w:color w:val="000000"/>
                <w:sz w:val="20"/>
                <w:szCs w:val="20"/>
                <w:u w:val="none"/>
              </w:rPr>
            </w:pPr>
            <w:r>
              <w:rPr>
                <w:rFonts w:hint="default" w:ascii="宋体" w:hAnsi="Arial" w:eastAsia="宋体" w:cs="Arial"/>
                <w:i w:val="0"/>
                <w:iCs w:val="0"/>
                <w:color w:val="000000"/>
                <w:kern w:val="0"/>
                <w:sz w:val="20"/>
                <w:szCs w:val="20"/>
                <w:u w:val="none"/>
                <w:bdr w:val="none" w:color="auto" w:sz="0" w:space="0"/>
                <w:lang w:val="en-US" w:eastAsia="zh-CN" w:bidi="ar"/>
              </w:rPr>
              <w:t>1)</w:t>
            </w:r>
            <w:r>
              <w:rPr>
                <w:rFonts w:hint="eastAsia" w:ascii="宋体" w:hAnsi="宋体" w:eastAsia="宋体" w:cs="宋体"/>
                <w:i w:val="0"/>
                <w:iCs w:val="0"/>
                <w:color w:val="000000"/>
                <w:kern w:val="0"/>
                <w:sz w:val="20"/>
                <w:szCs w:val="20"/>
                <w:u w:val="none"/>
                <w:bdr w:val="none" w:color="auto" w:sz="0" w:space="0"/>
                <w:lang w:val="en-US" w:eastAsia="zh-CN" w:bidi="ar"/>
              </w:rPr>
              <w:t>查看运维人员能力相关计划，判断是否考虑了运维业务发展趋势及人员能力现状，是否明确未来运维人员所需具备能力；</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查看运维人员能力相关计划，判断是否通过差距分析识别了人员能力改进的方向，是否确定了人员能力改进目标。</w:t>
            </w:r>
          </w:p>
        </w:tc>
        <w:tc>
          <w:tcPr>
            <w:tcW w:w="0" w:type="auto"/>
            <w:tcBorders>
              <w:top w:val="single" w:color="000000" w:sz="4" w:space="0"/>
              <w:left w:val="single" w:color="000000" w:sz="4" w:space="0"/>
              <w:bottom w:val="nil"/>
              <w:right w:val="nil"/>
            </w:tcBorders>
            <w:shd w:val="clear"/>
            <w:noWrap w:val="0"/>
            <w:tcMar>
              <w:top w:w="-1" w:type="dxa"/>
              <w:left w:w="-1" w:type="dxa"/>
              <w:bottom w:w="-1" w:type="dxa"/>
              <w:right w:w="-1" w:type="dxa"/>
            </w:tcMar>
            <w:vAlign w:val="center"/>
          </w:tcPr>
          <w:p w14:paraId="22763D70">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bdr w:val="none" w:color="auto" w:sz="0" w:space="0"/>
                <w:lang w:val="en-US" w:eastAsia="zh-CN" w:bidi="ar"/>
              </w:rPr>
              <w:t>《人员管理计划》</w:t>
            </w:r>
            <w:r>
              <w:rPr>
                <w:rFonts w:hint="eastAsia" w:ascii="宋体" w:hAnsi="宋体" w:eastAsia="宋体" w:cs="宋体"/>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《人员管理总结报告（截止2026年4月）》</w:t>
            </w:r>
          </w:p>
        </w:tc>
        <w:tc>
          <w:tcPr>
            <w:tcW w:w="0" w:type="auto"/>
            <w:tcBorders>
              <w:top w:val="single" w:color="000000" w:sz="4" w:space="0"/>
              <w:left w:val="single" w:color="000000" w:sz="4" w:space="0"/>
              <w:bottom w:val="nil"/>
              <w:right w:val="nil"/>
            </w:tcBorders>
            <w:shd w:val="clear"/>
            <w:noWrap w:val="0"/>
            <w:tcMar>
              <w:top w:w="-1" w:type="dxa"/>
              <w:left w:w="-1" w:type="dxa"/>
              <w:bottom w:w="-1" w:type="dxa"/>
              <w:right w:w="-1" w:type="dxa"/>
            </w:tcMar>
            <w:vAlign w:val="center"/>
          </w:tcPr>
          <w:p w14:paraId="7B117A1B">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bdr w:val="none" w:color="auto" w:sz="0" w:space="0"/>
                <w:lang w:val="en-US" w:eastAsia="zh-CN" w:bidi="ar"/>
              </w:rPr>
              <w:t>运维部经理：耿宁</w:t>
            </w:r>
            <w:r>
              <w:rPr>
                <w:rFonts w:hint="eastAsia" w:ascii="宋体" w:hAnsi="宋体" w:eastAsia="宋体" w:cs="宋体"/>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人力部经理：刘瑞</w:t>
            </w:r>
          </w:p>
        </w:tc>
        <w:tc>
          <w:tcPr>
            <w:tcW w:w="3216" w:type="dxa"/>
            <w:tcBorders>
              <w:top w:val="single" w:color="000000" w:sz="4" w:space="0"/>
              <w:left w:val="single" w:color="000000" w:sz="4" w:space="0"/>
              <w:bottom w:val="nil"/>
              <w:right w:val="nil"/>
            </w:tcBorders>
            <w:shd w:val="clear"/>
            <w:noWrap w:val="0"/>
            <w:tcMar>
              <w:top w:w="-1" w:type="dxa"/>
              <w:left w:w="-1" w:type="dxa"/>
              <w:bottom w:w="-1" w:type="dxa"/>
              <w:right w:w="-1" w:type="dxa"/>
            </w:tcMar>
            <w:vAlign w:val="center"/>
          </w:tcPr>
          <w:p w14:paraId="376DB829">
            <w:pPr>
              <w:keepNext w:val="0"/>
              <w:keepLines w:val="0"/>
              <w:widowControl/>
              <w:suppressLineNumbers w:val="0"/>
              <w:snapToGrid w:val="0"/>
              <w:ind w:left="0" w:leftChars="0" w:right="0" w:rightChars="0" w:firstLine="0" w:firstLineChars="0"/>
              <w:jc w:val="center"/>
              <w:textAlignment w:val="center"/>
              <w:rPr>
                <w:rFonts w:hint="default" w:ascii="宋体" w:hAnsi="Arial" w:eastAsia="宋体" w:cs="Arial"/>
                <w:i w:val="0"/>
                <w:iCs w:val="0"/>
                <w:color w:val="000000"/>
                <w:sz w:val="20"/>
                <w:szCs w:val="20"/>
                <w:u w:val="none"/>
              </w:rPr>
            </w:pPr>
            <w:r>
              <w:rPr>
                <w:rFonts w:hint="default" w:ascii="宋体" w:hAnsi="Arial" w:eastAsia="宋体" w:cs="Arial"/>
                <w:i w:val="0"/>
                <w:iCs w:val="0"/>
                <w:color w:val="000000"/>
                <w:kern w:val="0"/>
                <w:sz w:val="20"/>
                <w:szCs w:val="20"/>
                <w:u w:val="none"/>
                <w:bdr w:val="none" w:color="auto" w:sz="0" w:space="0"/>
                <w:lang w:val="en-US" w:eastAsia="zh-CN" w:bidi="ar"/>
              </w:rPr>
              <w:t>1</w:t>
            </w:r>
            <w:r>
              <w:rPr>
                <w:rFonts w:hint="eastAsia" w:ascii="宋体" w:hAnsi="宋体" w:eastAsia="宋体" w:cs="宋体"/>
                <w:i w:val="0"/>
                <w:iCs w:val="0"/>
                <w:color w:val="000000"/>
                <w:kern w:val="0"/>
                <w:sz w:val="20"/>
                <w:szCs w:val="20"/>
                <w:u w:val="none"/>
                <w:bdr w:val="none" w:color="auto" w:sz="0" w:space="0"/>
                <w:lang w:val="en-US" w:eastAsia="zh-CN" w:bidi="ar"/>
              </w:rPr>
              <w:t>、按照年度能力管理与实施计划，制定招聘、培训、储备等相关计划。</w:t>
            </w:r>
            <w:r>
              <w:rPr>
                <w:rFonts w:hint="default" w:ascii="宋体" w:hAnsi="Arial" w:eastAsia="宋体" w:cs="Arial"/>
                <w:i w:val="0"/>
                <w:iCs w:val="0"/>
                <w:color w:val="000000"/>
                <w:kern w:val="0"/>
                <w:sz w:val="20"/>
                <w:szCs w:val="20"/>
                <w:u w:val="none"/>
                <w:bdr w:val="none" w:color="auto" w:sz="0" w:space="0"/>
                <w:lang w:val="en-US" w:eastAsia="zh-CN" w:bidi="ar"/>
              </w:rPr>
              <w:t>2025</w:t>
            </w:r>
            <w:r>
              <w:rPr>
                <w:rFonts w:hint="eastAsia" w:ascii="宋体" w:hAnsi="宋体" w:eastAsia="宋体" w:cs="宋体"/>
                <w:i w:val="0"/>
                <w:iCs w:val="0"/>
                <w:color w:val="000000"/>
                <w:kern w:val="0"/>
                <w:sz w:val="20"/>
                <w:szCs w:val="20"/>
                <w:u w:val="none"/>
                <w:bdr w:val="none" w:color="auto" w:sz="0" w:space="0"/>
                <w:lang w:val="en-US" w:eastAsia="zh-CN" w:bidi="ar"/>
              </w:rPr>
              <w:t>年</w:t>
            </w:r>
            <w:r>
              <w:rPr>
                <w:rFonts w:hint="default" w:ascii="宋体" w:hAnsi="Arial" w:eastAsia="宋体" w:cs="Arial"/>
                <w:i w:val="0"/>
                <w:iCs w:val="0"/>
                <w:color w:val="000000"/>
                <w:kern w:val="0"/>
                <w:sz w:val="20"/>
                <w:szCs w:val="20"/>
                <w:u w:val="none"/>
                <w:bdr w:val="none" w:color="auto" w:sz="0" w:space="0"/>
                <w:lang w:val="en-US" w:eastAsia="zh-CN" w:bidi="ar"/>
              </w:rPr>
              <w:t>7</w:t>
            </w:r>
            <w:r>
              <w:rPr>
                <w:rFonts w:hint="eastAsia" w:ascii="宋体" w:hAnsi="宋体" w:eastAsia="宋体" w:cs="宋体"/>
                <w:i w:val="0"/>
                <w:iCs w:val="0"/>
                <w:color w:val="000000"/>
                <w:kern w:val="0"/>
                <w:sz w:val="20"/>
                <w:szCs w:val="20"/>
                <w:u w:val="none"/>
                <w:bdr w:val="none" w:color="auto" w:sz="0" w:space="0"/>
                <w:lang w:val="en-US" w:eastAsia="zh-CN" w:bidi="ar"/>
              </w:rPr>
              <w:t>月</w:t>
            </w:r>
            <w:r>
              <w:rPr>
                <w:rFonts w:hint="default" w:ascii="宋体" w:hAnsi="Arial" w:eastAsia="宋体" w:cs="Arial"/>
                <w:i w:val="0"/>
                <w:iCs w:val="0"/>
                <w:color w:val="000000"/>
                <w:kern w:val="0"/>
                <w:sz w:val="20"/>
                <w:szCs w:val="20"/>
                <w:u w:val="none"/>
                <w:bdr w:val="none" w:color="auto" w:sz="0" w:space="0"/>
                <w:lang w:val="en-US" w:eastAsia="zh-CN" w:bidi="ar"/>
              </w:rPr>
              <w:t>-2026</w:t>
            </w:r>
            <w:r>
              <w:rPr>
                <w:rFonts w:hint="eastAsia" w:ascii="宋体" w:hAnsi="宋体" w:eastAsia="宋体" w:cs="宋体"/>
                <w:i w:val="0"/>
                <w:iCs w:val="0"/>
                <w:color w:val="000000"/>
                <w:kern w:val="0"/>
                <w:sz w:val="20"/>
                <w:szCs w:val="20"/>
                <w:u w:val="none"/>
                <w:bdr w:val="none" w:color="auto" w:sz="0" w:space="0"/>
                <w:lang w:val="en-US" w:eastAsia="zh-CN" w:bidi="ar"/>
              </w:rPr>
              <w:t>年</w:t>
            </w:r>
            <w:r>
              <w:rPr>
                <w:rFonts w:hint="default" w:ascii="宋体" w:hAnsi="Arial" w:eastAsia="宋体" w:cs="Arial"/>
                <w:i w:val="0"/>
                <w:iCs w:val="0"/>
                <w:color w:val="000000"/>
                <w:kern w:val="0"/>
                <w:sz w:val="20"/>
                <w:szCs w:val="20"/>
                <w:u w:val="none"/>
                <w:bdr w:val="none" w:color="auto" w:sz="0" w:space="0"/>
                <w:lang w:val="en-US" w:eastAsia="zh-CN" w:bidi="ar"/>
              </w:rPr>
              <w:t>4</w:t>
            </w:r>
            <w:r>
              <w:rPr>
                <w:rFonts w:hint="eastAsia" w:ascii="宋体" w:hAnsi="宋体" w:eastAsia="宋体" w:cs="宋体"/>
                <w:i w:val="0"/>
                <w:iCs w:val="0"/>
                <w:color w:val="000000"/>
                <w:kern w:val="0"/>
                <w:sz w:val="20"/>
                <w:szCs w:val="20"/>
                <w:u w:val="none"/>
                <w:bdr w:val="none" w:color="auto" w:sz="0" w:space="0"/>
                <w:lang w:val="en-US" w:eastAsia="zh-CN" w:bidi="ar"/>
              </w:rPr>
              <w:t>月月按照与运维相关的招聘执行，通过社会招聘方式完成</w:t>
            </w:r>
            <w:r>
              <w:rPr>
                <w:rFonts w:hint="default" w:ascii="宋体" w:hAnsi="Arial" w:eastAsia="宋体" w:cs="Arial"/>
                <w:i w:val="0"/>
                <w:iCs w:val="0"/>
                <w:color w:val="000000"/>
                <w:kern w:val="0"/>
                <w:sz w:val="20"/>
                <w:szCs w:val="20"/>
                <w:u w:val="none"/>
                <w:bdr w:val="none" w:color="auto" w:sz="0" w:space="0"/>
                <w:lang w:val="en-US" w:eastAsia="zh-CN" w:bidi="ar"/>
              </w:rPr>
              <w:t>2</w:t>
            </w:r>
            <w:r>
              <w:rPr>
                <w:rFonts w:hint="eastAsia" w:ascii="宋体" w:hAnsi="宋体" w:eastAsia="宋体" w:cs="宋体"/>
                <w:i w:val="0"/>
                <w:iCs w:val="0"/>
                <w:color w:val="000000"/>
                <w:kern w:val="0"/>
                <w:sz w:val="20"/>
                <w:szCs w:val="20"/>
                <w:u w:val="none"/>
                <w:bdr w:val="none" w:color="auto" w:sz="0" w:space="0"/>
                <w:lang w:val="en-US" w:eastAsia="zh-CN" w:bidi="ar"/>
              </w:rPr>
              <w:t>人的录用。</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default" w:ascii="宋体" w:hAnsi="Arial" w:eastAsia="宋体" w:cs="Arial"/>
                <w:i w:val="0"/>
                <w:iCs w:val="0"/>
                <w:color w:val="000000"/>
                <w:kern w:val="0"/>
                <w:sz w:val="20"/>
                <w:szCs w:val="20"/>
                <w:u w:val="none"/>
                <w:bdr w:val="none" w:color="auto" w:sz="0" w:space="0"/>
                <w:lang w:val="en-US" w:eastAsia="zh-CN" w:bidi="ar"/>
              </w:rPr>
              <w:t>2</w:t>
            </w:r>
            <w:r>
              <w:rPr>
                <w:rFonts w:hint="eastAsia" w:ascii="宋体" w:hAnsi="宋体" w:eastAsia="宋体" w:cs="宋体"/>
                <w:i w:val="0"/>
                <w:iCs w:val="0"/>
                <w:color w:val="000000"/>
                <w:kern w:val="0"/>
                <w:sz w:val="20"/>
                <w:szCs w:val="20"/>
                <w:u w:val="none"/>
                <w:bdr w:val="none" w:color="auto" w:sz="0" w:space="0"/>
                <w:lang w:val="en-US" w:eastAsia="zh-CN" w:bidi="ar"/>
              </w:rPr>
              <w:t>、储备目标较明确，机制针对人员储备岗位配置、储备人员分类、入选资格等要求；计划满足当前运维业务要求。截至</w:t>
            </w:r>
            <w:r>
              <w:rPr>
                <w:rFonts w:hint="default" w:ascii="宋体" w:hAnsi="Arial" w:eastAsia="宋体" w:cs="Arial"/>
                <w:i w:val="0"/>
                <w:iCs w:val="0"/>
                <w:color w:val="000000"/>
                <w:kern w:val="0"/>
                <w:sz w:val="20"/>
                <w:szCs w:val="20"/>
                <w:u w:val="none"/>
                <w:bdr w:val="none" w:color="auto" w:sz="0" w:space="0"/>
                <w:lang w:val="en-US" w:eastAsia="zh-CN" w:bidi="ar"/>
              </w:rPr>
              <w:t>2026</w:t>
            </w:r>
            <w:r>
              <w:rPr>
                <w:rFonts w:hint="eastAsia" w:ascii="宋体" w:hAnsi="宋体" w:eastAsia="宋体" w:cs="宋体"/>
                <w:i w:val="0"/>
                <w:iCs w:val="0"/>
                <w:color w:val="000000"/>
                <w:kern w:val="0"/>
                <w:sz w:val="20"/>
                <w:szCs w:val="20"/>
                <w:u w:val="none"/>
                <w:bdr w:val="none" w:color="auto" w:sz="0" w:space="0"/>
                <w:lang w:val="en-US" w:eastAsia="zh-CN" w:bidi="ar"/>
              </w:rPr>
              <w:t>年</w:t>
            </w:r>
            <w:r>
              <w:rPr>
                <w:rFonts w:hint="default" w:ascii="宋体" w:hAnsi="Arial" w:eastAsia="宋体" w:cs="Arial"/>
                <w:i w:val="0"/>
                <w:iCs w:val="0"/>
                <w:color w:val="000000"/>
                <w:kern w:val="0"/>
                <w:sz w:val="20"/>
                <w:szCs w:val="20"/>
                <w:u w:val="none"/>
                <w:bdr w:val="none" w:color="auto" w:sz="0" w:space="0"/>
                <w:lang w:val="en-US" w:eastAsia="zh-CN" w:bidi="ar"/>
              </w:rPr>
              <w:t>4</w:t>
            </w:r>
            <w:r>
              <w:rPr>
                <w:rFonts w:hint="eastAsia" w:ascii="宋体" w:hAnsi="宋体" w:eastAsia="宋体" w:cs="宋体"/>
                <w:i w:val="0"/>
                <w:iCs w:val="0"/>
                <w:color w:val="000000"/>
                <w:kern w:val="0"/>
                <w:sz w:val="20"/>
                <w:szCs w:val="20"/>
                <w:u w:val="none"/>
                <w:bdr w:val="none" w:color="auto" w:sz="0" w:space="0"/>
                <w:lang w:val="en-US" w:eastAsia="zh-CN" w:bidi="ar"/>
              </w:rPr>
              <w:t>月通过内部储备方式，完成</w:t>
            </w:r>
            <w:r>
              <w:rPr>
                <w:rFonts w:hint="default" w:ascii="宋体" w:hAnsi="Arial" w:eastAsia="宋体" w:cs="Arial"/>
                <w:i w:val="0"/>
                <w:iCs w:val="0"/>
                <w:color w:val="000000"/>
                <w:kern w:val="0"/>
                <w:sz w:val="20"/>
                <w:szCs w:val="20"/>
                <w:u w:val="none"/>
                <w:bdr w:val="none" w:color="auto" w:sz="0" w:space="0"/>
                <w:lang w:val="en-US" w:eastAsia="zh-CN" w:bidi="ar"/>
              </w:rPr>
              <w:t>1</w:t>
            </w:r>
            <w:r>
              <w:rPr>
                <w:rFonts w:hint="eastAsia" w:ascii="宋体" w:hAnsi="宋体" w:eastAsia="宋体" w:cs="宋体"/>
                <w:i w:val="0"/>
                <w:iCs w:val="0"/>
                <w:color w:val="000000"/>
                <w:kern w:val="0"/>
                <w:sz w:val="20"/>
                <w:szCs w:val="20"/>
                <w:u w:val="none"/>
                <w:bdr w:val="none" w:color="auto" w:sz="0" w:space="0"/>
                <w:lang w:val="en-US" w:eastAsia="zh-CN" w:bidi="ar"/>
              </w:rPr>
              <w:t>个关键岗位的储备，储备</w:t>
            </w:r>
            <w:r>
              <w:rPr>
                <w:rFonts w:hint="default" w:ascii="宋体" w:hAnsi="Arial" w:eastAsia="宋体" w:cs="Arial"/>
                <w:i w:val="0"/>
                <w:iCs w:val="0"/>
                <w:color w:val="000000"/>
                <w:kern w:val="0"/>
                <w:sz w:val="20"/>
                <w:szCs w:val="20"/>
                <w:u w:val="none"/>
                <w:bdr w:val="none" w:color="auto" w:sz="0" w:space="0"/>
                <w:lang w:val="en-US" w:eastAsia="zh-CN" w:bidi="ar"/>
              </w:rPr>
              <w:t>2</w:t>
            </w:r>
            <w:r>
              <w:rPr>
                <w:rFonts w:hint="eastAsia" w:ascii="宋体" w:hAnsi="宋体" w:eastAsia="宋体" w:cs="宋体"/>
                <w:i w:val="0"/>
                <w:iCs w:val="0"/>
                <w:color w:val="000000"/>
                <w:kern w:val="0"/>
                <w:sz w:val="20"/>
                <w:szCs w:val="20"/>
                <w:u w:val="none"/>
                <w:bdr w:val="none" w:color="auto" w:sz="0" w:space="0"/>
                <w:lang w:val="en-US" w:eastAsia="zh-CN" w:bidi="ar"/>
              </w:rPr>
              <w:t>人。</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default" w:ascii="宋体" w:hAnsi="Arial" w:eastAsia="宋体" w:cs="Arial"/>
                <w:i w:val="0"/>
                <w:iCs w:val="0"/>
                <w:color w:val="000000"/>
                <w:kern w:val="0"/>
                <w:sz w:val="20"/>
                <w:szCs w:val="20"/>
                <w:u w:val="none"/>
                <w:bdr w:val="none" w:color="auto" w:sz="0" w:space="0"/>
                <w:lang w:val="en-US" w:eastAsia="zh-CN" w:bidi="ar"/>
              </w:rPr>
              <w:t>3</w:t>
            </w:r>
            <w:r>
              <w:rPr>
                <w:rFonts w:hint="eastAsia" w:ascii="宋体" w:hAnsi="宋体" w:eastAsia="宋体" w:cs="宋体"/>
                <w:i w:val="0"/>
                <w:iCs w:val="0"/>
                <w:color w:val="000000"/>
                <w:kern w:val="0"/>
                <w:sz w:val="20"/>
                <w:szCs w:val="20"/>
                <w:u w:val="none"/>
                <w:bdr w:val="none" w:color="auto" w:sz="0" w:space="0"/>
                <w:lang w:val="en-US" w:eastAsia="zh-CN" w:bidi="ar"/>
              </w:rPr>
              <w:t>、人员入职、离职或异动等有相应的制度条款，明确了交接内容、程序和要求等，记录文档内容覆盖制度条款要求。</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default" w:ascii="宋体" w:hAnsi="Arial" w:eastAsia="宋体" w:cs="Arial"/>
                <w:i w:val="0"/>
                <w:iCs w:val="0"/>
                <w:color w:val="000000"/>
                <w:kern w:val="0"/>
                <w:sz w:val="20"/>
                <w:szCs w:val="20"/>
                <w:u w:val="none"/>
                <w:bdr w:val="none" w:color="auto" w:sz="0" w:space="0"/>
                <w:lang w:val="en-US" w:eastAsia="zh-CN" w:bidi="ar"/>
              </w:rPr>
              <w:t>4</w:t>
            </w:r>
            <w:r>
              <w:rPr>
                <w:rFonts w:hint="eastAsia" w:ascii="宋体" w:hAnsi="宋体" w:eastAsia="宋体" w:cs="宋体"/>
                <w:i w:val="0"/>
                <w:iCs w:val="0"/>
                <w:color w:val="000000"/>
                <w:kern w:val="0"/>
                <w:sz w:val="20"/>
                <w:szCs w:val="20"/>
                <w:u w:val="none"/>
                <w:bdr w:val="none" w:color="auto" w:sz="0" w:space="0"/>
                <w:lang w:val="en-US" w:eastAsia="zh-CN" w:bidi="ar"/>
              </w:rPr>
              <w:t>、职位为运维工程师，材料包括《员工离职申请表》、《员工离职工作交接记录表》等记录。</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default" w:ascii="宋体" w:hAnsi="Arial" w:eastAsia="宋体" w:cs="Arial"/>
                <w:i w:val="0"/>
                <w:iCs w:val="0"/>
                <w:color w:val="000000"/>
                <w:kern w:val="0"/>
                <w:sz w:val="20"/>
                <w:szCs w:val="20"/>
                <w:u w:val="none"/>
                <w:bdr w:val="none" w:color="auto" w:sz="0" w:space="0"/>
                <w:lang w:val="en-US" w:eastAsia="zh-CN" w:bidi="ar"/>
              </w:rPr>
              <w:t>5</w:t>
            </w:r>
            <w:r>
              <w:rPr>
                <w:rFonts w:hint="eastAsia" w:ascii="宋体" w:hAnsi="宋体" w:eastAsia="宋体" w:cs="宋体"/>
                <w:i w:val="0"/>
                <w:iCs w:val="0"/>
                <w:color w:val="000000"/>
                <w:kern w:val="0"/>
                <w:sz w:val="20"/>
                <w:szCs w:val="20"/>
                <w:u w:val="none"/>
                <w:bdr w:val="none" w:color="auto" w:sz="0" w:space="0"/>
                <w:lang w:val="en-US" w:eastAsia="zh-CN" w:bidi="ar"/>
              </w:rPr>
              <w:t>、员工培训制度较完整，根据能力管理与实施计划制定了年度培训计划，目前按计划实施培训，培训有记录及效果反馈。</w:t>
            </w:r>
          </w:p>
        </w:tc>
        <w:tc>
          <w:tcPr>
            <w:tcW w:w="3197" w:type="dxa"/>
            <w:tcBorders>
              <w:top w:val="single" w:color="auto" w:sz="4" w:space="0"/>
              <w:left w:val="single" w:color="auto" w:sz="4" w:space="0"/>
              <w:bottom w:val="nil"/>
              <w:right w:val="single" w:color="auto" w:sz="12" w:space="0"/>
            </w:tcBorders>
            <w:shd w:val="clear"/>
            <w:noWrap w:val="0"/>
            <w:tcMar>
              <w:top w:w="-1" w:type="dxa"/>
              <w:left w:w="-1" w:type="dxa"/>
              <w:bottom w:w="-1" w:type="dxa"/>
              <w:right w:w="-1" w:type="dxa"/>
            </w:tcMar>
            <w:vAlign w:val="center"/>
          </w:tcPr>
          <w:p w14:paraId="5E061BA9">
            <w:pPr>
              <w:snapToGrid w:val="0"/>
              <w:ind w:left="0" w:leftChars="0" w:right="0" w:rightChars="0" w:firstLine="0" w:firstLineChars="0"/>
              <w:jc w:val="left"/>
              <w:rPr>
                <w:rFonts w:hint="default" w:ascii="宋体" w:hAnsi="Arial" w:eastAsia="宋体" w:cs="Arial"/>
                <w:i w:val="0"/>
                <w:iCs w:val="0"/>
                <w:color w:val="000000"/>
                <w:sz w:val="20"/>
                <w:szCs w:val="20"/>
                <w:u w:val="none"/>
              </w:rPr>
            </w:pPr>
          </w:p>
        </w:tc>
      </w:tr>
      <w:tr w14:paraId="415220C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0" w:hRule="atLeast"/>
          <w:jc w:val="center"/>
        </w:trPr>
        <w:tc>
          <w:tcPr>
            <w:tcW w:w="757" w:type="dxa"/>
            <w:tcBorders>
              <w:top w:val="single" w:color="000000" w:sz="4" w:space="0"/>
              <w:left w:val="single" w:color="000000" w:sz="12" w:space="0"/>
              <w:bottom w:val="nil"/>
              <w:right w:val="nil"/>
            </w:tcBorders>
            <w:shd w:val="clear"/>
            <w:noWrap w:val="0"/>
            <w:tcMar>
              <w:top w:w="-1" w:type="dxa"/>
              <w:left w:w="-1" w:type="dxa"/>
              <w:bottom w:w="-1" w:type="dxa"/>
              <w:right w:w="-1" w:type="dxa"/>
            </w:tcMar>
            <w:vAlign w:val="center"/>
          </w:tcPr>
          <w:p w14:paraId="3F412AFC">
            <w:pPr>
              <w:keepNext w:val="0"/>
              <w:keepLines w:val="0"/>
              <w:widowControl/>
              <w:suppressLineNumbers w:val="0"/>
              <w:snapToGrid w:val="0"/>
              <w:ind w:left="0" w:leftChars="0" w:right="0" w:rightChars="0" w:firstLine="0" w:firstLineChars="0"/>
              <w:jc w:val="center"/>
              <w:textAlignment w:val="center"/>
              <w:rPr>
                <w:rFonts w:hint="default" w:ascii="宋体" w:hAnsi="Arial" w:eastAsia="宋体" w:cs="Arial"/>
                <w:i w:val="0"/>
                <w:iCs w:val="0"/>
                <w:color w:val="000000"/>
                <w:sz w:val="20"/>
                <w:szCs w:val="20"/>
                <w:u w:val="none"/>
              </w:rPr>
            </w:pPr>
            <w:r>
              <w:rPr>
                <w:rFonts w:hint="default" w:ascii="宋体" w:hAnsi="Arial" w:eastAsia="宋体" w:cs="Arial"/>
                <w:i w:val="0"/>
                <w:iCs w:val="0"/>
                <w:color w:val="000000"/>
                <w:kern w:val="0"/>
                <w:sz w:val="20"/>
                <w:szCs w:val="20"/>
                <w:u w:val="none"/>
                <w:bdr w:val="none" w:color="auto" w:sz="0" w:space="0"/>
                <w:lang w:val="en-US" w:eastAsia="zh-CN" w:bidi="ar"/>
              </w:rPr>
              <w:t>2</w:t>
            </w:r>
          </w:p>
        </w:tc>
        <w:tc>
          <w:tcPr>
            <w:tcW w:w="0" w:type="auto"/>
            <w:vMerge w:val="continue"/>
            <w:tcBorders>
              <w:top w:val="single" w:color="000000" w:sz="4" w:space="0"/>
              <w:left w:val="single" w:color="000000" w:sz="4" w:space="0"/>
              <w:bottom w:val="nil"/>
              <w:right w:val="nil"/>
            </w:tcBorders>
            <w:shd w:val="clear"/>
            <w:noWrap w:val="0"/>
            <w:tcMar>
              <w:top w:w="-1" w:type="dxa"/>
              <w:left w:w="-1" w:type="dxa"/>
              <w:bottom w:w="-1" w:type="dxa"/>
              <w:right w:w="-1" w:type="dxa"/>
            </w:tcMar>
            <w:vAlign w:val="center"/>
          </w:tcPr>
          <w:p w14:paraId="2832F362">
            <w:pPr>
              <w:snapToGrid w:val="0"/>
              <w:ind w:left="0" w:leftChars="0" w:right="0" w:rightChars="0" w:firstLine="0" w:firstLineChars="0"/>
              <w:jc w:val="center"/>
              <w:rPr>
                <w:rFonts w:hint="default" w:ascii="宋体" w:hAnsi="Arial" w:eastAsia="宋体" w:cs="Arial"/>
                <w:i w:val="0"/>
                <w:iCs w:val="0"/>
                <w:color w:val="000000"/>
                <w:sz w:val="20"/>
                <w:szCs w:val="20"/>
                <w:u w:val="none"/>
              </w:rPr>
            </w:pPr>
          </w:p>
        </w:tc>
        <w:tc>
          <w:tcPr>
            <w:tcW w:w="0" w:type="auto"/>
            <w:tcBorders>
              <w:top w:val="single" w:color="000000" w:sz="4" w:space="0"/>
              <w:left w:val="single" w:color="000000" w:sz="4" w:space="0"/>
              <w:bottom w:val="nil"/>
              <w:right w:val="nil"/>
            </w:tcBorders>
            <w:shd w:val="clear"/>
            <w:noWrap w:val="0"/>
            <w:tcMar>
              <w:top w:w="-1" w:type="dxa"/>
              <w:left w:w="-1" w:type="dxa"/>
              <w:bottom w:w="-1" w:type="dxa"/>
              <w:right w:w="-1" w:type="dxa"/>
            </w:tcMar>
            <w:vAlign w:val="center"/>
          </w:tcPr>
          <w:p w14:paraId="6B6B4587">
            <w:pPr>
              <w:keepNext w:val="0"/>
              <w:keepLines w:val="0"/>
              <w:widowControl/>
              <w:suppressLineNumbers w:val="0"/>
              <w:snapToGrid w:val="0"/>
              <w:ind w:left="0" w:leftChars="0" w:right="0" w:rightChars="0" w:firstLine="0" w:firstLineChars="0"/>
              <w:jc w:val="center"/>
              <w:textAlignment w:val="center"/>
              <w:rPr>
                <w:rFonts w:hint="default" w:ascii="宋体" w:hAnsi="Arial" w:eastAsia="宋体" w:cs="Arial"/>
                <w:i w:val="0"/>
                <w:iCs w:val="0"/>
                <w:color w:val="000000"/>
                <w:sz w:val="20"/>
                <w:szCs w:val="20"/>
                <w:u w:val="none"/>
              </w:rPr>
            </w:pPr>
            <w:r>
              <w:rPr>
                <w:rFonts w:hint="default" w:ascii="宋体" w:hAnsi="Arial" w:eastAsia="宋体" w:cs="Arial"/>
                <w:i w:val="0"/>
                <w:iCs w:val="0"/>
                <w:color w:val="000000"/>
                <w:kern w:val="0"/>
                <w:sz w:val="20"/>
                <w:szCs w:val="20"/>
                <w:u w:val="none"/>
                <w:bdr w:val="none" w:color="auto" w:sz="0" w:space="0"/>
                <w:lang w:val="en-US" w:eastAsia="zh-CN" w:bidi="ar"/>
              </w:rPr>
              <w:t xml:space="preserve">7.3.2 </w:t>
            </w:r>
            <w:r>
              <w:rPr>
                <w:rFonts w:hint="eastAsia" w:ascii="宋体" w:hAnsi="宋体" w:eastAsia="宋体" w:cs="宋体"/>
                <w:i w:val="0"/>
                <w:iCs w:val="0"/>
                <w:color w:val="000000"/>
                <w:kern w:val="0"/>
                <w:sz w:val="20"/>
                <w:szCs w:val="20"/>
                <w:u w:val="none"/>
                <w:bdr w:val="none" w:color="auto" w:sz="0" w:space="0"/>
                <w:lang w:val="en-US" w:eastAsia="zh-CN" w:bidi="ar"/>
              </w:rPr>
              <w:t>岗位结构</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在基本级能力要求的基础上，还应满足：</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default" w:ascii="宋体" w:hAnsi="Arial" w:eastAsia="宋体" w:cs="Arial"/>
                <w:i w:val="0"/>
                <w:iCs w:val="0"/>
                <w:color w:val="000000"/>
                <w:kern w:val="0"/>
                <w:sz w:val="20"/>
                <w:szCs w:val="20"/>
                <w:u w:val="none"/>
                <w:bdr w:val="none" w:color="auto" w:sz="0" w:space="0"/>
                <w:lang w:val="en-US" w:eastAsia="zh-CN" w:bidi="ar"/>
              </w:rPr>
              <w:t>a)</w:t>
            </w:r>
            <w:r>
              <w:rPr>
                <w:rFonts w:hint="eastAsia" w:ascii="宋体" w:hAnsi="宋体" w:eastAsia="宋体" w:cs="宋体"/>
                <w:i w:val="0"/>
                <w:iCs w:val="0"/>
                <w:color w:val="000000"/>
                <w:kern w:val="0"/>
                <w:sz w:val="20"/>
                <w:szCs w:val="20"/>
                <w:u w:val="none"/>
                <w:bdr w:val="none" w:color="auto" w:sz="0" w:space="0"/>
                <w:lang w:val="en-US" w:eastAsia="zh-CN" w:bidi="ar"/>
              </w:rPr>
              <w:t>运维服务业务需要；</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default" w:ascii="宋体" w:hAnsi="Arial" w:eastAsia="宋体" w:cs="Arial"/>
                <w:i w:val="0"/>
                <w:iCs w:val="0"/>
                <w:color w:val="000000"/>
                <w:kern w:val="0"/>
                <w:sz w:val="20"/>
                <w:szCs w:val="20"/>
                <w:u w:val="none"/>
                <w:bdr w:val="none" w:color="auto" w:sz="0" w:space="0"/>
                <w:lang w:val="en-US" w:eastAsia="zh-CN" w:bidi="ar"/>
              </w:rPr>
              <w:t>b)</w:t>
            </w:r>
            <w:r>
              <w:rPr>
                <w:rFonts w:hint="eastAsia" w:ascii="宋体" w:hAnsi="宋体" w:eastAsia="宋体" w:cs="宋体"/>
                <w:i w:val="0"/>
                <w:iCs w:val="0"/>
                <w:color w:val="000000"/>
                <w:kern w:val="0"/>
                <w:sz w:val="20"/>
                <w:szCs w:val="20"/>
                <w:u w:val="none"/>
                <w:bdr w:val="none" w:color="auto" w:sz="0" w:space="0"/>
                <w:lang w:val="en-US" w:eastAsia="zh-CN" w:bidi="ar"/>
              </w:rPr>
              <w:t>运维服务过程的要求；</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与运维服务目录相匹配。</w:t>
            </w:r>
          </w:p>
        </w:tc>
        <w:tc>
          <w:tcPr>
            <w:tcW w:w="0" w:type="auto"/>
            <w:tcBorders>
              <w:top w:val="single" w:color="000000" w:sz="4" w:space="0"/>
              <w:left w:val="single" w:color="000000" w:sz="4" w:space="0"/>
              <w:bottom w:val="nil"/>
              <w:right w:val="nil"/>
            </w:tcBorders>
            <w:shd w:val="clear"/>
            <w:noWrap w:val="0"/>
            <w:tcMar>
              <w:top w:w="-1" w:type="dxa"/>
              <w:left w:w="-1" w:type="dxa"/>
              <w:bottom w:w="-1" w:type="dxa"/>
              <w:right w:w="-1" w:type="dxa"/>
            </w:tcMar>
            <w:vAlign w:val="center"/>
          </w:tcPr>
          <w:p w14:paraId="67D6D8D0">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bdr w:val="none" w:color="auto" w:sz="0" w:space="0"/>
                <w:lang w:val="en-US" w:eastAsia="zh-CN" w:bidi="ar"/>
              </w:rPr>
              <w:t>查看运维人员岗位职责说明书，评估岗位的设置和要求是否满足运维服务业务需要；判断岗位设置是否满足运维服务过程的要求；判断是否与运维服务目录中的需求相匹配。</w:t>
            </w:r>
          </w:p>
        </w:tc>
        <w:tc>
          <w:tcPr>
            <w:tcW w:w="0" w:type="auto"/>
            <w:tcBorders>
              <w:top w:val="single" w:color="000000" w:sz="4" w:space="0"/>
              <w:left w:val="single" w:color="000000" w:sz="4" w:space="0"/>
              <w:bottom w:val="nil"/>
              <w:right w:val="nil"/>
            </w:tcBorders>
            <w:shd w:val="clear"/>
            <w:noWrap w:val="0"/>
            <w:tcMar>
              <w:top w:w="-1" w:type="dxa"/>
              <w:left w:w="-1" w:type="dxa"/>
              <w:bottom w:w="-1" w:type="dxa"/>
              <w:right w:w="-1" w:type="dxa"/>
            </w:tcMar>
            <w:vAlign w:val="center"/>
          </w:tcPr>
          <w:p w14:paraId="2F7AFB5F">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bdr w:val="none" w:color="auto" w:sz="0" w:space="0"/>
                <w:lang w:val="en-US" w:eastAsia="zh-CN" w:bidi="ar"/>
              </w:rPr>
              <w:t>《人员岗位说明书》</w:t>
            </w:r>
            <w:r>
              <w:rPr>
                <w:rFonts w:hint="eastAsia" w:ascii="宋体" w:hAnsi="宋体" w:eastAsia="宋体" w:cs="宋体"/>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《组织架构图及部门职责》</w:t>
            </w:r>
            <w:r>
              <w:rPr>
                <w:rFonts w:hint="eastAsia" w:ascii="宋体" w:hAnsi="宋体" w:eastAsia="宋体" w:cs="宋体"/>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《运维服务能力管理计划》</w:t>
            </w:r>
            <w:r>
              <w:rPr>
                <w:rFonts w:hint="eastAsia" w:ascii="宋体" w:hAnsi="宋体" w:eastAsia="宋体" w:cs="宋体"/>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《服务台管理制度》</w:t>
            </w:r>
          </w:p>
        </w:tc>
        <w:tc>
          <w:tcPr>
            <w:tcW w:w="0" w:type="auto"/>
            <w:tcBorders>
              <w:top w:val="single" w:color="000000" w:sz="4" w:space="0"/>
              <w:left w:val="single" w:color="000000" w:sz="4" w:space="0"/>
              <w:bottom w:val="nil"/>
              <w:right w:val="nil"/>
            </w:tcBorders>
            <w:shd w:val="clear"/>
            <w:noWrap w:val="0"/>
            <w:tcMar>
              <w:top w:w="-1" w:type="dxa"/>
              <w:left w:w="-1" w:type="dxa"/>
              <w:bottom w:w="-1" w:type="dxa"/>
              <w:right w:w="-1" w:type="dxa"/>
            </w:tcMar>
            <w:vAlign w:val="center"/>
          </w:tcPr>
          <w:p w14:paraId="053B285A">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bdr w:val="none" w:color="auto" w:sz="0" w:space="0"/>
                <w:lang w:val="en-US" w:eastAsia="zh-CN" w:bidi="ar"/>
              </w:rPr>
              <w:t>运维部经理：耿宁</w:t>
            </w:r>
            <w:r>
              <w:rPr>
                <w:rFonts w:hint="eastAsia" w:ascii="宋体" w:hAnsi="宋体" w:eastAsia="宋体" w:cs="宋体"/>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人力部经理：刘瑞</w:t>
            </w:r>
          </w:p>
        </w:tc>
        <w:tc>
          <w:tcPr>
            <w:tcW w:w="3216" w:type="dxa"/>
            <w:tcBorders>
              <w:top w:val="single" w:color="000000" w:sz="4" w:space="0"/>
              <w:left w:val="single" w:color="000000" w:sz="4" w:space="0"/>
              <w:bottom w:val="nil"/>
              <w:right w:val="nil"/>
            </w:tcBorders>
            <w:shd w:val="clear"/>
            <w:noWrap w:val="0"/>
            <w:tcMar>
              <w:top w:w="-1" w:type="dxa"/>
              <w:left w:w="-1" w:type="dxa"/>
              <w:bottom w:w="-1" w:type="dxa"/>
              <w:right w:w="-1" w:type="dxa"/>
            </w:tcMar>
            <w:vAlign w:val="center"/>
          </w:tcPr>
          <w:p w14:paraId="175A6B83">
            <w:pPr>
              <w:keepNext w:val="0"/>
              <w:keepLines w:val="0"/>
              <w:widowControl/>
              <w:suppressLineNumbers w:val="0"/>
              <w:snapToGrid w:val="0"/>
              <w:ind w:left="0" w:leftChars="0" w:right="0" w:rightChars="0" w:firstLine="0" w:firstLineChars="0"/>
              <w:jc w:val="center"/>
              <w:textAlignment w:val="center"/>
              <w:rPr>
                <w:rFonts w:hint="default" w:ascii="宋体" w:hAnsi="Arial" w:eastAsia="宋体" w:cs="Arial"/>
                <w:i w:val="0"/>
                <w:iCs w:val="0"/>
                <w:color w:val="000000"/>
                <w:sz w:val="20"/>
                <w:szCs w:val="20"/>
                <w:u w:val="none"/>
              </w:rPr>
            </w:pPr>
            <w:r>
              <w:rPr>
                <w:rFonts w:hint="default" w:ascii="宋体" w:hAnsi="Arial" w:eastAsia="宋体" w:cs="Arial"/>
                <w:i w:val="0"/>
                <w:iCs w:val="0"/>
                <w:color w:val="000000"/>
                <w:kern w:val="0"/>
                <w:sz w:val="20"/>
                <w:szCs w:val="20"/>
                <w:u w:val="none"/>
                <w:bdr w:val="none" w:color="auto" w:sz="0" w:space="0"/>
                <w:lang w:val="en-US" w:eastAsia="zh-CN" w:bidi="ar"/>
              </w:rPr>
              <w:t>1</w:t>
            </w:r>
            <w:r>
              <w:rPr>
                <w:rFonts w:hint="eastAsia" w:ascii="宋体" w:hAnsi="宋体" w:eastAsia="宋体" w:cs="宋体"/>
                <w:i w:val="0"/>
                <w:iCs w:val="0"/>
                <w:color w:val="000000"/>
                <w:kern w:val="0"/>
                <w:sz w:val="20"/>
                <w:szCs w:val="20"/>
                <w:u w:val="none"/>
                <w:bdr w:val="none" w:color="auto" w:sz="0" w:space="0"/>
                <w:lang w:val="en-US" w:eastAsia="zh-CN" w:bidi="ar"/>
              </w:rPr>
              <w:t>、《人员岗位说明书》、《组织架构图及部门职责》，设置管理岗、技术岗和操作岗，岗位职责说明书内容清晰明确。</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default" w:ascii="宋体" w:hAnsi="Arial" w:eastAsia="宋体" w:cs="Arial"/>
                <w:i w:val="0"/>
                <w:iCs w:val="0"/>
                <w:color w:val="000000"/>
                <w:kern w:val="0"/>
                <w:sz w:val="20"/>
                <w:szCs w:val="20"/>
                <w:u w:val="none"/>
                <w:bdr w:val="none" w:color="auto" w:sz="0" w:space="0"/>
                <w:lang w:val="en-US" w:eastAsia="zh-CN" w:bidi="ar"/>
              </w:rPr>
              <w:t>3</w:t>
            </w:r>
            <w:r>
              <w:rPr>
                <w:rFonts w:hint="eastAsia" w:ascii="宋体" w:hAnsi="宋体" w:eastAsia="宋体" w:cs="宋体"/>
                <w:i w:val="0"/>
                <w:iCs w:val="0"/>
                <w:color w:val="000000"/>
                <w:kern w:val="0"/>
                <w:sz w:val="20"/>
                <w:szCs w:val="20"/>
                <w:u w:val="none"/>
                <w:bdr w:val="none" w:color="auto" w:sz="0" w:space="0"/>
                <w:lang w:val="en-US" w:eastAsia="zh-CN" w:bidi="ar"/>
              </w:rPr>
              <w:t>、在项目过程中人员的设置以及项目管理沟通的情况，目前与内外部沟通均保持顺畅和有效沟通；以及包括对运维项目验收的管理要求。</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default" w:ascii="宋体" w:hAnsi="Arial" w:eastAsia="宋体" w:cs="Arial"/>
                <w:i w:val="0"/>
                <w:iCs w:val="0"/>
                <w:color w:val="000000"/>
                <w:kern w:val="0"/>
                <w:sz w:val="20"/>
                <w:szCs w:val="20"/>
                <w:u w:val="none"/>
                <w:bdr w:val="none" w:color="auto" w:sz="0" w:space="0"/>
                <w:lang w:val="en-US" w:eastAsia="zh-CN" w:bidi="ar"/>
              </w:rPr>
              <w:t>4</w:t>
            </w:r>
            <w:r>
              <w:rPr>
                <w:rFonts w:hint="eastAsia" w:ascii="宋体" w:hAnsi="宋体" w:eastAsia="宋体" w:cs="宋体"/>
                <w:i w:val="0"/>
                <w:iCs w:val="0"/>
                <w:color w:val="000000"/>
                <w:kern w:val="0"/>
                <w:sz w:val="20"/>
                <w:szCs w:val="20"/>
                <w:u w:val="none"/>
                <w:bdr w:val="none" w:color="auto" w:sz="0" w:space="0"/>
                <w:lang w:val="en-US" w:eastAsia="zh-CN" w:bidi="ar"/>
              </w:rPr>
              <w:t>、抽查《服务台管理制度》，访谈服务台，清楚表述了服务台职责、事件处理流程、服务台的工作模式、响应呼叫、回访和关键指标等。</w:t>
            </w:r>
          </w:p>
        </w:tc>
        <w:tc>
          <w:tcPr>
            <w:tcW w:w="3197" w:type="dxa"/>
            <w:tcBorders>
              <w:top w:val="single" w:color="auto" w:sz="4" w:space="0"/>
              <w:left w:val="single" w:color="auto" w:sz="4" w:space="0"/>
              <w:bottom w:val="nil"/>
              <w:right w:val="single" w:color="auto" w:sz="12" w:space="0"/>
            </w:tcBorders>
            <w:shd w:val="clear"/>
            <w:noWrap w:val="0"/>
            <w:tcMar>
              <w:top w:w="-1" w:type="dxa"/>
              <w:left w:w="-1" w:type="dxa"/>
              <w:bottom w:w="-1" w:type="dxa"/>
              <w:right w:w="-1" w:type="dxa"/>
            </w:tcMar>
            <w:vAlign w:val="center"/>
          </w:tcPr>
          <w:p w14:paraId="78D8A6A2">
            <w:pPr>
              <w:snapToGrid w:val="0"/>
              <w:ind w:left="0" w:leftChars="0" w:right="0" w:rightChars="0" w:firstLine="0" w:firstLineChars="0"/>
              <w:jc w:val="left"/>
              <w:rPr>
                <w:rFonts w:hint="default" w:ascii="宋体" w:hAnsi="Arial" w:eastAsia="宋体" w:cs="Arial"/>
                <w:i w:val="0"/>
                <w:iCs w:val="0"/>
                <w:color w:val="000000"/>
                <w:sz w:val="20"/>
                <w:szCs w:val="20"/>
                <w:u w:val="none"/>
              </w:rPr>
            </w:pPr>
          </w:p>
        </w:tc>
      </w:tr>
      <w:tr w14:paraId="77EA15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0" w:hRule="atLeast"/>
          <w:jc w:val="center"/>
        </w:trPr>
        <w:tc>
          <w:tcPr>
            <w:tcW w:w="757" w:type="dxa"/>
            <w:tcBorders>
              <w:top w:val="single" w:color="000000" w:sz="4" w:space="0"/>
              <w:left w:val="single" w:color="000000" w:sz="12" w:space="0"/>
              <w:bottom w:val="nil"/>
              <w:right w:val="nil"/>
            </w:tcBorders>
            <w:shd w:val="clear"/>
            <w:noWrap w:val="0"/>
            <w:tcMar>
              <w:top w:w="-1" w:type="dxa"/>
              <w:left w:w="-1" w:type="dxa"/>
              <w:bottom w:w="-1" w:type="dxa"/>
              <w:right w:w="-1" w:type="dxa"/>
            </w:tcMar>
            <w:vAlign w:val="center"/>
          </w:tcPr>
          <w:p w14:paraId="2207B8B4">
            <w:pPr>
              <w:keepNext w:val="0"/>
              <w:keepLines w:val="0"/>
              <w:widowControl/>
              <w:suppressLineNumbers w:val="0"/>
              <w:snapToGrid w:val="0"/>
              <w:ind w:left="0" w:leftChars="0" w:right="0" w:rightChars="0" w:firstLine="0" w:firstLineChars="0"/>
              <w:jc w:val="center"/>
              <w:textAlignment w:val="center"/>
              <w:rPr>
                <w:rFonts w:hint="default" w:ascii="宋体" w:hAnsi="Arial" w:eastAsia="宋体" w:cs="Arial"/>
                <w:i w:val="0"/>
                <w:iCs w:val="0"/>
                <w:color w:val="000000"/>
                <w:sz w:val="20"/>
                <w:szCs w:val="20"/>
                <w:u w:val="none"/>
              </w:rPr>
            </w:pPr>
            <w:r>
              <w:rPr>
                <w:rFonts w:hint="default" w:ascii="宋体" w:hAnsi="Arial" w:eastAsia="宋体" w:cs="Arial"/>
                <w:i w:val="0"/>
                <w:iCs w:val="0"/>
                <w:color w:val="000000"/>
                <w:kern w:val="0"/>
                <w:sz w:val="20"/>
                <w:szCs w:val="20"/>
                <w:u w:val="none"/>
                <w:bdr w:val="none" w:color="auto" w:sz="0" w:space="0"/>
                <w:lang w:val="en-US" w:eastAsia="zh-CN" w:bidi="ar"/>
              </w:rPr>
              <w:t>3</w:t>
            </w:r>
          </w:p>
        </w:tc>
        <w:tc>
          <w:tcPr>
            <w:tcW w:w="0" w:type="auto"/>
            <w:vMerge w:val="continue"/>
            <w:tcBorders>
              <w:top w:val="single" w:color="000000" w:sz="4" w:space="0"/>
              <w:left w:val="single" w:color="000000" w:sz="4" w:space="0"/>
              <w:bottom w:val="nil"/>
              <w:right w:val="nil"/>
            </w:tcBorders>
            <w:shd w:val="clear"/>
            <w:noWrap w:val="0"/>
            <w:tcMar>
              <w:top w:w="-1" w:type="dxa"/>
              <w:left w:w="-1" w:type="dxa"/>
              <w:bottom w:w="-1" w:type="dxa"/>
              <w:right w:w="-1" w:type="dxa"/>
            </w:tcMar>
            <w:vAlign w:val="center"/>
          </w:tcPr>
          <w:p w14:paraId="7980AA73">
            <w:pPr>
              <w:snapToGrid w:val="0"/>
              <w:ind w:left="0" w:leftChars="0" w:right="0" w:rightChars="0" w:firstLine="0" w:firstLineChars="0"/>
              <w:jc w:val="center"/>
              <w:rPr>
                <w:rFonts w:hint="default" w:ascii="宋体" w:hAnsi="Arial" w:eastAsia="宋体" w:cs="Arial"/>
                <w:i w:val="0"/>
                <w:iCs w:val="0"/>
                <w:color w:val="000000"/>
                <w:sz w:val="20"/>
                <w:szCs w:val="20"/>
                <w:u w:val="none"/>
              </w:rPr>
            </w:pPr>
          </w:p>
        </w:tc>
        <w:tc>
          <w:tcPr>
            <w:tcW w:w="0" w:type="auto"/>
            <w:tcBorders>
              <w:top w:val="single" w:color="000000" w:sz="4" w:space="0"/>
              <w:left w:val="single" w:color="000000" w:sz="4" w:space="0"/>
              <w:bottom w:val="nil"/>
              <w:right w:val="nil"/>
            </w:tcBorders>
            <w:shd w:val="clear"/>
            <w:noWrap w:val="0"/>
            <w:tcMar>
              <w:top w:w="-1" w:type="dxa"/>
              <w:left w:w="-1" w:type="dxa"/>
              <w:bottom w:w="-1" w:type="dxa"/>
              <w:right w:w="-1" w:type="dxa"/>
            </w:tcMar>
            <w:vAlign w:val="center"/>
          </w:tcPr>
          <w:p w14:paraId="4166B9BC">
            <w:pPr>
              <w:keepNext w:val="0"/>
              <w:keepLines w:val="0"/>
              <w:widowControl/>
              <w:suppressLineNumbers w:val="0"/>
              <w:snapToGrid w:val="0"/>
              <w:ind w:left="0" w:leftChars="0" w:right="0" w:rightChars="0" w:firstLine="0" w:firstLineChars="0"/>
              <w:jc w:val="center"/>
              <w:textAlignment w:val="center"/>
              <w:rPr>
                <w:rFonts w:hint="default" w:ascii="宋体" w:hAnsi="Arial" w:eastAsia="宋体" w:cs="Arial"/>
                <w:i w:val="0"/>
                <w:iCs w:val="0"/>
                <w:color w:val="000000"/>
                <w:sz w:val="20"/>
                <w:szCs w:val="20"/>
                <w:u w:val="none"/>
              </w:rPr>
            </w:pPr>
            <w:r>
              <w:rPr>
                <w:rFonts w:hint="default" w:ascii="宋体" w:hAnsi="Arial" w:eastAsia="宋体" w:cs="Arial"/>
                <w:i w:val="0"/>
                <w:iCs w:val="0"/>
                <w:color w:val="000000"/>
                <w:kern w:val="0"/>
                <w:sz w:val="20"/>
                <w:szCs w:val="20"/>
                <w:u w:val="none"/>
                <w:bdr w:val="none" w:color="auto" w:sz="0" w:space="0"/>
                <w:lang w:val="en-US" w:eastAsia="zh-CN" w:bidi="ar"/>
              </w:rPr>
              <w:t xml:space="preserve">7.3.3 </w:t>
            </w:r>
            <w:r>
              <w:rPr>
                <w:rFonts w:hint="eastAsia" w:ascii="宋体" w:hAnsi="宋体" w:eastAsia="宋体" w:cs="宋体"/>
                <w:i w:val="0"/>
                <w:iCs w:val="0"/>
                <w:color w:val="000000"/>
                <w:kern w:val="0"/>
                <w:sz w:val="20"/>
                <w:szCs w:val="20"/>
                <w:u w:val="none"/>
                <w:bdr w:val="none" w:color="auto" w:sz="0" w:space="0"/>
                <w:lang w:val="en-US" w:eastAsia="zh-CN" w:bidi="ar"/>
              </w:rPr>
              <w:t>人员储备</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根据人员能力计划进行人员储备管理，应满足：</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default" w:ascii="宋体" w:hAnsi="Arial" w:eastAsia="宋体" w:cs="Arial"/>
                <w:i w:val="0"/>
                <w:iCs w:val="0"/>
                <w:color w:val="000000"/>
                <w:kern w:val="0"/>
                <w:sz w:val="20"/>
                <w:szCs w:val="20"/>
                <w:u w:val="none"/>
                <w:bdr w:val="none" w:color="auto" w:sz="0" w:space="0"/>
                <w:lang w:val="en-US" w:eastAsia="zh-CN" w:bidi="ar"/>
              </w:rPr>
              <w:t>a)</w:t>
            </w:r>
            <w:r>
              <w:rPr>
                <w:rFonts w:hint="eastAsia" w:ascii="宋体" w:hAnsi="宋体" w:eastAsia="宋体" w:cs="宋体"/>
                <w:i w:val="0"/>
                <w:iCs w:val="0"/>
                <w:color w:val="000000"/>
                <w:kern w:val="0"/>
                <w:sz w:val="20"/>
                <w:szCs w:val="20"/>
                <w:u w:val="none"/>
                <w:bdr w:val="none" w:color="auto" w:sz="0" w:space="0"/>
                <w:lang w:val="en-US" w:eastAsia="zh-CN" w:bidi="ar"/>
              </w:rPr>
              <w:t>制定人员储备管理制度，对关键岗位人员进行储备；</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制定人员工作交接规范，保留工作交接记录。</w:t>
            </w:r>
          </w:p>
        </w:tc>
        <w:tc>
          <w:tcPr>
            <w:tcW w:w="0" w:type="auto"/>
            <w:tcBorders>
              <w:top w:val="single" w:color="000000" w:sz="4" w:space="0"/>
              <w:left w:val="single" w:color="000000" w:sz="4" w:space="0"/>
              <w:bottom w:val="nil"/>
              <w:right w:val="nil"/>
            </w:tcBorders>
            <w:shd w:val="clear"/>
            <w:noWrap w:val="0"/>
            <w:tcMar>
              <w:top w:w="-1" w:type="dxa"/>
              <w:left w:w="-1" w:type="dxa"/>
              <w:bottom w:w="-1" w:type="dxa"/>
              <w:right w:w="-1" w:type="dxa"/>
            </w:tcMar>
            <w:vAlign w:val="center"/>
          </w:tcPr>
          <w:p w14:paraId="60AD04CB">
            <w:pPr>
              <w:keepNext w:val="0"/>
              <w:keepLines w:val="0"/>
              <w:widowControl/>
              <w:suppressLineNumbers w:val="0"/>
              <w:snapToGrid w:val="0"/>
              <w:ind w:left="0" w:leftChars="0" w:right="0" w:rightChars="0" w:firstLine="0" w:firstLineChars="0"/>
              <w:jc w:val="left"/>
              <w:textAlignment w:val="center"/>
              <w:rPr>
                <w:rFonts w:hint="default" w:ascii="宋体" w:hAnsi="Arial" w:eastAsia="宋体" w:cs="Arial"/>
                <w:i w:val="0"/>
                <w:iCs w:val="0"/>
                <w:color w:val="000000"/>
                <w:sz w:val="20"/>
                <w:szCs w:val="20"/>
                <w:u w:val="none"/>
              </w:rPr>
            </w:pPr>
            <w:r>
              <w:rPr>
                <w:rFonts w:hint="default" w:ascii="宋体" w:hAnsi="Arial" w:eastAsia="宋体" w:cs="Arial"/>
                <w:i w:val="0"/>
                <w:iCs w:val="0"/>
                <w:color w:val="000000"/>
                <w:kern w:val="0"/>
                <w:sz w:val="20"/>
                <w:szCs w:val="20"/>
                <w:u w:val="none"/>
                <w:bdr w:val="none" w:color="auto" w:sz="0" w:space="0"/>
                <w:lang w:val="en-US" w:eastAsia="zh-CN" w:bidi="ar"/>
              </w:rPr>
              <w:t>1)</w:t>
            </w:r>
            <w:r>
              <w:rPr>
                <w:rFonts w:hint="eastAsia" w:ascii="宋体" w:hAnsi="宋体" w:eastAsia="宋体" w:cs="宋体"/>
                <w:i w:val="0"/>
                <w:iCs w:val="0"/>
                <w:color w:val="000000"/>
                <w:kern w:val="0"/>
                <w:sz w:val="20"/>
                <w:szCs w:val="20"/>
                <w:u w:val="none"/>
                <w:bdr w:val="none" w:color="auto" w:sz="0" w:space="0"/>
                <w:lang w:val="en-US" w:eastAsia="zh-CN" w:bidi="ar"/>
              </w:rPr>
              <w:t>查看人员储备管理相关制度文件，评估组织是否建立人员储备机制，是否明确了关键岗位和储备人员的范围和标准；</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default" w:ascii="宋体" w:hAnsi="Arial" w:eastAsia="宋体" w:cs="Arial"/>
                <w:i w:val="0"/>
                <w:iCs w:val="0"/>
                <w:color w:val="000000"/>
                <w:kern w:val="0"/>
                <w:sz w:val="20"/>
                <w:szCs w:val="20"/>
                <w:u w:val="none"/>
                <w:bdr w:val="none" w:color="auto" w:sz="0" w:space="0"/>
                <w:lang w:val="en-US" w:eastAsia="zh-CN" w:bidi="ar"/>
              </w:rPr>
              <w:t>2)</w:t>
            </w:r>
            <w:r>
              <w:rPr>
                <w:rFonts w:hint="eastAsia" w:ascii="宋体" w:hAnsi="宋体" w:eastAsia="宋体" w:cs="宋体"/>
                <w:i w:val="0"/>
                <w:iCs w:val="0"/>
                <w:color w:val="000000"/>
                <w:kern w:val="0"/>
                <w:sz w:val="20"/>
                <w:szCs w:val="20"/>
                <w:u w:val="none"/>
                <w:bdr w:val="none" w:color="auto" w:sz="0" w:space="0"/>
                <w:lang w:val="en-US" w:eastAsia="zh-CN" w:bidi="ar"/>
              </w:rPr>
              <w:t>抽查人员储备记录，判断人员储备工作是否满制度的要求；</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default" w:ascii="宋体" w:hAnsi="Arial" w:eastAsia="宋体" w:cs="Arial"/>
                <w:i w:val="0"/>
                <w:iCs w:val="0"/>
                <w:color w:val="000000"/>
                <w:kern w:val="0"/>
                <w:sz w:val="20"/>
                <w:szCs w:val="20"/>
                <w:u w:val="none"/>
                <w:bdr w:val="none" w:color="auto" w:sz="0" w:space="0"/>
                <w:lang w:val="en-US" w:eastAsia="zh-CN" w:bidi="ar"/>
              </w:rPr>
              <w:t>3)</w:t>
            </w:r>
            <w:r>
              <w:rPr>
                <w:rFonts w:hint="eastAsia" w:ascii="宋体" w:hAnsi="宋体" w:eastAsia="宋体" w:cs="宋体"/>
                <w:i w:val="0"/>
                <w:iCs w:val="0"/>
                <w:color w:val="000000"/>
                <w:kern w:val="0"/>
                <w:sz w:val="20"/>
                <w:szCs w:val="20"/>
                <w:u w:val="none"/>
                <w:bdr w:val="none" w:color="auto" w:sz="0" w:space="0"/>
                <w:lang w:val="en-US" w:eastAsia="zh-CN" w:bidi="ar"/>
              </w:rPr>
              <w:t>查看人员储备相关计划，评估计划是否满足运维业务需求；</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查看人员工作交接相关制度文件及工作交接记录，评估工作交接规范是否有效执行。</w:t>
            </w:r>
          </w:p>
        </w:tc>
        <w:tc>
          <w:tcPr>
            <w:tcW w:w="0" w:type="auto"/>
            <w:tcBorders>
              <w:top w:val="single" w:color="000000" w:sz="4" w:space="0"/>
              <w:left w:val="single" w:color="000000" w:sz="4" w:space="0"/>
              <w:bottom w:val="nil"/>
              <w:right w:val="nil"/>
            </w:tcBorders>
            <w:shd w:val="clear"/>
            <w:noWrap w:val="0"/>
            <w:tcMar>
              <w:top w:w="-1" w:type="dxa"/>
              <w:left w:w="-1" w:type="dxa"/>
              <w:bottom w:w="-1" w:type="dxa"/>
              <w:right w:w="-1" w:type="dxa"/>
            </w:tcMar>
            <w:vAlign w:val="center"/>
          </w:tcPr>
          <w:p w14:paraId="327CB3CB">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bdr w:val="none" w:color="auto" w:sz="0" w:space="0"/>
                <w:lang w:val="en-US" w:eastAsia="zh-CN" w:bidi="ar"/>
              </w:rPr>
              <w:t>《人员储备管理制度》</w:t>
            </w:r>
            <w:r>
              <w:rPr>
                <w:rFonts w:hint="eastAsia" w:ascii="宋体" w:hAnsi="宋体" w:eastAsia="宋体" w:cs="宋体"/>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《人员管理计划》</w:t>
            </w:r>
            <w:r>
              <w:rPr>
                <w:rFonts w:hint="eastAsia" w:ascii="宋体" w:hAnsi="宋体" w:eastAsia="宋体" w:cs="宋体"/>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《人员管理总结报告（截止2026年4月）》</w:t>
            </w:r>
          </w:p>
        </w:tc>
        <w:tc>
          <w:tcPr>
            <w:tcW w:w="0" w:type="auto"/>
            <w:tcBorders>
              <w:top w:val="single" w:color="000000" w:sz="4" w:space="0"/>
              <w:left w:val="single" w:color="000000" w:sz="4" w:space="0"/>
              <w:bottom w:val="nil"/>
              <w:right w:val="nil"/>
            </w:tcBorders>
            <w:shd w:val="clear"/>
            <w:noWrap w:val="0"/>
            <w:tcMar>
              <w:top w:w="-1" w:type="dxa"/>
              <w:left w:w="-1" w:type="dxa"/>
              <w:bottom w:w="-1" w:type="dxa"/>
              <w:right w:w="-1" w:type="dxa"/>
            </w:tcMar>
            <w:vAlign w:val="center"/>
          </w:tcPr>
          <w:p w14:paraId="360A8314">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bdr w:val="none" w:color="auto" w:sz="0" w:space="0"/>
                <w:lang w:val="en-US" w:eastAsia="zh-CN" w:bidi="ar"/>
              </w:rPr>
              <w:t>运维部经理：耿宁</w:t>
            </w:r>
            <w:r>
              <w:rPr>
                <w:rFonts w:hint="eastAsia" w:ascii="宋体" w:hAnsi="宋体" w:eastAsia="宋体" w:cs="宋体"/>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人力部经理：刘瑞</w:t>
            </w:r>
          </w:p>
        </w:tc>
        <w:tc>
          <w:tcPr>
            <w:tcW w:w="3216" w:type="dxa"/>
            <w:tcBorders>
              <w:top w:val="single" w:color="000000" w:sz="4" w:space="0"/>
              <w:left w:val="single" w:color="000000" w:sz="4" w:space="0"/>
              <w:bottom w:val="nil"/>
              <w:right w:val="nil"/>
            </w:tcBorders>
            <w:shd w:val="clear"/>
            <w:noWrap w:val="0"/>
            <w:tcMar>
              <w:top w:w="-1" w:type="dxa"/>
              <w:left w:w="-1" w:type="dxa"/>
              <w:bottom w:w="-1" w:type="dxa"/>
              <w:right w:w="-1" w:type="dxa"/>
            </w:tcMar>
            <w:vAlign w:val="center"/>
          </w:tcPr>
          <w:p w14:paraId="642DFEC1">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bdr w:val="none" w:color="auto" w:sz="0" w:space="0"/>
                <w:lang w:val="en-US" w:eastAsia="zh-CN" w:bidi="ar"/>
              </w:rPr>
              <w:t>体系建设前，</w:t>
            </w:r>
            <w:r>
              <w:rPr>
                <w:rFonts w:hint="default" w:ascii="宋体" w:hAnsi="Arial" w:eastAsia="宋体" w:cs="Arial"/>
                <w:i w:val="0"/>
                <w:iCs w:val="0"/>
                <w:color w:val="000000"/>
                <w:kern w:val="0"/>
                <w:sz w:val="20"/>
                <w:szCs w:val="20"/>
                <w:u w:val="none"/>
                <w:bdr w:val="none" w:color="auto" w:sz="0" w:space="0"/>
                <w:lang w:val="en-US" w:eastAsia="zh-CN" w:bidi="ar"/>
              </w:rPr>
              <w:t>HR</w:t>
            </w:r>
            <w:r>
              <w:rPr>
                <w:rFonts w:hint="eastAsia" w:ascii="宋体" w:hAnsi="宋体" w:eastAsia="宋体" w:cs="宋体"/>
                <w:i w:val="0"/>
                <w:iCs w:val="0"/>
                <w:color w:val="000000"/>
                <w:kern w:val="0"/>
                <w:sz w:val="20"/>
                <w:szCs w:val="20"/>
                <w:u w:val="none"/>
                <w:bdr w:val="none" w:color="auto" w:sz="0" w:space="0"/>
                <w:lang w:val="en-US" w:eastAsia="zh-CN" w:bidi="ar"/>
              </w:rPr>
              <w:t>对岗位设置进行了分析、优化，在体系运行时，确认关键岗以内部备份的方式，目前</w:t>
            </w:r>
            <w:r>
              <w:rPr>
                <w:rFonts w:hint="default" w:ascii="宋体" w:hAnsi="Arial" w:eastAsia="宋体" w:cs="Arial"/>
                <w:i w:val="0"/>
                <w:iCs w:val="0"/>
                <w:color w:val="000000"/>
                <w:kern w:val="0"/>
                <w:sz w:val="20"/>
                <w:szCs w:val="20"/>
                <w:u w:val="none"/>
                <w:bdr w:val="none" w:color="auto" w:sz="0" w:space="0"/>
                <w:lang w:val="en-US" w:eastAsia="zh-CN" w:bidi="ar"/>
              </w:rPr>
              <w:t>2026</w:t>
            </w:r>
            <w:r>
              <w:rPr>
                <w:rFonts w:hint="eastAsia" w:ascii="宋体" w:hAnsi="宋体" w:eastAsia="宋体" w:cs="宋体"/>
                <w:i w:val="0"/>
                <w:iCs w:val="0"/>
                <w:color w:val="000000"/>
                <w:kern w:val="0"/>
                <w:sz w:val="20"/>
                <w:szCs w:val="20"/>
                <w:u w:val="none"/>
                <w:bdr w:val="none" w:color="auto" w:sz="0" w:space="0"/>
                <w:lang w:val="en-US" w:eastAsia="zh-CN" w:bidi="ar"/>
              </w:rPr>
              <w:t>年4月关键岗完成储备。</w:t>
            </w:r>
          </w:p>
        </w:tc>
        <w:tc>
          <w:tcPr>
            <w:tcW w:w="3197" w:type="dxa"/>
            <w:tcBorders>
              <w:top w:val="single" w:color="auto" w:sz="4" w:space="0"/>
              <w:left w:val="single" w:color="auto" w:sz="4" w:space="0"/>
              <w:bottom w:val="nil"/>
              <w:right w:val="single" w:color="auto" w:sz="12" w:space="0"/>
            </w:tcBorders>
            <w:shd w:val="clear"/>
            <w:noWrap w:val="0"/>
            <w:tcMar>
              <w:top w:w="-1" w:type="dxa"/>
              <w:left w:w="-1" w:type="dxa"/>
              <w:bottom w:w="-1" w:type="dxa"/>
              <w:right w:w="-1" w:type="dxa"/>
            </w:tcMar>
            <w:vAlign w:val="center"/>
          </w:tcPr>
          <w:p w14:paraId="0BC6CEDE">
            <w:pPr>
              <w:snapToGrid w:val="0"/>
              <w:ind w:left="0" w:leftChars="0" w:right="0" w:rightChars="0" w:firstLine="0" w:firstLineChars="0"/>
              <w:jc w:val="left"/>
              <w:rPr>
                <w:rFonts w:hint="default" w:ascii="宋体" w:hAnsi="Arial" w:eastAsia="宋体" w:cs="Arial"/>
                <w:i w:val="0"/>
                <w:iCs w:val="0"/>
                <w:color w:val="000000"/>
                <w:sz w:val="20"/>
                <w:szCs w:val="20"/>
                <w:u w:val="none"/>
              </w:rPr>
            </w:pPr>
          </w:p>
        </w:tc>
      </w:tr>
      <w:tr w14:paraId="50799F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0" w:hRule="atLeast"/>
          <w:jc w:val="center"/>
        </w:trPr>
        <w:tc>
          <w:tcPr>
            <w:tcW w:w="757" w:type="dxa"/>
            <w:tcBorders>
              <w:top w:val="single" w:color="000000" w:sz="4" w:space="0"/>
              <w:left w:val="single" w:color="000000" w:sz="12" w:space="0"/>
              <w:bottom w:val="nil"/>
              <w:right w:val="nil"/>
            </w:tcBorders>
            <w:shd w:val="clear"/>
            <w:noWrap w:val="0"/>
            <w:tcMar>
              <w:top w:w="-1" w:type="dxa"/>
              <w:left w:w="-1" w:type="dxa"/>
              <w:bottom w:w="-1" w:type="dxa"/>
              <w:right w:w="-1" w:type="dxa"/>
            </w:tcMar>
            <w:vAlign w:val="center"/>
          </w:tcPr>
          <w:p w14:paraId="57A9C60D">
            <w:pPr>
              <w:keepNext w:val="0"/>
              <w:keepLines w:val="0"/>
              <w:widowControl/>
              <w:suppressLineNumbers w:val="0"/>
              <w:snapToGrid w:val="0"/>
              <w:ind w:left="0" w:leftChars="0" w:right="0" w:rightChars="0" w:firstLine="0" w:firstLineChars="0"/>
              <w:jc w:val="center"/>
              <w:textAlignment w:val="center"/>
              <w:rPr>
                <w:rFonts w:hint="default" w:ascii="宋体" w:hAnsi="Arial" w:eastAsia="宋体" w:cs="Arial"/>
                <w:i w:val="0"/>
                <w:iCs w:val="0"/>
                <w:color w:val="000000"/>
                <w:sz w:val="20"/>
                <w:szCs w:val="20"/>
                <w:u w:val="none"/>
              </w:rPr>
            </w:pPr>
            <w:r>
              <w:rPr>
                <w:rFonts w:hint="default" w:ascii="宋体" w:hAnsi="Arial" w:eastAsia="宋体" w:cs="Arial"/>
                <w:i w:val="0"/>
                <w:iCs w:val="0"/>
                <w:color w:val="000000"/>
                <w:kern w:val="0"/>
                <w:sz w:val="20"/>
                <w:szCs w:val="20"/>
                <w:u w:val="none"/>
                <w:bdr w:val="none" w:color="auto" w:sz="0" w:space="0"/>
                <w:lang w:val="en-US" w:eastAsia="zh-CN" w:bidi="ar"/>
              </w:rPr>
              <w:t>4</w:t>
            </w:r>
          </w:p>
        </w:tc>
        <w:tc>
          <w:tcPr>
            <w:tcW w:w="0" w:type="auto"/>
            <w:vMerge w:val="continue"/>
            <w:tcBorders>
              <w:top w:val="single" w:color="000000" w:sz="4" w:space="0"/>
              <w:left w:val="single" w:color="000000" w:sz="4" w:space="0"/>
              <w:bottom w:val="nil"/>
              <w:right w:val="nil"/>
            </w:tcBorders>
            <w:shd w:val="clear"/>
            <w:noWrap w:val="0"/>
            <w:tcMar>
              <w:top w:w="-1" w:type="dxa"/>
              <w:left w:w="-1" w:type="dxa"/>
              <w:bottom w:w="-1" w:type="dxa"/>
              <w:right w:w="-1" w:type="dxa"/>
            </w:tcMar>
            <w:vAlign w:val="center"/>
          </w:tcPr>
          <w:p w14:paraId="5C6E256E">
            <w:pPr>
              <w:snapToGrid w:val="0"/>
              <w:ind w:left="0" w:leftChars="0" w:right="0" w:rightChars="0" w:firstLine="0" w:firstLineChars="0"/>
              <w:jc w:val="center"/>
              <w:rPr>
                <w:rFonts w:hint="default" w:ascii="宋体" w:hAnsi="Arial" w:eastAsia="宋体" w:cs="Arial"/>
                <w:i w:val="0"/>
                <w:iCs w:val="0"/>
                <w:color w:val="000000"/>
                <w:sz w:val="20"/>
                <w:szCs w:val="20"/>
                <w:u w:val="none"/>
              </w:rPr>
            </w:pPr>
          </w:p>
        </w:tc>
        <w:tc>
          <w:tcPr>
            <w:tcW w:w="0" w:type="auto"/>
            <w:tcBorders>
              <w:top w:val="single" w:color="000000" w:sz="4" w:space="0"/>
              <w:left w:val="single" w:color="000000" w:sz="4" w:space="0"/>
              <w:bottom w:val="nil"/>
              <w:right w:val="nil"/>
            </w:tcBorders>
            <w:shd w:val="clear"/>
            <w:noWrap w:val="0"/>
            <w:tcMar>
              <w:top w:w="-1" w:type="dxa"/>
              <w:left w:w="-1" w:type="dxa"/>
              <w:bottom w:w="-1" w:type="dxa"/>
              <w:right w:w="-1" w:type="dxa"/>
            </w:tcMar>
            <w:vAlign w:val="center"/>
          </w:tcPr>
          <w:p w14:paraId="642DA30E">
            <w:pPr>
              <w:keepNext w:val="0"/>
              <w:keepLines w:val="0"/>
              <w:widowControl/>
              <w:suppressLineNumbers w:val="0"/>
              <w:snapToGrid w:val="0"/>
              <w:ind w:left="0" w:leftChars="0" w:right="0" w:rightChars="0" w:firstLine="0" w:firstLineChars="0"/>
              <w:jc w:val="center"/>
              <w:textAlignment w:val="center"/>
              <w:rPr>
                <w:rFonts w:hint="default" w:ascii="宋体" w:hAnsi="Arial" w:eastAsia="宋体" w:cs="Arial"/>
                <w:i w:val="0"/>
                <w:iCs w:val="0"/>
                <w:color w:val="000000"/>
                <w:sz w:val="20"/>
                <w:szCs w:val="20"/>
                <w:u w:val="none"/>
              </w:rPr>
            </w:pPr>
            <w:r>
              <w:rPr>
                <w:rFonts w:hint="default" w:ascii="宋体" w:hAnsi="Arial" w:eastAsia="宋体" w:cs="Arial"/>
                <w:i w:val="0"/>
                <w:iCs w:val="0"/>
                <w:color w:val="000000"/>
                <w:kern w:val="0"/>
                <w:sz w:val="20"/>
                <w:szCs w:val="20"/>
                <w:u w:val="none"/>
                <w:bdr w:val="none" w:color="auto" w:sz="0" w:space="0"/>
                <w:lang w:val="en-US" w:eastAsia="zh-CN" w:bidi="ar"/>
              </w:rPr>
              <w:t xml:space="preserve">7.3.4 </w:t>
            </w:r>
            <w:r>
              <w:rPr>
                <w:rFonts w:hint="eastAsia" w:ascii="宋体" w:hAnsi="宋体" w:eastAsia="宋体" w:cs="宋体"/>
                <w:i w:val="0"/>
                <w:iCs w:val="0"/>
                <w:color w:val="000000"/>
                <w:kern w:val="0"/>
                <w:sz w:val="20"/>
                <w:szCs w:val="20"/>
                <w:u w:val="none"/>
                <w:bdr w:val="none" w:color="auto" w:sz="0" w:space="0"/>
                <w:lang w:val="en-US" w:eastAsia="zh-CN" w:bidi="ar"/>
              </w:rPr>
              <w:t>人员培训</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根据人员能力计划进行人员培训和管理，应满足：</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default" w:ascii="宋体" w:hAnsi="Arial" w:eastAsia="宋体" w:cs="Arial"/>
                <w:i w:val="0"/>
                <w:iCs w:val="0"/>
                <w:color w:val="000000"/>
                <w:kern w:val="0"/>
                <w:sz w:val="20"/>
                <w:szCs w:val="20"/>
                <w:u w:val="none"/>
                <w:bdr w:val="none" w:color="auto" w:sz="0" w:space="0"/>
                <w:lang w:val="en-US" w:eastAsia="zh-CN" w:bidi="ar"/>
              </w:rPr>
              <w:t>a)</w:t>
            </w:r>
            <w:r>
              <w:rPr>
                <w:rFonts w:hint="eastAsia" w:ascii="宋体" w:hAnsi="宋体" w:eastAsia="宋体" w:cs="宋体"/>
                <w:i w:val="0"/>
                <w:iCs w:val="0"/>
                <w:color w:val="000000"/>
                <w:kern w:val="0"/>
                <w:sz w:val="20"/>
                <w:szCs w:val="20"/>
                <w:u w:val="none"/>
                <w:bdr w:val="none" w:color="auto" w:sz="0" w:space="0"/>
                <w:lang w:val="en-US" w:eastAsia="zh-CN" w:bidi="ar"/>
              </w:rPr>
              <w:t>制定培训管理制度；</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实施培训，评价培训效果，保留培训记录。</w:t>
            </w:r>
          </w:p>
        </w:tc>
        <w:tc>
          <w:tcPr>
            <w:tcW w:w="0" w:type="auto"/>
            <w:tcBorders>
              <w:top w:val="single" w:color="000000" w:sz="4" w:space="0"/>
              <w:left w:val="single" w:color="000000" w:sz="4" w:space="0"/>
              <w:bottom w:val="nil"/>
              <w:right w:val="nil"/>
            </w:tcBorders>
            <w:shd w:val="clear"/>
            <w:noWrap w:val="0"/>
            <w:tcMar>
              <w:top w:w="-1" w:type="dxa"/>
              <w:left w:w="-1" w:type="dxa"/>
              <w:bottom w:w="-1" w:type="dxa"/>
              <w:right w:w="-1" w:type="dxa"/>
            </w:tcMar>
            <w:vAlign w:val="center"/>
          </w:tcPr>
          <w:p w14:paraId="4190F1EE">
            <w:pPr>
              <w:keepNext w:val="0"/>
              <w:keepLines w:val="0"/>
              <w:widowControl/>
              <w:suppressLineNumbers w:val="0"/>
              <w:snapToGrid w:val="0"/>
              <w:ind w:left="0" w:leftChars="0" w:right="0" w:rightChars="0" w:firstLine="0" w:firstLineChars="0"/>
              <w:jc w:val="left"/>
              <w:textAlignment w:val="center"/>
              <w:rPr>
                <w:rFonts w:hint="default" w:ascii="宋体" w:hAnsi="Arial" w:eastAsia="宋体" w:cs="Arial"/>
                <w:i w:val="0"/>
                <w:iCs w:val="0"/>
                <w:color w:val="000000"/>
                <w:sz w:val="20"/>
                <w:szCs w:val="20"/>
                <w:u w:val="none"/>
              </w:rPr>
            </w:pPr>
            <w:r>
              <w:rPr>
                <w:rFonts w:hint="default" w:ascii="宋体" w:hAnsi="Arial" w:eastAsia="宋体" w:cs="Arial"/>
                <w:i w:val="0"/>
                <w:iCs w:val="0"/>
                <w:color w:val="000000"/>
                <w:kern w:val="0"/>
                <w:sz w:val="20"/>
                <w:szCs w:val="20"/>
                <w:u w:val="none"/>
                <w:bdr w:val="none" w:color="auto" w:sz="0" w:space="0"/>
                <w:lang w:val="en-US" w:eastAsia="zh-CN" w:bidi="ar"/>
              </w:rPr>
              <w:t>1)</w:t>
            </w:r>
            <w:r>
              <w:rPr>
                <w:rFonts w:hint="eastAsia" w:ascii="宋体" w:hAnsi="宋体" w:eastAsia="宋体" w:cs="宋体"/>
                <w:i w:val="0"/>
                <w:iCs w:val="0"/>
                <w:color w:val="000000"/>
                <w:kern w:val="0"/>
                <w:sz w:val="20"/>
                <w:szCs w:val="20"/>
                <w:u w:val="none"/>
                <w:bdr w:val="none" w:color="auto" w:sz="0" w:space="0"/>
                <w:lang w:val="en-US" w:eastAsia="zh-CN" w:bidi="ar"/>
              </w:rPr>
              <w:t>查看人员培训管理相关制度文件，评估组织是否建立人员培训管理流程；</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default" w:ascii="宋体" w:hAnsi="Arial" w:eastAsia="宋体" w:cs="Arial"/>
                <w:i w:val="0"/>
                <w:iCs w:val="0"/>
                <w:color w:val="000000"/>
                <w:kern w:val="0"/>
                <w:sz w:val="20"/>
                <w:szCs w:val="20"/>
                <w:u w:val="none"/>
                <w:bdr w:val="none" w:color="auto" w:sz="0" w:space="0"/>
                <w:lang w:val="en-US" w:eastAsia="zh-CN" w:bidi="ar"/>
              </w:rPr>
              <w:t>2)</w:t>
            </w:r>
            <w:r>
              <w:rPr>
                <w:rFonts w:hint="eastAsia" w:ascii="宋体" w:hAnsi="宋体" w:eastAsia="宋体" w:cs="宋体"/>
                <w:i w:val="0"/>
                <w:iCs w:val="0"/>
                <w:color w:val="000000"/>
                <w:kern w:val="0"/>
                <w:sz w:val="20"/>
                <w:szCs w:val="20"/>
                <w:u w:val="none"/>
                <w:bdr w:val="none" w:color="auto" w:sz="0" w:space="0"/>
                <w:lang w:val="en-US" w:eastAsia="zh-CN" w:bidi="ar"/>
              </w:rPr>
              <w:t>查看培训计划，评估培训需求来源是否依据运维业务发展的需要，培训计划是否满足参训人员的需要；</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default" w:ascii="宋体" w:hAnsi="Arial" w:eastAsia="宋体" w:cs="Arial"/>
                <w:i w:val="0"/>
                <w:iCs w:val="0"/>
                <w:color w:val="000000"/>
                <w:kern w:val="0"/>
                <w:sz w:val="20"/>
                <w:szCs w:val="20"/>
                <w:u w:val="none"/>
                <w:bdr w:val="none" w:color="auto" w:sz="0" w:space="0"/>
                <w:lang w:val="en-US" w:eastAsia="zh-CN" w:bidi="ar"/>
              </w:rPr>
              <w:t>3)</w:t>
            </w:r>
            <w:r>
              <w:rPr>
                <w:rFonts w:hint="eastAsia" w:ascii="宋体" w:hAnsi="宋体" w:eastAsia="宋体" w:cs="宋体"/>
                <w:i w:val="0"/>
                <w:iCs w:val="0"/>
                <w:color w:val="000000"/>
                <w:kern w:val="0"/>
                <w:sz w:val="20"/>
                <w:szCs w:val="20"/>
                <w:u w:val="none"/>
                <w:bdr w:val="none" w:color="auto" w:sz="0" w:space="0"/>
                <w:lang w:val="en-US" w:eastAsia="zh-CN" w:bidi="ar"/>
              </w:rPr>
              <w:t>查看培训课程体系，评估课程设计是否满足培训计划的要求；</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default" w:ascii="宋体" w:hAnsi="Arial" w:eastAsia="宋体" w:cs="Arial"/>
                <w:i w:val="0"/>
                <w:iCs w:val="0"/>
                <w:color w:val="000000"/>
                <w:kern w:val="0"/>
                <w:sz w:val="20"/>
                <w:szCs w:val="20"/>
                <w:u w:val="none"/>
                <w:bdr w:val="none" w:color="auto" w:sz="0" w:space="0"/>
                <w:lang w:val="en-US" w:eastAsia="zh-CN" w:bidi="ar"/>
              </w:rPr>
              <w:t>4)</w:t>
            </w:r>
            <w:r>
              <w:rPr>
                <w:rFonts w:hint="eastAsia" w:ascii="宋体" w:hAnsi="宋体" w:eastAsia="宋体" w:cs="宋体"/>
                <w:i w:val="0"/>
                <w:iCs w:val="0"/>
                <w:color w:val="000000"/>
                <w:kern w:val="0"/>
                <w:sz w:val="20"/>
                <w:szCs w:val="20"/>
                <w:u w:val="none"/>
                <w:bdr w:val="none" w:color="auto" w:sz="0" w:space="0"/>
                <w:lang w:val="en-US" w:eastAsia="zh-CN" w:bidi="ar"/>
              </w:rPr>
              <w:t>查看培训效果评价相关规范，评估效果评价的方法是否能够客观、全面地评价培训的效果；</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抽查培训相关记录，评估培训记录的完整性和培训实施的有效性。</w:t>
            </w:r>
          </w:p>
        </w:tc>
        <w:tc>
          <w:tcPr>
            <w:tcW w:w="0" w:type="auto"/>
            <w:tcBorders>
              <w:top w:val="single" w:color="000000" w:sz="4" w:space="0"/>
              <w:left w:val="single" w:color="000000" w:sz="4" w:space="0"/>
              <w:bottom w:val="nil"/>
              <w:right w:val="nil"/>
            </w:tcBorders>
            <w:shd w:val="clear"/>
            <w:noWrap w:val="0"/>
            <w:tcMar>
              <w:top w:w="-1" w:type="dxa"/>
              <w:left w:w="-1" w:type="dxa"/>
              <w:bottom w:w="-1" w:type="dxa"/>
              <w:right w:w="-1" w:type="dxa"/>
            </w:tcMar>
            <w:vAlign w:val="center"/>
          </w:tcPr>
          <w:p w14:paraId="293C69E5">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bdr w:val="none" w:color="auto" w:sz="0" w:space="0"/>
                <w:lang w:val="en-US" w:eastAsia="zh-CN" w:bidi="ar"/>
              </w:rPr>
              <w:t>《人员管理计划》</w:t>
            </w:r>
            <w:r>
              <w:rPr>
                <w:rFonts w:hint="eastAsia" w:ascii="宋体" w:hAnsi="宋体" w:eastAsia="宋体" w:cs="宋体"/>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《人员管理总结报告（截止2026年4月）》</w:t>
            </w:r>
            <w:r>
              <w:rPr>
                <w:rFonts w:hint="eastAsia" w:ascii="宋体" w:hAnsi="宋体" w:eastAsia="宋体" w:cs="宋体"/>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培训课件</w:t>
            </w:r>
            <w:r>
              <w:rPr>
                <w:rFonts w:hint="eastAsia" w:ascii="宋体" w:hAnsi="宋体" w:eastAsia="宋体" w:cs="宋体"/>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培训相关记录</w:t>
            </w:r>
          </w:p>
        </w:tc>
        <w:tc>
          <w:tcPr>
            <w:tcW w:w="0" w:type="auto"/>
            <w:tcBorders>
              <w:top w:val="single" w:color="000000" w:sz="4" w:space="0"/>
              <w:left w:val="single" w:color="000000" w:sz="4" w:space="0"/>
              <w:bottom w:val="nil"/>
              <w:right w:val="nil"/>
            </w:tcBorders>
            <w:shd w:val="clear"/>
            <w:noWrap w:val="0"/>
            <w:tcMar>
              <w:top w:w="-1" w:type="dxa"/>
              <w:left w:w="-1" w:type="dxa"/>
              <w:bottom w:w="-1" w:type="dxa"/>
              <w:right w:w="-1" w:type="dxa"/>
            </w:tcMar>
            <w:vAlign w:val="center"/>
          </w:tcPr>
          <w:p w14:paraId="1B65617D">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bdr w:val="none" w:color="auto" w:sz="0" w:space="0"/>
                <w:lang w:val="en-US" w:eastAsia="zh-CN" w:bidi="ar"/>
              </w:rPr>
              <w:t>运维部经理：耿宁</w:t>
            </w:r>
            <w:r>
              <w:rPr>
                <w:rFonts w:hint="eastAsia" w:ascii="宋体" w:hAnsi="宋体" w:eastAsia="宋体" w:cs="宋体"/>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人力部经理：刘瑞</w:t>
            </w:r>
          </w:p>
        </w:tc>
        <w:tc>
          <w:tcPr>
            <w:tcW w:w="3216" w:type="dxa"/>
            <w:tcBorders>
              <w:top w:val="single" w:color="000000" w:sz="4" w:space="0"/>
              <w:left w:val="single" w:color="000000" w:sz="4" w:space="0"/>
              <w:bottom w:val="nil"/>
              <w:right w:val="nil"/>
            </w:tcBorders>
            <w:shd w:val="clear"/>
            <w:noWrap w:val="0"/>
            <w:tcMar>
              <w:top w:w="-1" w:type="dxa"/>
              <w:left w:w="-1" w:type="dxa"/>
              <w:bottom w:w="-1" w:type="dxa"/>
              <w:right w:w="-1" w:type="dxa"/>
            </w:tcMar>
            <w:vAlign w:val="center"/>
          </w:tcPr>
          <w:p w14:paraId="1A468683">
            <w:pPr>
              <w:keepNext w:val="0"/>
              <w:keepLines w:val="0"/>
              <w:widowControl/>
              <w:suppressLineNumbers w:val="0"/>
              <w:snapToGrid w:val="0"/>
              <w:ind w:left="0" w:leftChars="0" w:right="0" w:rightChars="0" w:firstLine="0" w:firstLineChars="0"/>
              <w:jc w:val="center"/>
              <w:textAlignment w:val="center"/>
              <w:rPr>
                <w:rFonts w:hint="default" w:ascii="宋体" w:hAnsi="Arial" w:eastAsia="宋体" w:cs="Arial"/>
                <w:i w:val="0"/>
                <w:iCs w:val="0"/>
                <w:color w:val="000000"/>
                <w:sz w:val="20"/>
                <w:szCs w:val="20"/>
                <w:u w:val="none"/>
              </w:rPr>
            </w:pPr>
            <w:r>
              <w:rPr>
                <w:rFonts w:hint="default" w:ascii="宋体" w:hAnsi="Arial" w:eastAsia="宋体" w:cs="Arial"/>
                <w:i w:val="0"/>
                <w:iCs w:val="0"/>
                <w:color w:val="000000"/>
                <w:kern w:val="0"/>
                <w:sz w:val="20"/>
                <w:szCs w:val="20"/>
                <w:u w:val="none"/>
                <w:bdr w:val="none" w:color="auto" w:sz="0" w:space="0"/>
                <w:lang w:val="en-US" w:eastAsia="zh-CN" w:bidi="ar"/>
              </w:rPr>
              <w:t>1</w:t>
            </w:r>
            <w:r>
              <w:rPr>
                <w:rFonts w:hint="eastAsia" w:ascii="宋体" w:hAnsi="宋体" w:eastAsia="宋体" w:cs="宋体"/>
                <w:i w:val="0"/>
                <w:iCs w:val="0"/>
                <w:color w:val="000000"/>
                <w:kern w:val="0"/>
                <w:sz w:val="20"/>
                <w:szCs w:val="20"/>
                <w:u w:val="none"/>
                <w:bdr w:val="none" w:color="auto" w:sz="0" w:space="0"/>
                <w:lang w:val="en-US" w:eastAsia="zh-CN" w:bidi="ar"/>
              </w:rPr>
              <w:t>、目前已建立培训管理体系，体系中包含了培训形式、方法、内容及相关考核要求等。</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default" w:ascii="宋体" w:hAnsi="Arial" w:eastAsia="宋体" w:cs="Arial"/>
                <w:i w:val="0"/>
                <w:iCs w:val="0"/>
                <w:color w:val="000000"/>
                <w:kern w:val="0"/>
                <w:sz w:val="20"/>
                <w:szCs w:val="20"/>
                <w:u w:val="none"/>
                <w:bdr w:val="none" w:color="auto" w:sz="0" w:space="0"/>
                <w:lang w:val="en-US" w:eastAsia="zh-CN" w:bidi="ar"/>
              </w:rPr>
              <w:t>2</w:t>
            </w:r>
            <w:r>
              <w:rPr>
                <w:rFonts w:hint="eastAsia" w:ascii="宋体" w:hAnsi="宋体" w:eastAsia="宋体" w:cs="宋体"/>
                <w:i w:val="0"/>
                <w:iCs w:val="0"/>
                <w:color w:val="000000"/>
                <w:kern w:val="0"/>
                <w:sz w:val="20"/>
                <w:szCs w:val="20"/>
                <w:u w:val="none"/>
                <w:bdr w:val="none" w:color="auto" w:sz="0" w:space="0"/>
                <w:lang w:val="en-US" w:eastAsia="zh-CN" w:bidi="ar"/>
              </w:rPr>
              <w:t>、培训课程的内容包括基础管理类、专业技能类、项目业务类、服务管理体系培训等。</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default" w:ascii="宋体" w:hAnsi="Arial" w:eastAsia="宋体" w:cs="Arial"/>
                <w:i w:val="0"/>
                <w:iCs w:val="0"/>
                <w:color w:val="000000"/>
                <w:kern w:val="0"/>
                <w:sz w:val="20"/>
                <w:szCs w:val="20"/>
                <w:u w:val="none"/>
                <w:bdr w:val="none" w:color="auto" w:sz="0" w:space="0"/>
                <w:lang w:val="en-US" w:eastAsia="zh-CN" w:bidi="ar"/>
              </w:rPr>
              <w:t>3</w:t>
            </w:r>
            <w:r>
              <w:rPr>
                <w:rFonts w:hint="eastAsia" w:ascii="宋体" w:hAnsi="宋体" w:eastAsia="宋体" w:cs="宋体"/>
                <w:i w:val="0"/>
                <w:iCs w:val="0"/>
                <w:color w:val="000000"/>
                <w:kern w:val="0"/>
                <w:sz w:val="20"/>
                <w:szCs w:val="20"/>
                <w:u w:val="none"/>
                <w:bdr w:val="none" w:color="auto" w:sz="0" w:space="0"/>
                <w:lang w:val="en-US" w:eastAsia="zh-CN" w:bidi="ar"/>
              </w:rPr>
              <w:t>、抽查：培训课件和培训相关记录，如抽查</w:t>
            </w:r>
            <w:r>
              <w:rPr>
                <w:rFonts w:hint="default" w:ascii="宋体" w:hAnsi="Arial" w:eastAsia="宋体" w:cs="Arial"/>
                <w:i w:val="0"/>
                <w:iCs w:val="0"/>
                <w:color w:val="000000"/>
                <w:kern w:val="0"/>
                <w:sz w:val="20"/>
                <w:szCs w:val="20"/>
                <w:u w:val="none"/>
                <w:bdr w:val="none" w:color="auto" w:sz="0" w:space="0"/>
                <w:lang w:val="en-US" w:eastAsia="zh-CN" w:bidi="ar"/>
              </w:rPr>
              <w:t>ITSS</w:t>
            </w:r>
            <w:r>
              <w:rPr>
                <w:rFonts w:hint="eastAsia" w:ascii="宋体" w:hAnsi="宋体" w:eastAsia="宋体" w:cs="宋体"/>
                <w:i w:val="0"/>
                <w:iCs w:val="0"/>
                <w:color w:val="000000"/>
                <w:kern w:val="0"/>
                <w:sz w:val="20"/>
                <w:szCs w:val="20"/>
                <w:u w:val="none"/>
                <w:bdr w:val="none" w:color="auto" w:sz="0" w:space="0"/>
                <w:lang w:val="en-US" w:eastAsia="zh-CN" w:bidi="ar"/>
              </w:rPr>
              <w:t>体系文件（服务台规范培训）培训，培训学时、课件以</w:t>
            </w:r>
            <w:r>
              <w:rPr>
                <w:rFonts w:hint="default" w:ascii="宋体" w:hAnsi="Arial" w:eastAsia="宋体" w:cs="Arial"/>
                <w:i w:val="0"/>
                <w:iCs w:val="0"/>
                <w:color w:val="000000"/>
                <w:kern w:val="0"/>
                <w:sz w:val="20"/>
                <w:szCs w:val="20"/>
                <w:u w:val="none"/>
                <w:bdr w:val="none" w:color="auto" w:sz="0" w:space="0"/>
                <w:lang w:val="en-US" w:eastAsia="zh-CN" w:bidi="ar"/>
              </w:rPr>
              <w:t>PPT</w:t>
            </w:r>
            <w:r>
              <w:rPr>
                <w:rFonts w:hint="eastAsia" w:ascii="宋体" w:hAnsi="宋体" w:eastAsia="宋体" w:cs="宋体"/>
                <w:i w:val="0"/>
                <w:iCs w:val="0"/>
                <w:color w:val="000000"/>
                <w:kern w:val="0"/>
                <w:sz w:val="20"/>
                <w:szCs w:val="20"/>
                <w:u w:val="none"/>
                <w:bdr w:val="none" w:color="auto" w:sz="0" w:space="0"/>
                <w:lang w:val="en-US" w:eastAsia="zh-CN" w:bidi="ar"/>
              </w:rPr>
              <w:t>与工具在线操作方式，培训记录表中有运维相关人员，培训考核以实操为主，有签到、出勤情况、培训记录等，学员取得成效显著。</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default" w:ascii="宋体" w:hAnsi="Arial" w:eastAsia="宋体" w:cs="Arial"/>
                <w:i w:val="0"/>
                <w:iCs w:val="0"/>
                <w:color w:val="000000"/>
                <w:kern w:val="0"/>
                <w:sz w:val="20"/>
                <w:szCs w:val="20"/>
                <w:u w:val="none"/>
                <w:bdr w:val="none" w:color="auto" w:sz="0" w:space="0"/>
                <w:lang w:val="en-US" w:eastAsia="zh-CN" w:bidi="ar"/>
              </w:rPr>
              <w:t>4</w:t>
            </w:r>
            <w:r>
              <w:rPr>
                <w:rFonts w:hint="eastAsia" w:ascii="宋体" w:hAnsi="宋体" w:eastAsia="宋体" w:cs="宋体"/>
                <w:i w:val="0"/>
                <w:iCs w:val="0"/>
                <w:color w:val="000000"/>
                <w:kern w:val="0"/>
                <w:sz w:val="20"/>
                <w:szCs w:val="20"/>
                <w:u w:val="none"/>
                <w:bdr w:val="none" w:color="auto" w:sz="0" w:space="0"/>
                <w:lang w:val="en-US" w:eastAsia="zh-CN" w:bidi="ar"/>
              </w:rPr>
              <w:t>、查看《人员岗位说明书》，针对不同岗位和职级的人员，对知识提出了相应的知识要求，以确保公司运维目标的实现和服务项目的交付和完成。</w:t>
            </w:r>
          </w:p>
        </w:tc>
        <w:tc>
          <w:tcPr>
            <w:tcW w:w="3197" w:type="dxa"/>
            <w:tcBorders>
              <w:top w:val="single" w:color="auto" w:sz="4" w:space="0"/>
              <w:left w:val="single" w:color="auto" w:sz="4" w:space="0"/>
              <w:bottom w:val="nil"/>
              <w:right w:val="single" w:color="auto" w:sz="12" w:space="0"/>
            </w:tcBorders>
            <w:shd w:val="clear"/>
            <w:noWrap w:val="0"/>
            <w:tcMar>
              <w:top w:w="-1" w:type="dxa"/>
              <w:left w:w="-1" w:type="dxa"/>
              <w:bottom w:w="-1" w:type="dxa"/>
              <w:right w:w="-1" w:type="dxa"/>
            </w:tcMar>
            <w:vAlign w:val="center"/>
          </w:tcPr>
          <w:p w14:paraId="42CAA84E">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FF0000"/>
                <w:sz w:val="20"/>
                <w:szCs w:val="20"/>
                <w:u w:val="none"/>
              </w:rPr>
            </w:pPr>
            <w:r>
              <w:rPr>
                <w:rFonts w:hint="eastAsia" w:ascii="宋体" w:hAnsi="宋体" w:eastAsia="宋体" w:cs="宋体"/>
                <w:i w:val="0"/>
                <w:iCs w:val="0"/>
                <w:color w:val="FF0000"/>
                <w:kern w:val="0"/>
                <w:sz w:val="20"/>
                <w:szCs w:val="20"/>
                <w:u w:val="none"/>
                <w:bdr w:val="none" w:color="auto" w:sz="0" w:space="0"/>
                <w:lang w:val="en-US" w:eastAsia="zh-CN" w:bidi="ar"/>
              </w:rPr>
              <w:t>查运维部在7月16日组织的“硬件运维服务技能”培训中，未发现培训签到表。不符合 GB/T 28827.1---2022中 7.3 人员7.3.4 人员培训b) 实施培训，评价培训效果，保留培训记录。</w:t>
            </w:r>
          </w:p>
        </w:tc>
      </w:tr>
      <w:tr w14:paraId="40D18A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849" w:hRule="atLeast"/>
          <w:jc w:val="center"/>
        </w:trPr>
        <w:tc>
          <w:tcPr>
            <w:tcW w:w="757" w:type="dxa"/>
            <w:tcBorders>
              <w:top w:val="single" w:color="000000" w:sz="4" w:space="0"/>
              <w:left w:val="single" w:color="000000" w:sz="12" w:space="0"/>
              <w:bottom w:val="nil"/>
              <w:right w:val="nil"/>
            </w:tcBorders>
            <w:shd w:val="clear"/>
            <w:noWrap w:val="0"/>
            <w:tcMar>
              <w:top w:w="-1" w:type="dxa"/>
              <w:left w:w="-1" w:type="dxa"/>
              <w:bottom w:w="-1" w:type="dxa"/>
              <w:right w:w="-1" w:type="dxa"/>
            </w:tcMar>
            <w:vAlign w:val="center"/>
          </w:tcPr>
          <w:p w14:paraId="663BBB84">
            <w:pPr>
              <w:keepNext w:val="0"/>
              <w:keepLines w:val="0"/>
              <w:widowControl/>
              <w:suppressLineNumbers w:val="0"/>
              <w:snapToGrid w:val="0"/>
              <w:ind w:left="0" w:leftChars="0" w:right="0" w:rightChars="0" w:firstLine="0" w:firstLineChars="0"/>
              <w:jc w:val="center"/>
              <w:textAlignment w:val="center"/>
              <w:rPr>
                <w:rFonts w:hint="default" w:ascii="宋体" w:hAnsi="Arial" w:eastAsia="宋体" w:cs="Arial"/>
                <w:i w:val="0"/>
                <w:iCs w:val="0"/>
                <w:color w:val="000000"/>
                <w:sz w:val="20"/>
                <w:szCs w:val="20"/>
                <w:u w:val="none"/>
              </w:rPr>
            </w:pPr>
            <w:r>
              <w:rPr>
                <w:rFonts w:hint="default" w:ascii="宋体" w:hAnsi="Arial" w:eastAsia="宋体" w:cs="Arial"/>
                <w:i w:val="0"/>
                <w:iCs w:val="0"/>
                <w:color w:val="000000"/>
                <w:kern w:val="0"/>
                <w:sz w:val="20"/>
                <w:szCs w:val="20"/>
                <w:u w:val="none"/>
                <w:bdr w:val="none" w:color="auto" w:sz="0" w:space="0"/>
                <w:lang w:val="en-US" w:eastAsia="zh-CN" w:bidi="ar"/>
              </w:rPr>
              <w:t>5</w:t>
            </w:r>
          </w:p>
        </w:tc>
        <w:tc>
          <w:tcPr>
            <w:tcW w:w="0" w:type="auto"/>
            <w:vMerge w:val="continue"/>
            <w:tcBorders>
              <w:top w:val="single" w:color="000000" w:sz="4" w:space="0"/>
              <w:left w:val="single" w:color="000000" w:sz="4" w:space="0"/>
              <w:bottom w:val="nil"/>
              <w:right w:val="nil"/>
            </w:tcBorders>
            <w:shd w:val="clear"/>
            <w:noWrap w:val="0"/>
            <w:tcMar>
              <w:top w:w="-1" w:type="dxa"/>
              <w:left w:w="-1" w:type="dxa"/>
              <w:bottom w:w="-1" w:type="dxa"/>
              <w:right w:w="-1" w:type="dxa"/>
            </w:tcMar>
            <w:vAlign w:val="center"/>
          </w:tcPr>
          <w:p w14:paraId="385B5504">
            <w:pPr>
              <w:snapToGrid w:val="0"/>
              <w:ind w:left="0" w:leftChars="0" w:right="0" w:rightChars="0" w:firstLine="0" w:firstLineChars="0"/>
              <w:jc w:val="center"/>
              <w:rPr>
                <w:rFonts w:hint="default" w:ascii="宋体" w:hAnsi="Arial" w:eastAsia="宋体" w:cs="Arial"/>
                <w:i w:val="0"/>
                <w:iCs w:val="0"/>
                <w:color w:val="000000"/>
                <w:sz w:val="20"/>
                <w:szCs w:val="20"/>
                <w:u w:val="none"/>
              </w:rPr>
            </w:pPr>
          </w:p>
        </w:tc>
        <w:tc>
          <w:tcPr>
            <w:tcW w:w="0" w:type="auto"/>
            <w:tcBorders>
              <w:top w:val="single" w:color="000000" w:sz="4" w:space="0"/>
              <w:left w:val="single" w:color="000000" w:sz="4" w:space="0"/>
              <w:bottom w:val="nil"/>
              <w:right w:val="nil"/>
            </w:tcBorders>
            <w:shd w:val="clear"/>
            <w:noWrap w:val="0"/>
            <w:tcMar>
              <w:top w:w="-1" w:type="dxa"/>
              <w:left w:w="-1" w:type="dxa"/>
              <w:bottom w:w="-1" w:type="dxa"/>
              <w:right w:w="-1" w:type="dxa"/>
            </w:tcMar>
            <w:vAlign w:val="center"/>
          </w:tcPr>
          <w:p w14:paraId="6E1385BC">
            <w:pPr>
              <w:keepNext w:val="0"/>
              <w:keepLines w:val="0"/>
              <w:widowControl/>
              <w:suppressLineNumbers w:val="0"/>
              <w:snapToGrid w:val="0"/>
              <w:ind w:left="0" w:leftChars="0" w:right="0" w:rightChars="0" w:firstLine="0" w:firstLineChars="0"/>
              <w:jc w:val="center"/>
              <w:textAlignment w:val="center"/>
              <w:rPr>
                <w:rFonts w:hint="default" w:ascii="宋体" w:hAnsi="Arial" w:eastAsia="宋体" w:cs="Arial"/>
                <w:i w:val="0"/>
                <w:iCs w:val="0"/>
                <w:color w:val="000000"/>
                <w:sz w:val="20"/>
                <w:szCs w:val="20"/>
                <w:u w:val="none"/>
              </w:rPr>
            </w:pPr>
            <w:r>
              <w:rPr>
                <w:rFonts w:hint="default" w:ascii="宋体" w:hAnsi="Arial" w:eastAsia="宋体" w:cs="Arial"/>
                <w:i w:val="0"/>
                <w:iCs w:val="0"/>
                <w:color w:val="000000"/>
                <w:kern w:val="0"/>
                <w:sz w:val="20"/>
                <w:szCs w:val="20"/>
                <w:u w:val="none"/>
                <w:bdr w:val="none" w:color="auto" w:sz="0" w:space="0"/>
                <w:lang w:val="en-US" w:eastAsia="zh-CN" w:bidi="ar"/>
              </w:rPr>
              <w:t xml:space="preserve">7.3.5 </w:t>
            </w:r>
            <w:r>
              <w:rPr>
                <w:rFonts w:hint="eastAsia" w:ascii="宋体" w:hAnsi="宋体" w:eastAsia="宋体" w:cs="宋体"/>
                <w:i w:val="0"/>
                <w:iCs w:val="0"/>
                <w:color w:val="000000"/>
                <w:kern w:val="0"/>
                <w:sz w:val="20"/>
                <w:szCs w:val="20"/>
                <w:u w:val="none"/>
                <w:bdr w:val="none" w:color="auto" w:sz="0" w:space="0"/>
                <w:lang w:val="en-US" w:eastAsia="zh-CN" w:bidi="ar"/>
              </w:rPr>
              <w:t>绩效管理</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根据人员能力计划进行人员绩效管理，应满足：</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default" w:ascii="宋体" w:hAnsi="Arial" w:eastAsia="宋体" w:cs="Arial"/>
                <w:i w:val="0"/>
                <w:iCs w:val="0"/>
                <w:color w:val="000000"/>
                <w:kern w:val="0"/>
                <w:sz w:val="20"/>
                <w:szCs w:val="20"/>
                <w:u w:val="none"/>
                <w:bdr w:val="none" w:color="auto" w:sz="0" w:space="0"/>
                <w:lang w:val="en-US" w:eastAsia="zh-CN" w:bidi="ar"/>
              </w:rPr>
              <w:t>a)</w:t>
            </w:r>
            <w:r>
              <w:rPr>
                <w:rFonts w:hint="eastAsia" w:ascii="宋体" w:hAnsi="宋体" w:eastAsia="宋体" w:cs="宋体"/>
                <w:i w:val="0"/>
                <w:iCs w:val="0"/>
                <w:color w:val="000000"/>
                <w:kern w:val="0"/>
                <w:sz w:val="20"/>
                <w:szCs w:val="20"/>
                <w:u w:val="none"/>
                <w:bdr w:val="none" w:color="auto" w:sz="0" w:space="0"/>
                <w:lang w:val="en-US" w:eastAsia="zh-CN" w:bidi="ar"/>
              </w:rPr>
              <w:t>制定绩效管理制度并执行；</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default" w:ascii="宋体" w:hAnsi="Arial" w:eastAsia="宋体" w:cs="Arial"/>
                <w:i w:val="0"/>
                <w:iCs w:val="0"/>
                <w:color w:val="000000"/>
                <w:kern w:val="0"/>
                <w:sz w:val="20"/>
                <w:szCs w:val="20"/>
                <w:u w:val="none"/>
                <w:bdr w:val="none" w:color="auto" w:sz="0" w:space="0"/>
                <w:lang w:val="en-US" w:eastAsia="zh-CN" w:bidi="ar"/>
              </w:rPr>
              <w:t>b)</w:t>
            </w:r>
            <w:r>
              <w:rPr>
                <w:rFonts w:hint="eastAsia" w:ascii="宋体" w:hAnsi="宋体" w:eastAsia="宋体" w:cs="宋体"/>
                <w:i w:val="0"/>
                <w:iCs w:val="0"/>
                <w:color w:val="000000"/>
                <w:kern w:val="0"/>
                <w:sz w:val="20"/>
                <w:szCs w:val="20"/>
                <w:u w:val="none"/>
                <w:bdr w:val="none" w:color="auto" w:sz="0" w:space="0"/>
                <w:lang w:val="en-US" w:eastAsia="zh-CN" w:bidi="ar"/>
              </w:rPr>
              <w:t>确定各岗位人员绩效目标，根据运维岗位特点制定具体的、差异化的绩效管理计划；</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依据绩效管理计划实施绩效管理。</w:t>
            </w:r>
          </w:p>
        </w:tc>
        <w:tc>
          <w:tcPr>
            <w:tcW w:w="0" w:type="auto"/>
            <w:tcBorders>
              <w:top w:val="single" w:color="000000" w:sz="4" w:space="0"/>
              <w:left w:val="single" w:color="000000" w:sz="4" w:space="0"/>
              <w:bottom w:val="nil"/>
              <w:right w:val="nil"/>
            </w:tcBorders>
            <w:shd w:val="clear"/>
            <w:noWrap w:val="0"/>
            <w:tcMar>
              <w:top w:w="-1" w:type="dxa"/>
              <w:left w:w="-1" w:type="dxa"/>
              <w:bottom w:w="-1" w:type="dxa"/>
              <w:right w:w="-1" w:type="dxa"/>
            </w:tcMar>
            <w:vAlign w:val="center"/>
          </w:tcPr>
          <w:p w14:paraId="7B91F486">
            <w:pPr>
              <w:keepNext w:val="0"/>
              <w:keepLines w:val="0"/>
              <w:widowControl/>
              <w:suppressLineNumbers w:val="0"/>
              <w:snapToGrid w:val="0"/>
              <w:ind w:left="0" w:leftChars="0" w:right="0" w:rightChars="0" w:firstLine="0" w:firstLineChars="0"/>
              <w:jc w:val="left"/>
              <w:textAlignment w:val="center"/>
              <w:rPr>
                <w:rFonts w:hint="default" w:ascii="宋体" w:hAnsi="Arial" w:eastAsia="宋体" w:cs="Arial"/>
                <w:i w:val="0"/>
                <w:iCs w:val="0"/>
                <w:color w:val="000000"/>
                <w:sz w:val="20"/>
                <w:szCs w:val="20"/>
                <w:u w:val="none"/>
              </w:rPr>
            </w:pPr>
            <w:r>
              <w:rPr>
                <w:rFonts w:hint="default" w:ascii="宋体" w:hAnsi="Arial" w:eastAsia="宋体" w:cs="Arial"/>
                <w:i w:val="0"/>
                <w:iCs w:val="0"/>
                <w:color w:val="000000"/>
                <w:kern w:val="0"/>
                <w:sz w:val="20"/>
                <w:szCs w:val="20"/>
                <w:u w:val="none"/>
                <w:bdr w:val="none" w:color="auto" w:sz="0" w:space="0"/>
                <w:lang w:val="en-US" w:eastAsia="zh-CN" w:bidi="ar"/>
              </w:rPr>
              <w:t>1)</w:t>
            </w:r>
            <w:r>
              <w:rPr>
                <w:rFonts w:hint="eastAsia" w:ascii="宋体" w:hAnsi="宋体" w:eastAsia="宋体" w:cs="宋体"/>
                <w:i w:val="0"/>
                <w:iCs w:val="0"/>
                <w:color w:val="000000"/>
                <w:kern w:val="0"/>
                <w:sz w:val="20"/>
                <w:szCs w:val="20"/>
                <w:u w:val="none"/>
                <w:bdr w:val="none" w:color="auto" w:sz="0" w:space="0"/>
                <w:lang w:val="en-US" w:eastAsia="zh-CN" w:bidi="ar"/>
              </w:rPr>
              <w:t>查看绩效管理相关制度文件，评估组织是否建立了绩效管理机制；</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default" w:ascii="宋体" w:hAnsi="Arial" w:eastAsia="宋体" w:cs="Arial"/>
                <w:i w:val="0"/>
                <w:iCs w:val="0"/>
                <w:color w:val="000000"/>
                <w:kern w:val="0"/>
                <w:sz w:val="20"/>
                <w:szCs w:val="20"/>
                <w:u w:val="none"/>
                <w:bdr w:val="none" w:color="auto" w:sz="0" w:space="0"/>
                <w:lang w:val="en-US" w:eastAsia="zh-CN" w:bidi="ar"/>
              </w:rPr>
              <w:t>2)</w:t>
            </w:r>
            <w:r>
              <w:rPr>
                <w:rFonts w:hint="eastAsia" w:ascii="宋体" w:hAnsi="宋体" w:eastAsia="宋体" w:cs="宋体"/>
                <w:i w:val="0"/>
                <w:iCs w:val="0"/>
                <w:color w:val="000000"/>
                <w:kern w:val="0"/>
                <w:sz w:val="20"/>
                <w:szCs w:val="20"/>
                <w:u w:val="none"/>
                <w:bdr w:val="none" w:color="auto" w:sz="0" w:space="0"/>
                <w:lang w:val="en-US" w:eastAsia="zh-CN" w:bidi="ar"/>
              </w:rPr>
              <w:t>查看绩效管理计划，评估绩效目标是否根据不同运维岗位的特点进行差异化制定；</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抽查不同岗位人员的绩效管理相关记录，评估绩效评价是否公正、客观，基于可靠的数据和信息进行。</w:t>
            </w:r>
          </w:p>
        </w:tc>
        <w:tc>
          <w:tcPr>
            <w:tcW w:w="0" w:type="auto"/>
            <w:tcBorders>
              <w:top w:val="single" w:color="000000" w:sz="4" w:space="0"/>
              <w:left w:val="single" w:color="000000" w:sz="4" w:space="0"/>
              <w:bottom w:val="nil"/>
              <w:right w:val="nil"/>
            </w:tcBorders>
            <w:shd w:val="clear"/>
            <w:noWrap w:val="0"/>
            <w:tcMar>
              <w:top w:w="-1" w:type="dxa"/>
              <w:left w:w="-1" w:type="dxa"/>
              <w:bottom w:w="-1" w:type="dxa"/>
              <w:right w:w="-1" w:type="dxa"/>
            </w:tcMar>
            <w:vAlign w:val="center"/>
          </w:tcPr>
          <w:p w14:paraId="5648E80F">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bdr w:val="none" w:color="auto" w:sz="0" w:space="0"/>
                <w:lang w:val="en-US" w:eastAsia="zh-CN" w:bidi="ar"/>
              </w:rPr>
              <w:t>《人员绩效考核管理制度》</w:t>
            </w:r>
            <w:r>
              <w:rPr>
                <w:rFonts w:hint="eastAsia" w:ascii="宋体" w:hAnsi="宋体" w:eastAsia="宋体" w:cs="宋体"/>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2025年7月-2026年4月绩效考核表</w:t>
            </w:r>
          </w:p>
        </w:tc>
        <w:tc>
          <w:tcPr>
            <w:tcW w:w="0" w:type="auto"/>
            <w:tcBorders>
              <w:top w:val="single" w:color="000000" w:sz="4" w:space="0"/>
              <w:left w:val="single" w:color="000000" w:sz="4" w:space="0"/>
              <w:bottom w:val="nil"/>
              <w:right w:val="nil"/>
            </w:tcBorders>
            <w:shd w:val="clear"/>
            <w:noWrap w:val="0"/>
            <w:tcMar>
              <w:top w:w="-1" w:type="dxa"/>
              <w:left w:w="-1" w:type="dxa"/>
              <w:bottom w:w="-1" w:type="dxa"/>
              <w:right w:w="-1" w:type="dxa"/>
            </w:tcMar>
            <w:vAlign w:val="center"/>
          </w:tcPr>
          <w:p w14:paraId="3BF17BFD">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bdr w:val="none" w:color="auto" w:sz="0" w:space="0"/>
                <w:lang w:val="en-US" w:eastAsia="zh-CN" w:bidi="ar"/>
              </w:rPr>
              <w:t>运维部经理：耿宁</w:t>
            </w:r>
            <w:r>
              <w:rPr>
                <w:rFonts w:hint="eastAsia" w:ascii="宋体" w:hAnsi="宋体" w:eastAsia="宋体" w:cs="宋体"/>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人力部经理：刘瑞</w:t>
            </w:r>
          </w:p>
        </w:tc>
        <w:tc>
          <w:tcPr>
            <w:tcW w:w="3216" w:type="dxa"/>
            <w:tcBorders>
              <w:top w:val="single" w:color="000000" w:sz="4" w:space="0"/>
              <w:left w:val="single" w:color="000000" w:sz="4" w:space="0"/>
              <w:bottom w:val="nil"/>
              <w:right w:val="nil"/>
            </w:tcBorders>
            <w:shd w:val="clear"/>
            <w:noWrap w:val="0"/>
            <w:tcMar>
              <w:top w:w="-1" w:type="dxa"/>
              <w:left w:w="-1" w:type="dxa"/>
              <w:bottom w:w="-1" w:type="dxa"/>
              <w:right w:w="-1" w:type="dxa"/>
            </w:tcMar>
            <w:vAlign w:val="center"/>
          </w:tcPr>
          <w:p w14:paraId="10C990F0">
            <w:pPr>
              <w:keepNext w:val="0"/>
              <w:keepLines w:val="0"/>
              <w:widowControl/>
              <w:suppressLineNumbers w:val="0"/>
              <w:snapToGrid w:val="0"/>
              <w:ind w:left="0" w:leftChars="0" w:right="0" w:rightChars="0" w:firstLine="0" w:firstLineChars="0"/>
              <w:jc w:val="center"/>
              <w:textAlignment w:val="center"/>
              <w:rPr>
                <w:rFonts w:hint="default" w:ascii="宋体" w:hAnsi="Arial" w:eastAsia="宋体" w:cs="Arial"/>
                <w:i w:val="0"/>
                <w:iCs w:val="0"/>
                <w:color w:val="000000"/>
                <w:sz w:val="20"/>
                <w:szCs w:val="20"/>
                <w:u w:val="none"/>
              </w:rPr>
            </w:pPr>
            <w:r>
              <w:rPr>
                <w:rFonts w:hint="default" w:ascii="宋体" w:hAnsi="Arial" w:eastAsia="宋体" w:cs="Arial"/>
                <w:i w:val="0"/>
                <w:iCs w:val="0"/>
                <w:color w:val="000000"/>
                <w:kern w:val="0"/>
                <w:sz w:val="20"/>
                <w:szCs w:val="20"/>
                <w:u w:val="none"/>
                <w:bdr w:val="none" w:color="auto" w:sz="0" w:space="0"/>
                <w:lang w:val="en-US" w:eastAsia="zh-CN" w:bidi="ar"/>
              </w:rPr>
              <w:t>1</w:t>
            </w:r>
            <w:r>
              <w:rPr>
                <w:rFonts w:hint="eastAsia" w:ascii="宋体" w:hAnsi="宋体" w:eastAsia="宋体" w:cs="宋体"/>
                <w:i w:val="0"/>
                <w:iCs w:val="0"/>
                <w:color w:val="000000"/>
                <w:kern w:val="0"/>
                <w:sz w:val="20"/>
                <w:szCs w:val="20"/>
                <w:u w:val="none"/>
                <w:bdr w:val="none" w:color="auto" w:sz="0" w:space="0"/>
                <w:lang w:val="en-US" w:eastAsia="zh-CN" w:bidi="ar"/>
              </w:rPr>
              <w:t>、查看人才绩效评价奖励，包括总则、适用范围、考核总体要求、组织原则，考核程序，等级划分，考核面谈与辅导等内容。</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default" w:ascii="宋体" w:hAnsi="Arial" w:eastAsia="宋体" w:cs="Arial"/>
                <w:i w:val="0"/>
                <w:iCs w:val="0"/>
                <w:color w:val="000000"/>
                <w:kern w:val="0"/>
                <w:sz w:val="20"/>
                <w:szCs w:val="20"/>
                <w:u w:val="none"/>
                <w:bdr w:val="none" w:color="auto" w:sz="0" w:space="0"/>
                <w:lang w:val="en-US" w:eastAsia="zh-CN" w:bidi="ar"/>
              </w:rPr>
              <w:t>2</w:t>
            </w:r>
            <w:r>
              <w:rPr>
                <w:rFonts w:hint="eastAsia" w:ascii="宋体" w:hAnsi="宋体" w:eastAsia="宋体" w:cs="宋体"/>
                <w:i w:val="0"/>
                <w:iCs w:val="0"/>
                <w:color w:val="000000"/>
                <w:kern w:val="0"/>
                <w:sz w:val="20"/>
                <w:szCs w:val="20"/>
                <w:u w:val="none"/>
                <w:bdr w:val="none" w:color="auto" w:sz="0" w:space="0"/>
                <w:lang w:val="en-US" w:eastAsia="zh-CN" w:bidi="ar"/>
              </w:rPr>
              <w:t>、公司绩效考核制度执行为按月考核工作绩效，抽查《</w:t>
            </w:r>
            <w:r>
              <w:rPr>
                <w:rFonts w:hint="default" w:ascii="宋体" w:hAnsi="Arial" w:eastAsia="宋体" w:cs="Arial"/>
                <w:i w:val="0"/>
                <w:iCs w:val="0"/>
                <w:color w:val="000000"/>
                <w:kern w:val="0"/>
                <w:sz w:val="20"/>
                <w:szCs w:val="20"/>
                <w:u w:val="none"/>
                <w:bdr w:val="none" w:color="auto" w:sz="0" w:space="0"/>
                <w:lang w:val="en-US" w:eastAsia="zh-CN" w:bidi="ar"/>
              </w:rPr>
              <w:t>2025</w:t>
            </w:r>
            <w:r>
              <w:rPr>
                <w:rFonts w:hint="eastAsia" w:ascii="宋体" w:hAnsi="宋体" w:eastAsia="宋体" w:cs="宋体"/>
                <w:i w:val="0"/>
                <w:iCs w:val="0"/>
                <w:color w:val="000000"/>
                <w:kern w:val="0"/>
                <w:sz w:val="20"/>
                <w:szCs w:val="20"/>
                <w:u w:val="none"/>
                <w:bdr w:val="none" w:color="auto" w:sz="0" w:space="0"/>
                <w:lang w:val="en-US" w:eastAsia="zh-CN" w:bidi="ar"/>
              </w:rPr>
              <w:t>年</w:t>
            </w:r>
            <w:r>
              <w:rPr>
                <w:rFonts w:hint="default" w:ascii="宋体" w:hAnsi="Arial" w:eastAsia="宋体" w:cs="Arial"/>
                <w:i w:val="0"/>
                <w:iCs w:val="0"/>
                <w:color w:val="000000"/>
                <w:kern w:val="0"/>
                <w:sz w:val="20"/>
                <w:szCs w:val="20"/>
                <w:u w:val="none"/>
                <w:bdr w:val="none" w:color="auto" w:sz="0" w:space="0"/>
                <w:lang w:val="en-US" w:eastAsia="zh-CN" w:bidi="ar"/>
              </w:rPr>
              <w:t>7</w:t>
            </w:r>
            <w:r>
              <w:rPr>
                <w:rFonts w:hint="eastAsia" w:ascii="宋体" w:hAnsi="宋体" w:eastAsia="宋体" w:cs="宋体"/>
                <w:i w:val="0"/>
                <w:iCs w:val="0"/>
                <w:color w:val="000000"/>
                <w:kern w:val="0"/>
                <w:sz w:val="20"/>
                <w:szCs w:val="20"/>
                <w:u w:val="none"/>
                <w:bdr w:val="none" w:color="auto" w:sz="0" w:space="0"/>
                <w:lang w:val="en-US" w:eastAsia="zh-CN" w:bidi="ar"/>
              </w:rPr>
              <w:t>月</w:t>
            </w:r>
            <w:r>
              <w:rPr>
                <w:rFonts w:hint="default" w:ascii="宋体" w:hAnsi="Arial" w:eastAsia="宋体" w:cs="Arial"/>
                <w:i w:val="0"/>
                <w:iCs w:val="0"/>
                <w:color w:val="000000"/>
                <w:kern w:val="0"/>
                <w:sz w:val="20"/>
                <w:szCs w:val="20"/>
                <w:u w:val="none"/>
                <w:bdr w:val="none" w:color="auto" w:sz="0" w:space="0"/>
                <w:lang w:val="en-US" w:eastAsia="zh-CN" w:bidi="ar"/>
              </w:rPr>
              <w:t>-2026</w:t>
            </w:r>
            <w:r>
              <w:rPr>
                <w:rFonts w:hint="eastAsia" w:ascii="宋体" w:hAnsi="宋体" w:eastAsia="宋体" w:cs="宋体"/>
                <w:i w:val="0"/>
                <w:iCs w:val="0"/>
                <w:color w:val="000000"/>
                <w:kern w:val="0"/>
                <w:sz w:val="20"/>
                <w:szCs w:val="20"/>
                <w:u w:val="none"/>
                <w:bdr w:val="none" w:color="auto" w:sz="0" w:space="0"/>
                <w:lang w:val="en-US" w:eastAsia="zh-CN" w:bidi="ar"/>
              </w:rPr>
              <w:t>年</w:t>
            </w:r>
            <w:r>
              <w:rPr>
                <w:rFonts w:hint="default" w:ascii="宋体" w:hAnsi="Arial" w:eastAsia="宋体" w:cs="Arial"/>
                <w:i w:val="0"/>
                <w:iCs w:val="0"/>
                <w:color w:val="000000"/>
                <w:kern w:val="0"/>
                <w:sz w:val="20"/>
                <w:szCs w:val="20"/>
                <w:u w:val="none"/>
                <w:bdr w:val="none" w:color="auto" w:sz="0" w:space="0"/>
                <w:lang w:val="en-US" w:eastAsia="zh-CN" w:bidi="ar"/>
              </w:rPr>
              <w:t>4</w:t>
            </w:r>
            <w:r>
              <w:rPr>
                <w:rFonts w:hint="eastAsia" w:ascii="宋体" w:hAnsi="宋体" w:eastAsia="宋体" w:cs="宋体"/>
                <w:i w:val="0"/>
                <w:iCs w:val="0"/>
                <w:color w:val="000000"/>
                <w:kern w:val="0"/>
                <w:sz w:val="20"/>
                <w:szCs w:val="20"/>
                <w:u w:val="none"/>
                <w:bdr w:val="none" w:color="auto" w:sz="0" w:space="0"/>
                <w:lang w:val="en-US" w:eastAsia="zh-CN" w:bidi="ar"/>
              </w:rPr>
              <w:t>月绩效考核表》，部门不同其设置不同，相关指标细项与能力管理指标挂钩。</w:t>
            </w:r>
          </w:p>
        </w:tc>
        <w:tc>
          <w:tcPr>
            <w:tcW w:w="3197" w:type="dxa"/>
            <w:tcBorders>
              <w:top w:val="single" w:color="auto" w:sz="4" w:space="0"/>
              <w:left w:val="single" w:color="auto" w:sz="4" w:space="0"/>
              <w:bottom w:val="nil"/>
              <w:right w:val="single" w:color="auto" w:sz="12" w:space="0"/>
            </w:tcBorders>
            <w:shd w:val="clear"/>
            <w:noWrap w:val="0"/>
            <w:tcMar>
              <w:top w:w="-1" w:type="dxa"/>
              <w:left w:w="-1" w:type="dxa"/>
              <w:bottom w:w="-1" w:type="dxa"/>
              <w:right w:w="-1" w:type="dxa"/>
            </w:tcMar>
            <w:vAlign w:val="center"/>
          </w:tcPr>
          <w:p w14:paraId="141F25DD">
            <w:pPr>
              <w:snapToGrid w:val="0"/>
              <w:ind w:left="0" w:leftChars="0" w:right="0" w:rightChars="0" w:firstLine="0" w:firstLineChars="0"/>
              <w:jc w:val="left"/>
              <w:rPr>
                <w:rFonts w:hint="default" w:ascii="宋体" w:hAnsi="Arial" w:eastAsia="宋体" w:cs="Arial"/>
                <w:i w:val="0"/>
                <w:iCs w:val="0"/>
                <w:color w:val="000000"/>
                <w:sz w:val="20"/>
                <w:szCs w:val="20"/>
                <w:u w:val="none"/>
              </w:rPr>
            </w:pPr>
          </w:p>
        </w:tc>
      </w:tr>
      <w:tr w14:paraId="19A977C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0" w:hRule="atLeast"/>
          <w:jc w:val="center"/>
        </w:trPr>
        <w:tc>
          <w:tcPr>
            <w:tcW w:w="757" w:type="dxa"/>
            <w:tcBorders>
              <w:top w:val="single" w:color="000000" w:sz="4" w:space="0"/>
              <w:left w:val="single" w:color="000000" w:sz="12" w:space="0"/>
              <w:bottom w:val="single" w:color="000000" w:sz="12" w:space="0"/>
              <w:right w:val="nil"/>
            </w:tcBorders>
            <w:shd w:val="clear"/>
            <w:noWrap w:val="0"/>
            <w:tcMar>
              <w:top w:w="-1" w:type="dxa"/>
              <w:left w:w="-1" w:type="dxa"/>
              <w:bottom w:w="-1" w:type="dxa"/>
              <w:right w:w="-1" w:type="dxa"/>
            </w:tcMar>
            <w:vAlign w:val="center"/>
          </w:tcPr>
          <w:p w14:paraId="4592F1C0">
            <w:pPr>
              <w:keepNext w:val="0"/>
              <w:keepLines w:val="0"/>
              <w:widowControl/>
              <w:suppressLineNumbers w:val="0"/>
              <w:snapToGrid w:val="0"/>
              <w:ind w:left="0" w:leftChars="0" w:right="0" w:rightChars="0" w:firstLine="0" w:firstLineChars="0"/>
              <w:jc w:val="center"/>
              <w:textAlignment w:val="center"/>
              <w:rPr>
                <w:rFonts w:hint="default" w:ascii="宋体" w:hAnsi="Arial" w:eastAsia="宋体" w:cs="Arial"/>
                <w:i w:val="0"/>
                <w:iCs w:val="0"/>
                <w:color w:val="000000"/>
                <w:sz w:val="20"/>
                <w:szCs w:val="20"/>
                <w:u w:val="none"/>
              </w:rPr>
            </w:pPr>
            <w:r>
              <w:rPr>
                <w:rFonts w:hint="default" w:ascii="宋体" w:hAnsi="Arial" w:eastAsia="宋体" w:cs="Arial"/>
                <w:i w:val="0"/>
                <w:iCs w:val="0"/>
                <w:color w:val="000000"/>
                <w:kern w:val="0"/>
                <w:sz w:val="20"/>
                <w:szCs w:val="20"/>
                <w:u w:val="none"/>
                <w:bdr w:val="none" w:color="auto" w:sz="0" w:space="0"/>
                <w:lang w:val="en-US" w:eastAsia="zh-CN" w:bidi="ar"/>
              </w:rPr>
              <w:t>6</w:t>
            </w:r>
          </w:p>
        </w:tc>
        <w:tc>
          <w:tcPr>
            <w:tcW w:w="539" w:type="dxa"/>
            <w:vMerge w:val="continue"/>
            <w:tcBorders>
              <w:top w:val="single" w:color="000000" w:sz="4" w:space="0"/>
              <w:left w:val="single" w:color="000000" w:sz="4" w:space="0"/>
              <w:bottom w:val="single" w:color="000000" w:sz="4" w:space="0"/>
              <w:right w:val="single" w:color="000000" w:sz="4" w:space="0"/>
            </w:tcBorders>
            <w:shd w:val="clear"/>
            <w:noWrap w:val="0"/>
            <w:tcMar>
              <w:top w:w="-1" w:type="dxa"/>
              <w:left w:w="-1" w:type="dxa"/>
              <w:bottom w:w="-1" w:type="dxa"/>
              <w:right w:w="-1" w:type="dxa"/>
            </w:tcMar>
            <w:vAlign w:val="center"/>
          </w:tcPr>
          <w:p w14:paraId="3CF8A9C8">
            <w:pPr>
              <w:snapToGrid w:val="0"/>
              <w:ind w:left="0" w:leftChars="0" w:right="0" w:rightChars="0" w:firstLine="0" w:firstLineChars="0"/>
              <w:jc w:val="center"/>
              <w:rPr>
                <w:rFonts w:hint="default" w:ascii="宋体" w:hAnsi="Arial" w:eastAsia="宋体" w:cs="Arial"/>
                <w:i w:val="0"/>
                <w:iCs w:val="0"/>
                <w:color w:val="000000"/>
                <w:sz w:val="20"/>
                <w:szCs w:val="20"/>
                <w:u w:val="none"/>
              </w:rPr>
            </w:pPr>
          </w:p>
        </w:tc>
        <w:tc>
          <w:tcPr>
            <w:tcW w:w="2430" w:type="dxa"/>
            <w:tcBorders>
              <w:top w:val="single" w:color="000000" w:sz="4" w:space="0"/>
              <w:left w:val="single" w:color="000000" w:sz="4" w:space="0"/>
              <w:bottom w:val="single" w:color="000000" w:sz="12" w:space="0"/>
              <w:right w:val="nil"/>
            </w:tcBorders>
            <w:shd w:val="clear"/>
            <w:noWrap w:val="0"/>
            <w:tcMar>
              <w:top w:w="-1" w:type="dxa"/>
              <w:left w:w="-1" w:type="dxa"/>
              <w:bottom w:w="-1" w:type="dxa"/>
              <w:right w:w="-1" w:type="dxa"/>
            </w:tcMar>
            <w:vAlign w:val="center"/>
          </w:tcPr>
          <w:p w14:paraId="4215C0DA">
            <w:pPr>
              <w:keepNext w:val="0"/>
              <w:keepLines w:val="0"/>
              <w:widowControl/>
              <w:suppressLineNumbers w:val="0"/>
              <w:snapToGrid w:val="0"/>
              <w:ind w:left="0" w:leftChars="0" w:right="0" w:rightChars="0" w:firstLine="0" w:firstLineChars="0"/>
              <w:jc w:val="center"/>
              <w:textAlignment w:val="center"/>
              <w:rPr>
                <w:rFonts w:hint="default" w:ascii="宋体" w:hAnsi="Arial" w:eastAsia="宋体" w:cs="Arial"/>
                <w:i w:val="0"/>
                <w:iCs w:val="0"/>
                <w:color w:val="000000"/>
                <w:sz w:val="20"/>
                <w:szCs w:val="20"/>
                <w:u w:val="none"/>
              </w:rPr>
            </w:pPr>
            <w:r>
              <w:rPr>
                <w:rFonts w:hint="default" w:ascii="宋体" w:hAnsi="Arial" w:eastAsia="宋体" w:cs="Arial"/>
                <w:i w:val="0"/>
                <w:iCs w:val="0"/>
                <w:color w:val="000000"/>
                <w:kern w:val="0"/>
                <w:sz w:val="20"/>
                <w:szCs w:val="20"/>
                <w:u w:val="none"/>
                <w:bdr w:val="none" w:color="auto" w:sz="0" w:space="0"/>
                <w:lang w:val="en-US" w:eastAsia="zh-CN" w:bidi="ar"/>
              </w:rPr>
              <w:t xml:space="preserve">7.3.6 </w:t>
            </w:r>
            <w:r>
              <w:rPr>
                <w:rFonts w:hint="eastAsia" w:ascii="宋体" w:hAnsi="宋体" w:eastAsia="宋体" w:cs="宋体"/>
                <w:i w:val="0"/>
                <w:iCs w:val="0"/>
                <w:color w:val="000000"/>
                <w:kern w:val="0"/>
                <w:sz w:val="20"/>
                <w:szCs w:val="20"/>
                <w:u w:val="none"/>
                <w:bdr w:val="none" w:color="auto" w:sz="0" w:space="0"/>
                <w:lang w:val="en-US" w:eastAsia="zh-CN" w:bidi="ar"/>
              </w:rPr>
              <w:t>能力评价</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根据人员能力计划开展人员能力评价，应满足：</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default" w:ascii="宋体" w:hAnsi="Arial" w:eastAsia="宋体" w:cs="Arial"/>
                <w:i w:val="0"/>
                <w:iCs w:val="0"/>
                <w:color w:val="000000"/>
                <w:kern w:val="0"/>
                <w:sz w:val="20"/>
                <w:szCs w:val="20"/>
                <w:u w:val="none"/>
                <w:bdr w:val="none" w:color="auto" w:sz="0" w:space="0"/>
                <w:lang w:val="en-US" w:eastAsia="zh-CN" w:bidi="ar"/>
              </w:rPr>
              <w:t>a)</w:t>
            </w:r>
            <w:r>
              <w:rPr>
                <w:rFonts w:hint="eastAsia" w:ascii="宋体" w:hAnsi="宋体" w:eastAsia="宋体" w:cs="宋体"/>
                <w:i w:val="0"/>
                <w:iCs w:val="0"/>
                <w:color w:val="000000"/>
                <w:kern w:val="0"/>
                <w:sz w:val="20"/>
                <w:szCs w:val="20"/>
                <w:u w:val="none"/>
                <w:bdr w:val="none" w:color="auto" w:sz="0" w:space="0"/>
                <w:lang w:val="en-US" w:eastAsia="zh-CN" w:bidi="ar"/>
              </w:rPr>
              <w:t>建立人员能力评价标准和评价机制；</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实施人员能力评价，并依据评价结果对人员能力进行持续改进。</w:t>
            </w:r>
          </w:p>
        </w:tc>
        <w:tc>
          <w:tcPr>
            <w:tcW w:w="2815" w:type="dxa"/>
            <w:tcBorders>
              <w:top w:val="single" w:color="000000" w:sz="4" w:space="0"/>
              <w:left w:val="single" w:color="000000" w:sz="4" w:space="0"/>
              <w:bottom w:val="single" w:color="000000" w:sz="12" w:space="0"/>
              <w:right w:val="nil"/>
            </w:tcBorders>
            <w:shd w:val="clear"/>
            <w:noWrap w:val="0"/>
            <w:tcMar>
              <w:top w:w="-1" w:type="dxa"/>
              <w:left w:w="-1" w:type="dxa"/>
              <w:bottom w:w="-1" w:type="dxa"/>
              <w:right w:w="-1" w:type="dxa"/>
            </w:tcMar>
            <w:vAlign w:val="center"/>
          </w:tcPr>
          <w:p w14:paraId="405FB95D">
            <w:pPr>
              <w:keepNext w:val="0"/>
              <w:keepLines w:val="0"/>
              <w:widowControl/>
              <w:suppressLineNumbers w:val="0"/>
              <w:snapToGrid w:val="0"/>
              <w:ind w:left="0" w:leftChars="0" w:right="0" w:rightChars="0" w:firstLine="0" w:firstLineChars="0"/>
              <w:jc w:val="left"/>
              <w:textAlignment w:val="center"/>
              <w:rPr>
                <w:rFonts w:hint="default" w:ascii="宋体" w:hAnsi="Arial" w:eastAsia="宋体" w:cs="Arial"/>
                <w:i w:val="0"/>
                <w:iCs w:val="0"/>
                <w:color w:val="000000"/>
                <w:sz w:val="20"/>
                <w:szCs w:val="20"/>
                <w:u w:val="none"/>
              </w:rPr>
            </w:pPr>
            <w:r>
              <w:rPr>
                <w:rFonts w:hint="default" w:ascii="宋体" w:hAnsi="Arial" w:eastAsia="宋体" w:cs="Arial"/>
                <w:i w:val="0"/>
                <w:iCs w:val="0"/>
                <w:color w:val="000000"/>
                <w:kern w:val="0"/>
                <w:sz w:val="20"/>
                <w:szCs w:val="20"/>
                <w:u w:val="none"/>
                <w:bdr w:val="none" w:color="auto" w:sz="0" w:space="0"/>
                <w:lang w:val="en-US" w:eastAsia="zh-CN" w:bidi="ar"/>
              </w:rPr>
              <w:t>1)</w:t>
            </w:r>
            <w:r>
              <w:rPr>
                <w:rFonts w:hint="eastAsia" w:ascii="宋体" w:hAnsi="宋体" w:eastAsia="宋体" w:cs="宋体"/>
                <w:i w:val="0"/>
                <w:iCs w:val="0"/>
                <w:color w:val="000000"/>
                <w:kern w:val="0"/>
                <w:sz w:val="20"/>
                <w:szCs w:val="20"/>
                <w:u w:val="none"/>
                <w:bdr w:val="none" w:color="auto" w:sz="0" w:space="0"/>
                <w:lang w:val="en-US" w:eastAsia="zh-CN" w:bidi="ar"/>
              </w:rPr>
              <w:t>查看人员能力评价相关制度文件，评估组织是否建立人员能力评价标准和评价机制；</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default" w:ascii="宋体" w:hAnsi="Arial" w:eastAsia="宋体" w:cs="Arial"/>
                <w:i w:val="0"/>
                <w:iCs w:val="0"/>
                <w:color w:val="000000"/>
                <w:kern w:val="0"/>
                <w:sz w:val="20"/>
                <w:szCs w:val="20"/>
                <w:u w:val="none"/>
                <w:bdr w:val="none" w:color="auto" w:sz="0" w:space="0"/>
                <w:lang w:val="en-US" w:eastAsia="zh-CN" w:bidi="ar"/>
              </w:rPr>
              <w:t>2)</w:t>
            </w:r>
            <w:r>
              <w:rPr>
                <w:rFonts w:hint="eastAsia" w:ascii="宋体" w:hAnsi="宋体" w:eastAsia="宋体" w:cs="宋体"/>
                <w:i w:val="0"/>
                <w:iCs w:val="0"/>
                <w:color w:val="000000"/>
                <w:kern w:val="0"/>
                <w:sz w:val="20"/>
                <w:szCs w:val="20"/>
                <w:u w:val="none"/>
                <w:bdr w:val="none" w:color="auto" w:sz="0" w:space="0"/>
                <w:lang w:val="en-US" w:eastAsia="zh-CN" w:bidi="ar"/>
              </w:rPr>
              <w:t>抽查人员简历（内部人员和外包人员），判断：是否具备信息技术相关的基础知识；是否具备从事运行维护服务所需的基本技能、专业技能、软技能；是否具备从事运行维护服务所需的经验；</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default" w:ascii="宋体" w:hAnsi="Arial" w:eastAsia="宋体" w:cs="Arial"/>
                <w:i w:val="0"/>
                <w:iCs w:val="0"/>
                <w:color w:val="000000"/>
                <w:kern w:val="0"/>
                <w:sz w:val="20"/>
                <w:szCs w:val="20"/>
                <w:u w:val="none"/>
                <w:bdr w:val="none" w:color="auto" w:sz="0" w:space="0"/>
                <w:lang w:val="en-US" w:eastAsia="zh-CN" w:bidi="ar"/>
              </w:rPr>
              <w:t>3)</w:t>
            </w:r>
            <w:r>
              <w:rPr>
                <w:rFonts w:hint="eastAsia" w:ascii="宋体" w:hAnsi="宋体" w:eastAsia="宋体" w:cs="宋体"/>
                <w:i w:val="0"/>
                <w:iCs w:val="0"/>
                <w:color w:val="000000"/>
                <w:kern w:val="0"/>
                <w:sz w:val="20"/>
                <w:szCs w:val="20"/>
                <w:u w:val="none"/>
                <w:bdr w:val="none" w:color="auto" w:sz="0" w:space="0"/>
                <w:lang w:val="en-US" w:eastAsia="zh-CN" w:bidi="ar"/>
              </w:rPr>
              <w:t>抽查人员专业技能证书和特殊环境人员资格证书，并判断是否满足服务目录和运维业务发展要求；</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抽查人员能力评价记录和人员能力改进记录，评估人员能力评价工作是否符合相关制度要求。</w:t>
            </w:r>
          </w:p>
        </w:tc>
        <w:tc>
          <w:tcPr>
            <w:tcW w:w="1382" w:type="dxa"/>
            <w:tcBorders>
              <w:top w:val="single" w:color="000000" w:sz="4" w:space="0"/>
              <w:left w:val="single" w:color="000000" w:sz="4" w:space="0"/>
              <w:bottom w:val="single" w:color="000000" w:sz="12" w:space="0"/>
              <w:right w:val="nil"/>
            </w:tcBorders>
            <w:shd w:val="clear"/>
            <w:noWrap w:val="0"/>
            <w:tcMar>
              <w:top w:w="-1" w:type="dxa"/>
              <w:left w:w="-1" w:type="dxa"/>
              <w:bottom w:w="-1" w:type="dxa"/>
              <w:right w:w="-1" w:type="dxa"/>
            </w:tcMar>
            <w:vAlign w:val="center"/>
          </w:tcPr>
          <w:p w14:paraId="17C00AF8">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bdr w:val="none" w:color="auto" w:sz="0" w:space="0"/>
                <w:lang w:val="en-US" w:eastAsia="zh-CN" w:bidi="ar"/>
              </w:rPr>
              <w:t>《人员技能评定管理制度》</w:t>
            </w:r>
            <w:r>
              <w:rPr>
                <w:rFonts w:hint="eastAsia" w:ascii="宋体" w:hAnsi="宋体" w:eastAsia="宋体" w:cs="宋体"/>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运维人员技能评审表</w:t>
            </w:r>
            <w:r>
              <w:rPr>
                <w:rFonts w:hint="eastAsia" w:ascii="宋体" w:hAnsi="宋体" w:eastAsia="宋体" w:cs="宋体"/>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人员证书</w:t>
            </w:r>
          </w:p>
        </w:tc>
        <w:tc>
          <w:tcPr>
            <w:tcW w:w="1248" w:type="dxa"/>
            <w:tcBorders>
              <w:top w:val="single" w:color="000000" w:sz="4" w:space="0"/>
              <w:left w:val="single" w:color="000000" w:sz="4" w:space="0"/>
              <w:bottom w:val="single" w:color="000000" w:sz="12" w:space="0"/>
              <w:right w:val="nil"/>
            </w:tcBorders>
            <w:shd w:val="clear"/>
            <w:noWrap w:val="0"/>
            <w:tcMar>
              <w:top w:w="-1" w:type="dxa"/>
              <w:left w:w="-1" w:type="dxa"/>
              <w:bottom w:w="-1" w:type="dxa"/>
              <w:right w:w="-1" w:type="dxa"/>
            </w:tcMar>
            <w:vAlign w:val="center"/>
          </w:tcPr>
          <w:p w14:paraId="195747B6">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bdr w:val="none" w:color="auto" w:sz="0" w:space="0"/>
                <w:lang w:val="en-US" w:eastAsia="zh-CN" w:bidi="ar"/>
              </w:rPr>
              <w:t>运维部经理：耿宁</w:t>
            </w:r>
            <w:r>
              <w:rPr>
                <w:rFonts w:hint="eastAsia" w:ascii="宋体" w:hAnsi="宋体" w:eastAsia="宋体" w:cs="宋体"/>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人力部经理：刘瑞</w:t>
            </w:r>
          </w:p>
        </w:tc>
        <w:tc>
          <w:tcPr>
            <w:tcW w:w="3216" w:type="dxa"/>
            <w:tcBorders>
              <w:top w:val="single" w:color="000000" w:sz="4" w:space="0"/>
              <w:left w:val="single" w:color="000000" w:sz="4" w:space="0"/>
              <w:bottom w:val="single" w:color="000000" w:sz="12" w:space="0"/>
              <w:right w:val="nil"/>
            </w:tcBorders>
            <w:shd w:val="clear"/>
            <w:noWrap w:val="0"/>
            <w:tcMar>
              <w:top w:w="-1" w:type="dxa"/>
              <w:left w:w="-1" w:type="dxa"/>
              <w:bottom w:w="-1" w:type="dxa"/>
              <w:right w:w="-1" w:type="dxa"/>
            </w:tcMar>
            <w:vAlign w:val="center"/>
          </w:tcPr>
          <w:p w14:paraId="58F838AF">
            <w:pPr>
              <w:keepNext w:val="0"/>
              <w:keepLines w:val="0"/>
              <w:widowControl/>
              <w:suppressLineNumbers w:val="0"/>
              <w:snapToGrid w:val="0"/>
              <w:ind w:left="0" w:leftChars="0" w:right="0" w:rightChars="0" w:firstLine="0" w:firstLineChars="0"/>
              <w:jc w:val="center"/>
              <w:textAlignment w:val="center"/>
              <w:rPr>
                <w:rFonts w:hint="default" w:ascii="宋体" w:hAnsi="Arial" w:eastAsia="宋体" w:cs="Arial"/>
                <w:i w:val="0"/>
                <w:iCs w:val="0"/>
                <w:color w:val="000000"/>
                <w:sz w:val="20"/>
                <w:szCs w:val="20"/>
                <w:u w:val="none"/>
              </w:rPr>
            </w:pPr>
            <w:r>
              <w:rPr>
                <w:rFonts w:hint="default" w:ascii="宋体" w:hAnsi="Arial" w:eastAsia="宋体" w:cs="Arial"/>
                <w:i w:val="0"/>
                <w:iCs w:val="0"/>
                <w:color w:val="000000"/>
                <w:kern w:val="0"/>
                <w:sz w:val="20"/>
                <w:szCs w:val="20"/>
                <w:u w:val="none"/>
                <w:bdr w:val="none" w:color="auto" w:sz="0" w:space="0"/>
                <w:lang w:val="en-US" w:eastAsia="zh-CN" w:bidi="ar"/>
              </w:rPr>
              <w:t>1</w:t>
            </w:r>
            <w:r>
              <w:rPr>
                <w:rFonts w:hint="eastAsia" w:ascii="宋体" w:hAnsi="宋体" w:eastAsia="宋体" w:cs="宋体"/>
                <w:i w:val="0"/>
                <w:iCs w:val="0"/>
                <w:color w:val="000000"/>
                <w:kern w:val="0"/>
                <w:sz w:val="20"/>
                <w:szCs w:val="20"/>
                <w:u w:val="none"/>
                <w:bdr w:val="none" w:color="auto" w:sz="0" w:space="0"/>
                <w:lang w:val="en-US" w:eastAsia="zh-CN" w:bidi="ar"/>
              </w:rPr>
              <w:t>、运维人员技能评审，包含了实施程序及要求、人员技能级别评定标准、评审结果应用和模版等。</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default" w:ascii="宋体" w:hAnsi="Arial" w:eastAsia="宋体" w:cs="Arial"/>
                <w:i w:val="0"/>
                <w:iCs w:val="0"/>
                <w:color w:val="000000"/>
                <w:kern w:val="0"/>
                <w:sz w:val="20"/>
                <w:szCs w:val="20"/>
                <w:u w:val="none"/>
                <w:bdr w:val="none" w:color="auto" w:sz="0" w:space="0"/>
                <w:lang w:val="en-US" w:eastAsia="zh-CN" w:bidi="ar"/>
              </w:rPr>
              <w:t>3</w:t>
            </w:r>
            <w:r>
              <w:rPr>
                <w:rFonts w:hint="eastAsia" w:ascii="宋体" w:hAnsi="宋体" w:eastAsia="宋体" w:cs="宋体"/>
                <w:i w:val="0"/>
                <w:iCs w:val="0"/>
                <w:color w:val="000000"/>
                <w:kern w:val="0"/>
                <w:sz w:val="20"/>
                <w:szCs w:val="20"/>
                <w:u w:val="none"/>
                <w:bdr w:val="none" w:color="auto" w:sz="0" w:space="0"/>
                <w:lang w:val="en-US" w:eastAsia="zh-CN" w:bidi="ar"/>
              </w:rPr>
              <w:t>、查看《人员岗位说明书》，针对不同岗位和职级的人员，对知识提出了相应的专业技能要求。</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default" w:ascii="宋体" w:hAnsi="Arial" w:eastAsia="宋体" w:cs="Arial"/>
                <w:i w:val="0"/>
                <w:iCs w:val="0"/>
                <w:color w:val="000000"/>
                <w:kern w:val="0"/>
                <w:sz w:val="20"/>
                <w:szCs w:val="20"/>
                <w:u w:val="none"/>
                <w:bdr w:val="none" w:color="auto" w:sz="0" w:space="0"/>
                <w:lang w:val="en-US" w:eastAsia="zh-CN" w:bidi="ar"/>
              </w:rPr>
              <w:t>4</w:t>
            </w:r>
            <w:r>
              <w:rPr>
                <w:rFonts w:hint="eastAsia" w:ascii="宋体" w:hAnsi="宋体" w:eastAsia="宋体" w:cs="宋体"/>
                <w:i w:val="0"/>
                <w:iCs w:val="0"/>
                <w:color w:val="000000"/>
                <w:kern w:val="0"/>
                <w:sz w:val="20"/>
                <w:szCs w:val="20"/>
                <w:u w:val="none"/>
                <w:bdr w:val="none" w:color="auto" w:sz="0" w:space="0"/>
                <w:lang w:val="en-US" w:eastAsia="zh-CN" w:bidi="ar"/>
              </w:rPr>
              <w:t>、抽查获证人员名单，</w:t>
            </w:r>
            <w:r>
              <w:rPr>
                <w:rFonts w:hint="default" w:ascii="宋体" w:hAnsi="Arial" w:eastAsia="宋体" w:cs="Arial"/>
                <w:i w:val="0"/>
                <w:iCs w:val="0"/>
                <w:color w:val="000000"/>
                <w:kern w:val="0"/>
                <w:sz w:val="20"/>
                <w:szCs w:val="20"/>
                <w:u w:val="none"/>
                <w:bdr w:val="none" w:color="auto" w:sz="0" w:space="0"/>
                <w:lang w:val="en-US" w:eastAsia="zh-CN" w:bidi="ar"/>
              </w:rPr>
              <w:t>5</w:t>
            </w:r>
            <w:r>
              <w:rPr>
                <w:rFonts w:hint="eastAsia" w:ascii="宋体" w:hAnsi="宋体" w:eastAsia="宋体" w:cs="宋体"/>
                <w:i w:val="0"/>
                <w:iCs w:val="0"/>
                <w:color w:val="000000"/>
                <w:kern w:val="0"/>
                <w:sz w:val="20"/>
                <w:szCs w:val="20"/>
                <w:u w:val="none"/>
                <w:bdr w:val="none" w:color="auto" w:sz="0" w:space="0"/>
                <w:lang w:val="en-US" w:eastAsia="zh-CN" w:bidi="ar"/>
              </w:rPr>
              <w:t>人持有工程技术与信息技术服务相关证书。</w:t>
            </w:r>
          </w:p>
        </w:tc>
        <w:tc>
          <w:tcPr>
            <w:tcW w:w="3197" w:type="dxa"/>
            <w:tcBorders>
              <w:top w:val="single" w:color="auto" w:sz="4" w:space="0"/>
              <w:left w:val="single" w:color="auto" w:sz="4" w:space="0"/>
              <w:bottom w:val="single" w:color="auto" w:sz="12" w:space="0"/>
              <w:right w:val="single" w:color="auto" w:sz="12" w:space="0"/>
            </w:tcBorders>
            <w:shd w:val="clear"/>
            <w:noWrap w:val="0"/>
            <w:tcMar>
              <w:top w:w="-1" w:type="dxa"/>
              <w:left w:w="-1" w:type="dxa"/>
              <w:bottom w:w="-1" w:type="dxa"/>
              <w:right w:w="-1" w:type="dxa"/>
            </w:tcMar>
            <w:vAlign w:val="center"/>
          </w:tcPr>
          <w:p w14:paraId="7E20B772">
            <w:pPr>
              <w:snapToGrid w:val="0"/>
              <w:ind w:left="0" w:leftChars="0" w:right="0" w:rightChars="0" w:firstLine="0" w:firstLineChars="0"/>
              <w:jc w:val="left"/>
              <w:rPr>
                <w:rFonts w:hint="default" w:ascii="宋体" w:hAnsi="Arial" w:eastAsia="宋体" w:cs="Arial"/>
                <w:i w:val="0"/>
                <w:iCs w:val="0"/>
                <w:color w:val="000000"/>
                <w:sz w:val="20"/>
                <w:szCs w:val="20"/>
                <w:u w:val="none"/>
              </w:rPr>
            </w:pPr>
          </w:p>
        </w:tc>
      </w:tr>
    </w:tbl>
    <w:p w14:paraId="45D6C374">
      <w:pPr>
        <w:rPr>
          <w:rFonts w:hint="eastAsia"/>
          <w:lang w:val="en-US" w:eastAsia="zh-CN"/>
        </w:rPr>
      </w:pPr>
    </w:p>
    <w:p w14:paraId="3119B149">
      <w:pPr>
        <w:rPr>
          <w:rFonts w:hint="eastAsia"/>
          <w:lang w:val="en-US" w:eastAsia="zh-CN"/>
        </w:rPr>
      </w:pPr>
      <w:r>
        <w:rPr>
          <w:rFonts w:hint="eastAsia"/>
          <w:lang w:val="en-US" w:eastAsia="zh-CN"/>
        </w:rPr>
        <w:br w:type="page"/>
      </w:r>
    </w:p>
    <w:p w14:paraId="7EDE24C5">
      <w:pPr>
        <w:pStyle w:val="2"/>
        <w:bidi w:val="0"/>
        <w:rPr>
          <w:rFonts w:hint="eastAsia"/>
          <w:lang w:val="en-US" w:eastAsia="zh-CN"/>
        </w:rPr>
      </w:pPr>
      <w:r>
        <w:rPr>
          <w:rFonts w:hint="eastAsia"/>
          <w:lang w:val="en-US" w:eastAsia="zh-CN"/>
        </w:rPr>
        <w:t>资源管理</w:t>
      </w:r>
    </w:p>
    <w:tbl>
      <w:tblPr>
        <w:tblW w:w="14174"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108" w:type="dxa"/>
          <w:bottom w:w="0" w:type="dxa"/>
          <w:right w:w="108" w:type="dxa"/>
        </w:tblCellMar>
      </w:tblPr>
      <w:tblGrid>
        <w:gridCol w:w="1125"/>
        <w:gridCol w:w="2783"/>
        <w:gridCol w:w="2844"/>
        <w:gridCol w:w="2092"/>
        <w:gridCol w:w="1296"/>
        <w:gridCol w:w="4034"/>
      </w:tblGrid>
      <w:tr w14:paraId="572898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125" w:type="dxa"/>
            <w:tcBorders>
              <w:top w:val="single" w:color="000000" w:sz="12" w:space="0"/>
              <w:left w:val="single" w:color="000000" w:sz="12" w:space="0"/>
              <w:bottom w:val="nil"/>
              <w:right w:val="nil"/>
            </w:tcBorders>
            <w:shd w:val="clear" w:color="auto" w:fill="C0C0C0"/>
            <w:noWrap w:val="0"/>
            <w:tcMar>
              <w:top w:w="-1" w:type="dxa"/>
              <w:left w:w="-1" w:type="dxa"/>
              <w:bottom w:w="-1" w:type="dxa"/>
              <w:right w:w="-1" w:type="dxa"/>
            </w:tcMar>
            <w:vAlign w:val="center"/>
          </w:tcPr>
          <w:p w14:paraId="3A061653">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bdr w:val="none" w:color="auto" w:sz="0" w:space="0"/>
                <w:lang w:val="en-US" w:eastAsia="zh-CN" w:bidi="ar"/>
              </w:rPr>
              <w:t>能力域</w:t>
            </w:r>
          </w:p>
        </w:tc>
        <w:tc>
          <w:tcPr>
            <w:tcW w:w="0" w:type="auto"/>
            <w:tcBorders>
              <w:top w:val="single" w:color="000000" w:sz="12" w:space="0"/>
              <w:left w:val="single" w:color="000000" w:sz="4" w:space="0"/>
              <w:bottom w:val="nil"/>
              <w:right w:val="nil"/>
            </w:tcBorders>
            <w:shd w:val="clear" w:color="auto" w:fill="C0C0C0"/>
            <w:noWrap w:val="0"/>
            <w:tcMar>
              <w:top w:w="-1" w:type="dxa"/>
              <w:left w:w="-1" w:type="dxa"/>
              <w:bottom w:w="-1" w:type="dxa"/>
              <w:right w:w="-1" w:type="dxa"/>
            </w:tcMar>
            <w:vAlign w:val="center"/>
          </w:tcPr>
          <w:p w14:paraId="76253BE0">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bdr w:val="none" w:color="auto" w:sz="0" w:space="0"/>
                <w:lang w:val="en-US" w:eastAsia="zh-CN" w:bidi="ar"/>
              </w:rPr>
              <w:t>能力项/标准要求</w:t>
            </w:r>
          </w:p>
        </w:tc>
        <w:tc>
          <w:tcPr>
            <w:tcW w:w="0" w:type="auto"/>
            <w:tcBorders>
              <w:top w:val="single" w:color="000000" w:sz="12" w:space="0"/>
              <w:left w:val="single" w:color="000000" w:sz="4" w:space="0"/>
              <w:bottom w:val="nil"/>
              <w:right w:val="nil"/>
            </w:tcBorders>
            <w:shd w:val="clear" w:color="auto" w:fill="C0C0C0"/>
            <w:noWrap w:val="0"/>
            <w:tcMar>
              <w:top w:w="-1" w:type="dxa"/>
              <w:left w:w="-1" w:type="dxa"/>
              <w:bottom w:w="-1" w:type="dxa"/>
              <w:right w:w="-1" w:type="dxa"/>
            </w:tcMar>
            <w:vAlign w:val="center"/>
          </w:tcPr>
          <w:p w14:paraId="49B04B77">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bdr w:val="none" w:color="auto" w:sz="0" w:space="0"/>
                <w:lang w:val="en-US" w:eastAsia="zh-CN" w:bidi="ar"/>
              </w:rPr>
              <w:t>评估要点</w:t>
            </w:r>
          </w:p>
        </w:tc>
        <w:tc>
          <w:tcPr>
            <w:tcW w:w="0" w:type="auto"/>
            <w:tcBorders>
              <w:top w:val="single" w:color="000000" w:sz="12" w:space="0"/>
              <w:left w:val="single" w:color="000000" w:sz="4" w:space="0"/>
              <w:bottom w:val="nil"/>
              <w:right w:val="nil"/>
            </w:tcBorders>
            <w:shd w:val="clear" w:color="auto" w:fill="C0C0C0"/>
            <w:noWrap w:val="0"/>
            <w:tcMar>
              <w:top w:w="-1" w:type="dxa"/>
              <w:left w:w="-1" w:type="dxa"/>
              <w:bottom w:w="-1" w:type="dxa"/>
              <w:right w:w="-1" w:type="dxa"/>
            </w:tcMar>
            <w:vAlign w:val="center"/>
          </w:tcPr>
          <w:p w14:paraId="0658A411">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bdr w:val="none" w:color="auto" w:sz="0" w:space="0"/>
                <w:lang w:val="en-US" w:eastAsia="zh-CN" w:bidi="ar"/>
              </w:rPr>
              <w:t>记录文件</w:t>
            </w:r>
          </w:p>
        </w:tc>
        <w:tc>
          <w:tcPr>
            <w:tcW w:w="0" w:type="auto"/>
            <w:tcBorders>
              <w:top w:val="single" w:color="000000" w:sz="12" w:space="0"/>
              <w:left w:val="single" w:color="000000" w:sz="4" w:space="0"/>
              <w:bottom w:val="nil"/>
              <w:right w:val="nil"/>
            </w:tcBorders>
            <w:shd w:val="clear" w:color="auto" w:fill="C0C0C0"/>
            <w:noWrap w:val="0"/>
            <w:tcMar>
              <w:top w:w="-1" w:type="dxa"/>
              <w:left w:w="-1" w:type="dxa"/>
              <w:bottom w:w="-1" w:type="dxa"/>
              <w:right w:w="-1" w:type="dxa"/>
            </w:tcMar>
            <w:vAlign w:val="center"/>
          </w:tcPr>
          <w:p w14:paraId="7B8EC3B1">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bdr w:val="none" w:color="auto" w:sz="0" w:space="0"/>
                <w:lang w:val="en-US" w:eastAsia="zh-CN" w:bidi="ar"/>
              </w:rPr>
              <w:t>访谈人</w:t>
            </w:r>
          </w:p>
        </w:tc>
        <w:tc>
          <w:tcPr>
            <w:tcW w:w="4034" w:type="dxa"/>
            <w:tcBorders>
              <w:top w:val="single" w:color="000000" w:sz="12" w:space="0"/>
              <w:left w:val="single" w:color="000000" w:sz="4" w:space="0"/>
              <w:bottom w:val="nil"/>
              <w:right w:val="single" w:color="000000" w:sz="12" w:space="0"/>
            </w:tcBorders>
            <w:shd w:val="clear" w:color="auto" w:fill="C0C0C0"/>
            <w:noWrap w:val="0"/>
            <w:tcMar>
              <w:top w:w="-1" w:type="dxa"/>
              <w:left w:w="-1" w:type="dxa"/>
              <w:bottom w:w="-1" w:type="dxa"/>
              <w:right w:w="-1" w:type="dxa"/>
            </w:tcMar>
            <w:vAlign w:val="center"/>
          </w:tcPr>
          <w:p w14:paraId="7EFA09A0">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bdr w:val="none" w:color="auto" w:sz="0" w:space="0"/>
                <w:lang w:val="en-US" w:eastAsia="zh-CN" w:bidi="ar"/>
              </w:rPr>
              <w:t>审核记录</w:t>
            </w:r>
          </w:p>
        </w:tc>
      </w:tr>
      <w:tr w14:paraId="461884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0" w:hRule="atLeast"/>
          <w:jc w:val="center"/>
        </w:trPr>
        <w:tc>
          <w:tcPr>
            <w:tcW w:w="1125" w:type="dxa"/>
            <w:vMerge w:val="restart"/>
            <w:tcBorders>
              <w:top w:val="single" w:color="000000" w:sz="4" w:space="0"/>
              <w:left w:val="single" w:color="000000" w:sz="12" w:space="0"/>
              <w:bottom w:val="nil"/>
              <w:right w:val="nil"/>
            </w:tcBorders>
            <w:shd w:val="clear"/>
            <w:noWrap w:val="0"/>
            <w:tcMar>
              <w:top w:w="-1" w:type="dxa"/>
              <w:left w:w="-1" w:type="dxa"/>
              <w:bottom w:w="-1" w:type="dxa"/>
              <w:right w:w="-1" w:type="dxa"/>
            </w:tcMar>
            <w:vAlign w:val="center"/>
          </w:tcPr>
          <w:p w14:paraId="7C7B5F42">
            <w:pPr>
              <w:keepNext w:val="0"/>
              <w:keepLines w:val="0"/>
              <w:widowControl/>
              <w:suppressLineNumbers w:val="0"/>
              <w:snapToGrid w:val="0"/>
              <w:ind w:left="0" w:leftChars="0" w:right="0" w:rightChars="0" w:firstLine="0" w:firstLineChars="0"/>
              <w:jc w:val="center"/>
              <w:textAlignment w:val="center"/>
              <w:rPr>
                <w:rFonts w:ascii="宋体" w:hAnsi="Arial" w:eastAsia="宋体" w:cs="Arial"/>
                <w:i w:val="0"/>
                <w:iCs w:val="0"/>
                <w:color w:val="000000"/>
                <w:sz w:val="20"/>
                <w:szCs w:val="20"/>
                <w:u w:val="none"/>
              </w:rPr>
            </w:pPr>
            <w:r>
              <w:rPr>
                <w:rFonts w:hint="default" w:ascii="宋体" w:hAnsi="Arial" w:eastAsia="宋体" w:cs="Arial"/>
                <w:i w:val="0"/>
                <w:iCs w:val="0"/>
                <w:color w:val="000000"/>
                <w:kern w:val="0"/>
                <w:sz w:val="20"/>
                <w:szCs w:val="20"/>
                <w:u w:val="none"/>
                <w:bdr w:val="none" w:color="auto" w:sz="0" w:space="0"/>
                <w:lang w:val="en-US" w:eastAsia="zh-CN" w:bidi="ar"/>
              </w:rPr>
              <w:t>7.6</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资源</w:t>
            </w:r>
          </w:p>
        </w:tc>
        <w:tc>
          <w:tcPr>
            <w:tcW w:w="0" w:type="auto"/>
            <w:tcBorders>
              <w:top w:val="single" w:color="000000" w:sz="4" w:space="0"/>
              <w:left w:val="single" w:color="000000" w:sz="4" w:space="0"/>
              <w:bottom w:val="nil"/>
              <w:right w:val="nil"/>
            </w:tcBorders>
            <w:shd w:val="clear"/>
            <w:noWrap w:val="0"/>
            <w:tcMar>
              <w:top w:w="-1" w:type="dxa"/>
              <w:left w:w="-1" w:type="dxa"/>
              <w:bottom w:w="-1" w:type="dxa"/>
              <w:right w:w="-1" w:type="dxa"/>
            </w:tcMar>
            <w:vAlign w:val="center"/>
          </w:tcPr>
          <w:p w14:paraId="538E8B6B">
            <w:pPr>
              <w:keepNext w:val="0"/>
              <w:keepLines w:val="0"/>
              <w:widowControl/>
              <w:suppressLineNumbers w:val="0"/>
              <w:snapToGrid w:val="0"/>
              <w:ind w:left="0" w:leftChars="0" w:right="0" w:rightChars="0" w:firstLine="0" w:firstLineChars="0"/>
              <w:jc w:val="center"/>
              <w:textAlignment w:val="center"/>
              <w:rPr>
                <w:rFonts w:hint="default" w:ascii="宋体" w:hAnsi="Arial" w:eastAsia="宋体" w:cs="Arial"/>
                <w:i w:val="0"/>
                <w:iCs w:val="0"/>
                <w:color w:val="000000"/>
                <w:sz w:val="20"/>
                <w:szCs w:val="20"/>
                <w:u w:val="none"/>
              </w:rPr>
            </w:pPr>
            <w:r>
              <w:rPr>
                <w:rFonts w:hint="default" w:ascii="宋体" w:hAnsi="Arial" w:eastAsia="宋体" w:cs="Arial"/>
                <w:i w:val="0"/>
                <w:iCs w:val="0"/>
                <w:color w:val="000000"/>
                <w:kern w:val="0"/>
                <w:sz w:val="20"/>
                <w:szCs w:val="20"/>
                <w:u w:val="none"/>
                <w:bdr w:val="none" w:color="auto" w:sz="0" w:space="0"/>
                <w:lang w:val="en-US" w:eastAsia="zh-CN" w:bidi="ar"/>
              </w:rPr>
              <w:t xml:space="preserve">7.6.1 </w:t>
            </w:r>
            <w:r>
              <w:rPr>
                <w:rFonts w:hint="eastAsia" w:ascii="宋体" w:hAnsi="宋体" w:eastAsia="宋体" w:cs="宋体"/>
                <w:i w:val="0"/>
                <w:iCs w:val="0"/>
                <w:color w:val="000000"/>
                <w:kern w:val="0"/>
                <w:sz w:val="20"/>
                <w:szCs w:val="20"/>
                <w:u w:val="none"/>
                <w:bdr w:val="none" w:color="auto" w:sz="0" w:space="0"/>
                <w:lang w:val="en-US" w:eastAsia="zh-CN" w:bidi="ar"/>
              </w:rPr>
              <w:t>运行维护工具</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组织具有运行维护服务监控、过程管理工具，应满足：</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default" w:ascii="宋体" w:hAnsi="Arial" w:eastAsia="宋体" w:cs="Arial"/>
                <w:i w:val="0"/>
                <w:iCs w:val="0"/>
                <w:color w:val="000000"/>
                <w:kern w:val="0"/>
                <w:sz w:val="20"/>
                <w:szCs w:val="20"/>
                <w:u w:val="none"/>
                <w:bdr w:val="none" w:color="auto" w:sz="0" w:space="0"/>
                <w:lang w:val="en-US" w:eastAsia="zh-CN" w:bidi="ar"/>
              </w:rPr>
              <w:t>a)</w:t>
            </w:r>
            <w:r>
              <w:rPr>
                <w:rFonts w:hint="eastAsia" w:ascii="宋体" w:hAnsi="宋体" w:eastAsia="宋体" w:cs="宋体"/>
                <w:i w:val="0"/>
                <w:iCs w:val="0"/>
                <w:color w:val="000000"/>
                <w:kern w:val="0"/>
                <w:sz w:val="20"/>
                <w:szCs w:val="20"/>
                <w:u w:val="none"/>
                <w:bdr w:val="none" w:color="auto" w:sz="0" w:space="0"/>
                <w:lang w:val="en-US" w:eastAsia="zh-CN" w:bidi="ar"/>
              </w:rPr>
              <w:t>使用监控工具对运维对象进行数据采集、统计分析；</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default" w:ascii="宋体" w:hAnsi="Arial" w:eastAsia="宋体" w:cs="Arial"/>
                <w:i w:val="0"/>
                <w:iCs w:val="0"/>
                <w:color w:val="000000"/>
                <w:kern w:val="0"/>
                <w:sz w:val="20"/>
                <w:szCs w:val="20"/>
                <w:u w:val="none"/>
                <w:bdr w:val="none" w:color="auto" w:sz="0" w:space="0"/>
                <w:lang w:val="en-US" w:eastAsia="zh-CN" w:bidi="ar"/>
              </w:rPr>
              <w:t>b)</w:t>
            </w:r>
            <w:r>
              <w:rPr>
                <w:rFonts w:hint="eastAsia" w:ascii="宋体" w:hAnsi="宋体" w:eastAsia="宋体" w:cs="宋体"/>
                <w:i w:val="0"/>
                <w:iCs w:val="0"/>
                <w:color w:val="000000"/>
                <w:kern w:val="0"/>
                <w:sz w:val="20"/>
                <w:szCs w:val="20"/>
                <w:u w:val="none"/>
                <w:bdr w:val="none" w:color="auto" w:sz="0" w:space="0"/>
                <w:lang w:val="en-US" w:eastAsia="zh-CN" w:bidi="ar"/>
              </w:rPr>
              <w:t>使用过程管理工具管理和记录运维服务活动；</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default" w:ascii="宋体" w:hAnsi="Arial" w:eastAsia="宋体" w:cs="Arial"/>
                <w:i w:val="0"/>
                <w:iCs w:val="0"/>
                <w:color w:val="000000"/>
                <w:kern w:val="0"/>
                <w:sz w:val="20"/>
                <w:szCs w:val="20"/>
                <w:u w:val="none"/>
                <w:bdr w:val="none" w:color="auto" w:sz="0" w:space="0"/>
                <w:lang w:val="en-US" w:eastAsia="zh-CN" w:bidi="ar"/>
              </w:rPr>
              <w:t>c)</w:t>
            </w:r>
            <w:r>
              <w:rPr>
                <w:rFonts w:hint="eastAsia" w:ascii="宋体" w:hAnsi="宋体" w:eastAsia="宋体" w:cs="宋体"/>
                <w:i w:val="0"/>
                <w:iCs w:val="0"/>
                <w:color w:val="000000"/>
                <w:kern w:val="0"/>
                <w:sz w:val="20"/>
                <w:szCs w:val="20"/>
                <w:u w:val="none"/>
                <w:bdr w:val="none" w:color="auto" w:sz="0" w:space="0"/>
                <w:lang w:val="en-US" w:eastAsia="zh-CN" w:bidi="ar"/>
              </w:rPr>
              <w:t>编制和维护运维工具操作手册，对运维工具的使用进行培训；</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定期对运维工具使用效果进行评估，形成评估报告。</w:t>
            </w:r>
          </w:p>
        </w:tc>
        <w:tc>
          <w:tcPr>
            <w:tcW w:w="0" w:type="auto"/>
            <w:tcBorders>
              <w:top w:val="single" w:color="000000" w:sz="4" w:space="0"/>
              <w:left w:val="single" w:color="000000" w:sz="4" w:space="0"/>
              <w:bottom w:val="nil"/>
              <w:right w:val="nil"/>
            </w:tcBorders>
            <w:shd w:val="clear"/>
            <w:noWrap w:val="0"/>
            <w:tcMar>
              <w:top w:w="-1" w:type="dxa"/>
              <w:left w:w="-1" w:type="dxa"/>
              <w:bottom w:w="-1" w:type="dxa"/>
              <w:right w:w="-1" w:type="dxa"/>
            </w:tcMar>
            <w:vAlign w:val="center"/>
          </w:tcPr>
          <w:p w14:paraId="39B8A7D5">
            <w:pPr>
              <w:keepNext w:val="0"/>
              <w:keepLines w:val="0"/>
              <w:widowControl/>
              <w:suppressLineNumbers w:val="0"/>
              <w:snapToGrid w:val="0"/>
              <w:ind w:left="0" w:leftChars="0" w:right="0" w:rightChars="0" w:firstLine="0" w:firstLineChars="0"/>
              <w:jc w:val="left"/>
              <w:textAlignment w:val="center"/>
              <w:rPr>
                <w:rFonts w:hint="default" w:ascii="宋体" w:hAnsi="Arial" w:eastAsia="宋体" w:cs="Arial"/>
                <w:i w:val="0"/>
                <w:iCs w:val="0"/>
                <w:color w:val="000000"/>
                <w:sz w:val="20"/>
                <w:szCs w:val="20"/>
                <w:u w:val="none"/>
              </w:rPr>
            </w:pPr>
            <w:r>
              <w:rPr>
                <w:rFonts w:hint="default" w:ascii="宋体" w:hAnsi="Arial" w:eastAsia="宋体" w:cs="Arial"/>
                <w:i w:val="0"/>
                <w:iCs w:val="0"/>
                <w:color w:val="000000"/>
                <w:kern w:val="0"/>
                <w:sz w:val="20"/>
                <w:szCs w:val="20"/>
                <w:u w:val="none"/>
                <w:bdr w:val="none" w:color="auto" w:sz="0" w:space="0"/>
                <w:lang w:val="en-US" w:eastAsia="zh-CN" w:bidi="ar"/>
              </w:rPr>
              <w:t>1)</w:t>
            </w:r>
            <w:r>
              <w:rPr>
                <w:rFonts w:hint="eastAsia" w:ascii="宋体" w:hAnsi="宋体" w:eastAsia="宋体" w:cs="宋体"/>
                <w:i w:val="0"/>
                <w:iCs w:val="0"/>
                <w:color w:val="000000"/>
                <w:kern w:val="0"/>
                <w:sz w:val="20"/>
                <w:szCs w:val="20"/>
                <w:u w:val="none"/>
                <w:bdr w:val="none" w:color="auto" w:sz="0" w:space="0"/>
                <w:lang w:val="en-US" w:eastAsia="zh-CN" w:bidi="ar"/>
              </w:rPr>
              <w:t>查看监控工具演示，抽查监控工具中的数据采集和统计分析记录，查看工具使用效果评价记录，判断监控工具是否实现对运维对象进行数据采集、统计分析功能；</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default" w:ascii="宋体" w:hAnsi="Arial" w:eastAsia="宋体" w:cs="Arial"/>
                <w:i w:val="0"/>
                <w:iCs w:val="0"/>
                <w:color w:val="000000"/>
                <w:kern w:val="0"/>
                <w:sz w:val="20"/>
                <w:szCs w:val="20"/>
                <w:u w:val="none"/>
                <w:bdr w:val="none" w:color="auto" w:sz="0" w:space="0"/>
                <w:lang w:val="en-US" w:eastAsia="zh-CN" w:bidi="ar"/>
              </w:rPr>
              <w:t>2)</w:t>
            </w:r>
            <w:r>
              <w:rPr>
                <w:rFonts w:hint="eastAsia" w:ascii="宋体" w:hAnsi="宋体" w:eastAsia="宋体" w:cs="宋体"/>
                <w:i w:val="0"/>
                <w:iCs w:val="0"/>
                <w:color w:val="000000"/>
                <w:kern w:val="0"/>
                <w:sz w:val="20"/>
                <w:szCs w:val="20"/>
                <w:u w:val="none"/>
                <w:bdr w:val="none" w:color="auto" w:sz="0" w:space="0"/>
                <w:lang w:val="en-US" w:eastAsia="zh-CN" w:bidi="ar"/>
              </w:rPr>
              <w:t>查看过程管理工具演示，抽查过程管理工具中的运维服务活动记录，查看工具使用效果评价记录，判断过程管理工具是实现了记录和管理运维服务活动的功能；</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default" w:ascii="宋体" w:hAnsi="Arial" w:eastAsia="宋体" w:cs="Arial"/>
                <w:i w:val="0"/>
                <w:iCs w:val="0"/>
                <w:color w:val="000000"/>
                <w:kern w:val="0"/>
                <w:sz w:val="20"/>
                <w:szCs w:val="20"/>
                <w:u w:val="none"/>
                <w:bdr w:val="none" w:color="auto" w:sz="0" w:space="0"/>
                <w:lang w:val="en-US" w:eastAsia="zh-CN" w:bidi="ar"/>
              </w:rPr>
              <w:t>3)</w:t>
            </w:r>
            <w:r>
              <w:rPr>
                <w:rFonts w:hint="eastAsia" w:ascii="宋体" w:hAnsi="宋体" w:eastAsia="宋体" w:cs="宋体"/>
                <w:i w:val="0"/>
                <w:iCs w:val="0"/>
                <w:color w:val="000000"/>
                <w:kern w:val="0"/>
                <w:sz w:val="20"/>
                <w:szCs w:val="20"/>
                <w:u w:val="none"/>
                <w:bdr w:val="none" w:color="auto" w:sz="0" w:space="0"/>
                <w:lang w:val="en-US" w:eastAsia="zh-CN" w:bidi="ar"/>
              </w:rPr>
              <w:t>查看运维工具操作手册，评估现有的运维工作操作手册是否能够覆盖并清晰描述运维工具的主要功能；查看运维工具使用的培训记录，判断是否对运维工具的使用进行了培训。</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查看运维工具使用效果评价记录，判断是否对运维工具定期评价改进。</w:t>
            </w:r>
          </w:p>
        </w:tc>
        <w:tc>
          <w:tcPr>
            <w:tcW w:w="0" w:type="auto"/>
            <w:tcBorders>
              <w:top w:val="single" w:color="000000" w:sz="4" w:space="0"/>
              <w:left w:val="single" w:color="000000" w:sz="4" w:space="0"/>
              <w:bottom w:val="nil"/>
              <w:right w:val="nil"/>
            </w:tcBorders>
            <w:shd w:val="clear"/>
            <w:noWrap w:val="0"/>
            <w:tcMar>
              <w:top w:w="-1" w:type="dxa"/>
              <w:left w:w="-1" w:type="dxa"/>
              <w:bottom w:w="-1" w:type="dxa"/>
              <w:right w:w="-1" w:type="dxa"/>
            </w:tcMar>
            <w:vAlign w:val="center"/>
          </w:tcPr>
          <w:p w14:paraId="645B6065">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bdr w:val="none" w:color="auto" w:sz="0" w:space="0"/>
                <w:lang w:val="en-US" w:eastAsia="zh-CN" w:bidi="ar"/>
              </w:rPr>
              <w:t>《运维工具管理制度》</w:t>
            </w:r>
            <w:r>
              <w:rPr>
                <w:rFonts w:hint="eastAsia" w:ascii="宋体" w:hAnsi="宋体" w:eastAsia="宋体" w:cs="宋体"/>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《运维资源应用情况说明》</w:t>
            </w:r>
            <w:r>
              <w:rPr>
                <w:rFonts w:hint="eastAsia" w:ascii="宋体" w:hAnsi="宋体" w:eastAsia="宋体" w:cs="宋体"/>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《运维工具自评估报告》</w:t>
            </w:r>
            <w:r>
              <w:rPr>
                <w:rFonts w:hint="eastAsia" w:ascii="宋体" w:hAnsi="宋体" w:eastAsia="宋体" w:cs="宋体"/>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《禅道使用说明书手册》</w:t>
            </w:r>
            <w:r>
              <w:rPr>
                <w:rFonts w:hint="eastAsia" w:ascii="宋体" w:hAnsi="宋体" w:eastAsia="宋体" w:cs="宋体"/>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《Grafana使用手册》</w:t>
            </w:r>
          </w:p>
        </w:tc>
        <w:tc>
          <w:tcPr>
            <w:tcW w:w="0" w:type="auto"/>
            <w:tcBorders>
              <w:top w:val="single" w:color="000000" w:sz="4" w:space="0"/>
              <w:left w:val="single" w:color="000000" w:sz="4" w:space="0"/>
              <w:bottom w:val="nil"/>
              <w:right w:val="nil"/>
            </w:tcBorders>
            <w:shd w:val="clear"/>
            <w:noWrap w:val="0"/>
            <w:tcMar>
              <w:top w:w="-1" w:type="dxa"/>
              <w:left w:w="-1" w:type="dxa"/>
              <w:bottom w:w="-1" w:type="dxa"/>
              <w:right w:w="-1" w:type="dxa"/>
            </w:tcMar>
            <w:vAlign w:val="center"/>
          </w:tcPr>
          <w:p w14:paraId="48C97B38">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bdr w:val="none" w:color="auto" w:sz="0" w:space="0"/>
                <w:lang w:val="en-US" w:eastAsia="zh-CN" w:bidi="ar"/>
              </w:rPr>
              <w:t>运维部经理：耿宁</w:t>
            </w:r>
            <w:r>
              <w:rPr>
                <w:rFonts w:hint="eastAsia" w:ascii="宋体" w:hAnsi="宋体" w:eastAsia="宋体" w:cs="宋体"/>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研发部经理:刘书峰</w:t>
            </w:r>
          </w:p>
        </w:tc>
        <w:tc>
          <w:tcPr>
            <w:tcW w:w="4034" w:type="dxa"/>
            <w:tcBorders>
              <w:top w:val="single" w:color="000000" w:sz="4" w:space="0"/>
              <w:left w:val="single" w:color="000000" w:sz="4" w:space="0"/>
              <w:bottom w:val="nil"/>
              <w:right w:val="single" w:color="000000" w:sz="12" w:space="0"/>
            </w:tcBorders>
            <w:shd w:val="clear"/>
            <w:noWrap w:val="0"/>
            <w:tcMar>
              <w:top w:w="-1" w:type="dxa"/>
              <w:left w:w="-1" w:type="dxa"/>
              <w:bottom w:w="-1" w:type="dxa"/>
              <w:right w:w="-1" w:type="dxa"/>
            </w:tcMar>
            <w:vAlign w:val="center"/>
          </w:tcPr>
          <w:p w14:paraId="62BEACBC">
            <w:pPr>
              <w:keepNext w:val="0"/>
              <w:keepLines w:val="0"/>
              <w:widowControl/>
              <w:suppressLineNumbers w:val="0"/>
              <w:snapToGrid w:val="0"/>
              <w:ind w:left="0" w:leftChars="0" w:right="0" w:rightChars="0" w:firstLine="0" w:firstLineChars="0"/>
              <w:jc w:val="left"/>
              <w:textAlignment w:val="center"/>
              <w:rPr>
                <w:rFonts w:hint="default" w:ascii="宋体" w:hAnsi="Arial" w:eastAsia="宋体" w:cs="Arial"/>
                <w:i w:val="0"/>
                <w:iCs w:val="0"/>
                <w:color w:val="000000"/>
                <w:sz w:val="20"/>
                <w:szCs w:val="20"/>
                <w:u w:val="none"/>
              </w:rPr>
            </w:pPr>
            <w:r>
              <w:rPr>
                <w:rFonts w:hint="default" w:ascii="宋体" w:hAnsi="Arial" w:eastAsia="宋体" w:cs="Arial"/>
                <w:i w:val="0"/>
                <w:iCs w:val="0"/>
                <w:color w:val="000000"/>
                <w:kern w:val="0"/>
                <w:sz w:val="20"/>
                <w:szCs w:val="20"/>
                <w:u w:val="none"/>
                <w:bdr w:val="none" w:color="auto" w:sz="0" w:space="0"/>
                <w:lang w:val="en-US" w:eastAsia="zh-CN" w:bidi="ar"/>
              </w:rPr>
              <w:t>1</w:t>
            </w:r>
            <w:r>
              <w:rPr>
                <w:rFonts w:hint="eastAsia" w:ascii="宋体" w:hAnsi="宋体" w:eastAsia="宋体" w:cs="宋体"/>
                <w:i w:val="0"/>
                <w:iCs w:val="0"/>
                <w:color w:val="000000"/>
                <w:kern w:val="0"/>
                <w:sz w:val="20"/>
                <w:szCs w:val="20"/>
                <w:u w:val="none"/>
                <w:bdr w:val="none" w:color="auto" w:sz="0" w:space="0"/>
                <w:lang w:val="en-US" w:eastAsia="zh-CN" w:bidi="ar"/>
              </w:rPr>
              <w:t>、查看禅道运维过程管理工具，查看该系统的相关功能，其已具备对服务结构和过程分析、权限设置等功能。</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查看了《运维工具管理制度》、《运维资源应用情况说明》、《运维工具自评估报告，文件中涵盖运维管理的工具概述、应用情况、主要作用及实时监控工具的工具名称、工具应用情况等相关内容的描述。</w:t>
            </w:r>
            <w:r>
              <w:rPr>
                <w:rFonts w:hint="default" w:ascii="宋体" w:hAnsi="Arial" w:eastAsia="宋体" w:cs="Arial"/>
                <w:i w:val="0"/>
                <w:iCs w:val="0"/>
                <w:color w:val="000000"/>
                <w:kern w:val="0"/>
                <w:sz w:val="20"/>
                <w:szCs w:val="20"/>
                <w:u w:val="none"/>
                <w:bdr w:val="none" w:color="auto" w:sz="0" w:space="0"/>
                <w:lang w:val="en-US" w:eastAsia="zh-CN" w:bidi="ar"/>
              </w:rPr>
              <w:t xml:space="preserve"> </w:t>
            </w:r>
            <w:r>
              <w:rPr>
                <w:rFonts w:hint="eastAsia" w:ascii="宋体" w:hAnsi="宋体" w:eastAsia="宋体" w:cs="宋体"/>
                <w:i w:val="0"/>
                <w:iCs w:val="0"/>
                <w:color w:val="000000"/>
                <w:kern w:val="0"/>
                <w:sz w:val="20"/>
                <w:szCs w:val="20"/>
                <w:u w:val="none"/>
                <w:bdr w:val="none" w:color="auto" w:sz="0" w:space="0"/>
                <w:lang w:val="en-US" w:eastAsia="zh-CN" w:bidi="ar"/>
              </w:rPr>
              <w:t>查看</w:t>
            </w:r>
            <w:r>
              <w:rPr>
                <w:rFonts w:hint="default" w:ascii="宋体" w:hAnsi="Arial" w:eastAsia="宋体" w:cs="Arial"/>
                <w:i w:val="0"/>
                <w:iCs w:val="0"/>
                <w:color w:val="000000"/>
                <w:kern w:val="0"/>
                <w:sz w:val="20"/>
                <w:szCs w:val="20"/>
                <w:u w:val="none"/>
                <w:bdr w:val="none" w:color="auto" w:sz="0" w:space="0"/>
                <w:lang w:val="en-US" w:eastAsia="zh-CN" w:bidi="ar"/>
              </w:rPr>
              <w:t>“</w:t>
            </w:r>
            <w:r>
              <w:rPr>
                <w:rFonts w:hint="eastAsia" w:ascii="宋体" w:hAnsi="宋体" w:eastAsia="宋体" w:cs="宋体"/>
                <w:i w:val="0"/>
                <w:iCs w:val="0"/>
                <w:color w:val="000000"/>
                <w:kern w:val="0"/>
                <w:sz w:val="20"/>
                <w:szCs w:val="20"/>
                <w:u w:val="none"/>
                <w:bdr w:val="none" w:color="auto" w:sz="0" w:space="0"/>
                <w:lang w:val="en-US" w:eastAsia="zh-CN" w:bidi="ar"/>
              </w:rPr>
              <w:t>禅道项目管理系统</w:t>
            </w:r>
            <w:r>
              <w:rPr>
                <w:rFonts w:hint="default" w:ascii="宋体" w:hAnsi="Arial" w:eastAsia="宋体" w:cs="Arial"/>
                <w:i w:val="0"/>
                <w:iCs w:val="0"/>
                <w:color w:val="000000"/>
                <w:kern w:val="0"/>
                <w:sz w:val="20"/>
                <w:szCs w:val="20"/>
                <w:u w:val="none"/>
                <w:bdr w:val="none" w:color="auto" w:sz="0" w:space="0"/>
                <w:lang w:val="en-US" w:eastAsia="zh-CN" w:bidi="ar"/>
              </w:rPr>
              <w:t>”</w:t>
            </w:r>
            <w:r>
              <w:rPr>
                <w:rFonts w:hint="eastAsia" w:ascii="宋体" w:hAnsi="宋体" w:eastAsia="宋体" w:cs="宋体"/>
                <w:i w:val="0"/>
                <w:iCs w:val="0"/>
                <w:color w:val="000000"/>
                <w:kern w:val="0"/>
                <w:sz w:val="20"/>
                <w:szCs w:val="20"/>
                <w:u w:val="none"/>
                <w:bdr w:val="none" w:color="auto" w:sz="0" w:space="0"/>
                <w:lang w:val="en-US" w:eastAsia="zh-CN" w:bidi="ar"/>
              </w:rPr>
              <w:t>，</w:t>
            </w:r>
            <w:r>
              <w:rPr>
                <w:rFonts w:hint="default" w:ascii="宋体" w:hAnsi="Arial" w:eastAsia="宋体" w:cs="Arial"/>
                <w:i w:val="0"/>
                <w:iCs w:val="0"/>
                <w:color w:val="000000"/>
                <w:kern w:val="0"/>
                <w:sz w:val="20"/>
                <w:szCs w:val="20"/>
                <w:u w:val="none"/>
                <w:bdr w:val="none" w:color="auto" w:sz="0" w:space="0"/>
                <w:lang w:val="en-US" w:eastAsia="zh-CN" w:bidi="ar"/>
              </w:rPr>
              <w:t>“ITSS</w:t>
            </w:r>
            <w:r>
              <w:rPr>
                <w:rFonts w:hint="eastAsia" w:ascii="宋体" w:hAnsi="宋体" w:eastAsia="宋体" w:cs="宋体"/>
                <w:i w:val="0"/>
                <w:iCs w:val="0"/>
                <w:color w:val="000000"/>
                <w:kern w:val="0"/>
                <w:sz w:val="20"/>
                <w:szCs w:val="20"/>
                <w:u w:val="none"/>
                <w:bdr w:val="none" w:color="auto" w:sz="0" w:space="0"/>
                <w:lang w:val="en-US" w:eastAsia="zh-CN" w:bidi="ar"/>
              </w:rPr>
              <w:t>运维知识库</w:t>
            </w:r>
            <w:r>
              <w:rPr>
                <w:rFonts w:hint="default" w:ascii="宋体" w:hAnsi="Arial" w:eastAsia="宋体" w:cs="Arial"/>
                <w:i w:val="0"/>
                <w:iCs w:val="0"/>
                <w:color w:val="000000"/>
                <w:kern w:val="0"/>
                <w:sz w:val="20"/>
                <w:szCs w:val="20"/>
                <w:u w:val="none"/>
                <w:bdr w:val="none" w:color="auto" w:sz="0" w:space="0"/>
                <w:lang w:val="en-US" w:eastAsia="zh-CN" w:bidi="ar"/>
              </w:rPr>
              <w:t>”</w:t>
            </w:r>
            <w:r>
              <w:rPr>
                <w:rFonts w:hint="eastAsia" w:ascii="宋体" w:hAnsi="宋体" w:eastAsia="宋体" w:cs="宋体"/>
                <w:i w:val="0"/>
                <w:iCs w:val="0"/>
                <w:color w:val="000000"/>
                <w:kern w:val="0"/>
                <w:sz w:val="20"/>
                <w:szCs w:val="20"/>
                <w:u w:val="none"/>
                <w:bdr w:val="none" w:color="auto" w:sz="0" w:space="0"/>
                <w:lang w:val="en-US" w:eastAsia="zh-CN" w:bidi="ar"/>
              </w:rPr>
              <w:t>以</w:t>
            </w:r>
            <w:r>
              <w:rPr>
                <w:rFonts w:hint="default" w:ascii="宋体" w:hAnsi="Arial" w:eastAsia="宋体" w:cs="Arial"/>
                <w:i w:val="0"/>
                <w:iCs w:val="0"/>
                <w:color w:val="000000"/>
                <w:kern w:val="0"/>
                <w:sz w:val="20"/>
                <w:szCs w:val="20"/>
                <w:u w:val="none"/>
                <w:bdr w:val="none" w:color="auto" w:sz="0" w:space="0"/>
                <w:lang w:val="en-US" w:eastAsia="zh-CN" w:bidi="ar"/>
              </w:rPr>
              <w:t xml:space="preserve"> ITSS </w:t>
            </w:r>
            <w:r>
              <w:rPr>
                <w:rFonts w:hint="eastAsia" w:ascii="宋体" w:hAnsi="宋体" w:eastAsia="宋体" w:cs="宋体"/>
                <w:i w:val="0"/>
                <w:iCs w:val="0"/>
                <w:color w:val="000000"/>
                <w:kern w:val="0"/>
                <w:sz w:val="20"/>
                <w:szCs w:val="20"/>
                <w:u w:val="none"/>
                <w:bdr w:val="none" w:color="auto" w:sz="0" w:space="0"/>
                <w:lang w:val="en-US" w:eastAsia="zh-CN" w:bidi="ar"/>
              </w:rPr>
              <w:t>体系要求为基础，融合工单管理、资产管理、知识库管理、备品备件管理、备忘管理、系统管理等功能，应用于</w:t>
            </w:r>
            <w:r>
              <w:rPr>
                <w:rFonts w:hint="default" w:ascii="宋体" w:hAnsi="Arial" w:eastAsia="宋体" w:cs="Arial"/>
                <w:i w:val="0"/>
                <w:iCs w:val="0"/>
                <w:color w:val="000000"/>
                <w:kern w:val="0"/>
                <w:sz w:val="20"/>
                <w:szCs w:val="20"/>
                <w:u w:val="none"/>
                <w:bdr w:val="none" w:color="auto" w:sz="0" w:space="0"/>
                <w:lang w:val="en-US" w:eastAsia="zh-CN" w:bidi="ar"/>
              </w:rPr>
              <w:t xml:space="preserve"> IT </w:t>
            </w:r>
            <w:r>
              <w:rPr>
                <w:rFonts w:hint="eastAsia" w:ascii="宋体" w:hAnsi="宋体" w:eastAsia="宋体" w:cs="宋体"/>
                <w:i w:val="0"/>
                <w:iCs w:val="0"/>
                <w:color w:val="000000"/>
                <w:kern w:val="0"/>
                <w:sz w:val="20"/>
                <w:szCs w:val="20"/>
                <w:u w:val="none"/>
                <w:bdr w:val="none" w:color="auto" w:sz="0" w:space="0"/>
                <w:lang w:val="en-US" w:eastAsia="zh-CN" w:bidi="ar"/>
              </w:rPr>
              <w:t>服务的日常运维管理。形成了一个全面、高效、规范的运维管理解决方案，能够满足企业在</w:t>
            </w:r>
            <w:r>
              <w:rPr>
                <w:rFonts w:hint="default" w:ascii="宋体" w:hAnsi="Arial" w:eastAsia="宋体" w:cs="Arial"/>
                <w:i w:val="0"/>
                <w:iCs w:val="0"/>
                <w:color w:val="000000"/>
                <w:kern w:val="0"/>
                <w:sz w:val="20"/>
                <w:szCs w:val="20"/>
                <w:u w:val="none"/>
                <w:bdr w:val="none" w:color="auto" w:sz="0" w:space="0"/>
                <w:lang w:val="en-US" w:eastAsia="zh-CN" w:bidi="ar"/>
              </w:rPr>
              <w:t xml:space="preserve"> IT </w:t>
            </w:r>
            <w:r>
              <w:rPr>
                <w:rFonts w:hint="eastAsia" w:ascii="宋体" w:hAnsi="宋体" w:eastAsia="宋体" w:cs="宋体"/>
                <w:i w:val="0"/>
                <w:iCs w:val="0"/>
                <w:color w:val="000000"/>
                <w:kern w:val="0"/>
                <w:sz w:val="20"/>
                <w:szCs w:val="20"/>
                <w:u w:val="none"/>
                <w:bdr w:val="none" w:color="auto" w:sz="0" w:space="0"/>
                <w:lang w:val="en-US" w:eastAsia="zh-CN" w:bidi="ar"/>
              </w:rPr>
              <w:t>运维方面的多样化需求，提升</w:t>
            </w:r>
            <w:r>
              <w:rPr>
                <w:rFonts w:hint="default" w:ascii="宋体" w:hAnsi="Arial" w:eastAsia="宋体" w:cs="Arial"/>
                <w:i w:val="0"/>
                <w:iCs w:val="0"/>
                <w:color w:val="000000"/>
                <w:kern w:val="0"/>
                <w:sz w:val="20"/>
                <w:szCs w:val="20"/>
                <w:u w:val="none"/>
                <w:bdr w:val="none" w:color="auto" w:sz="0" w:space="0"/>
                <w:lang w:val="en-US" w:eastAsia="zh-CN" w:bidi="ar"/>
              </w:rPr>
              <w:t xml:space="preserve"> IT </w:t>
            </w:r>
            <w:r>
              <w:rPr>
                <w:rFonts w:hint="eastAsia" w:ascii="宋体" w:hAnsi="宋体" w:eastAsia="宋体" w:cs="宋体"/>
                <w:i w:val="0"/>
                <w:iCs w:val="0"/>
                <w:color w:val="000000"/>
                <w:kern w:val="0"/>
                <w:sz w:val="20"/>
                <w:szCs w:val="20"/>
                <w:u w:val="none"/>
                <w:bdr w:val="none" w:color="auto" w:sz="0" w:space="0"/>
                <w:lang w:val="en-US" w:eastAsia="zh-CN" w:bidi="ar"/>
              </w:rPr>
              <w:t>服务的水平和效率，降低运维成本和风险。</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default" w:ascii="宋体" w:hAnsi="Arial" w:eastAsia="宋体" w:cs="Arial"/>
                <w:i w:val="0"/>
                <w:iCs w:val="0"/>
                <w:color w:val="000000"/>
                <w:kern w:val="0"/>
                <w:sz w:val="20"/>
                <w:szCs w:val="20"/>
                <w:u w:val="none"/>
                <w:bdr w:val="none" w:color="auto" w:sz="0" w:space="0"/>
                <w:lang w:val="en-US" w:eastAsia="zh-CN" w:bidi="ar"/>
              </w:rPr>
              <w:t>2</w:t>
            </w:r>
            <w:r>
              <w:rPr>
                <w:rFonts w:hint="eastAsia" w:ascii="宋体" w:hAnsi="宋体" w:eastAsia="宋体" w:cs="宋体"/>
                <w:i w:val="0"/>
                <w:iCs w:val="0"/>
                <w:color w:val="000000"/>
                <w:kern w:val="0"/>
                <w:sz w:val="20"/>
                <w:szCs w:val="20"/>
                <w:u w:val="none"/>
                <w:bdr w:val="none" w:color="auto" w:sz="0" w:space="0"/>
                <w:lang w:val="en-US" w:eastAsia="zh-CN" w:bidi="ar"/>
              </w:rPr>
              <w:t>、查看监控工具</w:t>
            </w:r>
            <w:r>
              <w:rPr>
                <w:rFonts w:hint="default" w:ascii="宋体" w:hAnsi="Arial" w:eastAsia="宋体" w:cs="Arial"/>
                <w:i w:val="0"/>
                <w:iCs w:val="0"/>
                <w:color w:val="000000"/>
                <w:kern w:val="0"/>
                <w:sz w:val="20"/>
                <w:szCs w:val="20"/>
                <w:u w:val="none"/>
                <w:bdr w:val="none" w:color="auto" w:sz="0" w:space="0"/>
                <w:lang w:val="en-US" w:eastAsia="zh-CN" w:bidi="ar"/>
              </w:rPr>
              <w:t>“Grafana”</w:t>
            </w:r>
            <w:r>
              <w:rPr>
                <w:rFonts w:hint="eastAsia" w:ascii="宋体" w:hAnsi="宋体" w:eastAsia="宋体" w:cs="宋体"/>
                <w:i w:val="0"/>
                <w:iCs w:val="0"/>
                <w:color w:val="000000"/>
                <w:kern w:val="0"/>
                <w:sz w:val="20"/>
                <w:szCs w:val="20"/>
                <w:u w:val="none"/>
                <w:bdr w:val="none" w:color="auto" w:sz="0" w:space="0"/>
                <w:lang w:val="en-US" w:eastAsia="zh-CN" w:bidi="ar"/>
              </w:rPr>
              <w:t>，</w:t>
            </w:r>
            <w:r>
              <w:rPr>
                <w:rFonts w:hint="default" w:ascii="宋体" w:hAnsi="Arial" w:eastAsia="宋体" w:cs="Arial"/>
                <w:i w:val="0"/>
                <w:iCs w:val="0"/>
                <w:color w:val="000000"/>
                <w:kern w:val="0"/>
                <w:sz w:val="20"/>
                <w:szCs w:val="20"/>
                <w:u w:val="none"/>
                <w:bdr w:val="none" w:color="auto" w:sz="0" w:space="0"/>
                <w:lang w:val="en-US" w:eastAsia="zh-CN" w:bidi="ar"/>
              </w:rPr>
              <w:t>Grafana</w:t>
            </w:r>
            <w:r>
              <w:rPr>
                <w:rFonts w:hint="eastAsia" w:ascii="宋体" w:hAnsi="宋体" w:eastAsia="宋体" w:cs="宋体"/>
                <w:i w:val="0"/>
                <w:iCs w:val="0"/>
                <w:color w:val="000000"/>
                <w:kern w:val="0"/>
                <w:sz w:val="20"/>
                <w:szCs w:val="20"/>
                <w:u w:val="none"/>
                <w:bdr w:val="none" w:color="auto" w:sz="0" w:space="0"/>
                <w:lang w:val="en-US" w:eastAsia="zh-CN" w:bidi="ar"/>
              </w:rPr>
              <w:t>将虚拟机、网络、存储、主机、云业务、监控告警等六大功能融合于统一平台管理与交付，通过内核融合保障系统效率、可靠性与稳定性；能整合服务器本地硬盘资源构建统一存储资源池，满足多类型数据存储需求；集成自动化迁移工具助力业务快速上云，并以自定义大屏展示、一键操作等实现可视化极简运维，同时具备丰富</w:t>
            </w:r>
            <w:r>
              <w:rPr>
                <w:rFonts w:hint="default" w:ascii="宋体" w:hAnsi="Arial" w:eastAsia="宋体" w:cs="Arial"/>
                <w:i w:val="0"/>
                <w:iCs w:val="0"/>
                <w:color w:val="000000"/>
                <w:kern w:val="0"/>
                <w:sz w:val="20"/>
                <w:szCs w:val="20"/>
                <w:u w:val="none"/>
                <w:bdr w:val="none" w:color="auto" w:sz="0" w:space="0"/>
                <w:lang w:val="en-US" w:eastAsia="zh-CN" w:bidi="ar"/>
              </w:rPr>
              <w:t xml:space="preserve"> IaaS </w:t>
            </w:r>
            <w:r>
              <w:rPr>
                <w:rFonts w:hint="eastAsia" w:ascii="宋体" w:hAnsi="宋体" w:eastAsia="宋体" w:cs="宋体"/>
                <w:i w:val="0"/>
                <w:iCs w:val="0"/>
                <w:color w:val="000000"/>
                <w:kern w:val="0"/>
                <w:sz w:val="20"/>
                <w:szCs w:val="20"/>
                <w:u w:val="none"/>
                <w:bdr w:val="none" w:color="auto" w:sz="0" w:space="0"/>
                <w:lang w:val="en-US" w:eastAsia="zh-CN" w:bidi="ar"/>
              </w:rPr>
              <w:t>云服务能力与开放接口</w:t>
            </w:r>
            <w:r>
              <w:rPr>
                <w:rFonts w:hint="default" w:ascii="宋体" w:hAnsi="Arial" w:eastAsia="宋体" w:cs="Arial"/>
                <w:i w:val="0"/>
                <w:iCs w:val="0"/>
                <w:color w:val="000000"/>
                <w:kern w:val="0"/>
                <w:sz w:val="20"/>
                <w:szCs w:val="20"/>
                <w:u w:val="none"/>
                <w:bdr w:val="none" w:color="auto" w:sz="0" w:space="0"/>
                <w:lang w:val="en-US" w:eastAsia="zh-CN" w:bidi="ar"/>
              </w:rPr>
              <w:t xml:space="preserve"> </w:t>
            </w:r>
            <w:r>
              <w:rPr>
                <w:rFonts w:hint="eastAsia" w:ascii="宋体" w:hAnsi="宋体" w:eastAsia="宋体" w:cs="宋体"/>
                <w:i w:val="0"/>
                <w:iCs w:val="0"/>
                <w:color w:val="000000"/>
                <w:kern w:val="0"/>
                <w:sz w:val="20"/>
                <w:szCs w:val="20"/>
                <w:u w:val="none"/>
                <w:bdr w:val="none" w:color="auto" w:sz="0" w:space="0"/>
                <w:lang w:val="en-US" w:eastAsia="zh-CN" w:bidi="ar"/>
              </w:rPr>
              <w:t>，实现资源自助交付、分级分权管理等功能，还提供多维度数据保护机制</w:t>
            </w:r>
            <w:r>
              <w:rPr>
                <w:rFonts w:hint="default" w:ascii="宋体" w:hAnsi="Arial" w:eastAsia="宋体" w:cs="Arial"/>
                <w:i w:val="0"/>
                <w:iCs w:val="0"/>
                <w:color w:val="000000"/>
                <w:kern w:val="0"/>
                <w:sz w:val="20"/>
                <w:szCs w:val="20"/>
                <w:u w:val="none"/>
                <w:bdr w:val="none" w:color="auto" w:sz="0" w:space="0"/>
                <w:lang w:val="en-US" w:eastAsia="zh-CN" w:bidi="ar"/>
              </w:rPr>
              <w:t xml:space="preserve"> </w:t>
            </w:r>
            <w:r>
              <w:rPr>
                <w:rFonts w:hint="eastAsia" w:ascii="宋体" w:hAnsi="宋体" w:eastAsia="宋体" w:cs="宋体"/>
                <w:i w:val="0"/>
                <w:iCs w:val="0"/>
                <w:color w:val="000000"/>
                <w:kern w:val="0"/>
                <w:sz w:val="20"/>
                <w:szCs w:val="20"/>
                <w:u w:val="none"/>
                <w:bdr w:val="none" w:color="auto" w:sz="0" w:space="0"/>
                <w:lang w:val="en-US" w:eastAsia="zh-CN" w:bidi="ar"/>
              </w:rPr>
              <w:t>。</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default" w:ascii="宋体" w:hAnsi="Arial" w:eastAsia="宋体" w:cs="Arial"/>
                <w:i w:val="0"/>
                <w:iCs w:val="0"/>
                <w:color w:val="000000"/>
                <w:kern w:val="0"/>
                <w:sz w:val="20"/>
                <w:szCs w:val="20"/>
                <w:u w:val="none"/>
                <w:bdr w:val="none" w:color="auto" w:sz="0" w:space="0"/>
                <w:lang w:val="en-US" w:eastAsia="zh-CN" w:bidi="ar"/>
              </w:rPr>
              <w:t>3</w:t>
            </w:r>
            <w:r>
              <w:rPr>
                <w:rFonts w:hint="eastAsia" w:ascii="宋体" w:hAnsi="宋体" w:eastAsia="宋体" w:cs="宋体"/>
                <w:i w:val="0"/>
                <w:iCs w:val="0"/>
                <w:color w:val="000000"/>
                <w:kern w:val="0"/>
                <w:sz w:val="20"/>
                <w:szCs w:val="20"/>
                <w:u w:val="none"/>
                <w:bdr w:val="none" w:color="auto" w:sz="0" w:space="0"/>
                <w:lang w:val="en-US" w:eastAsia="zh-CN" w:bidi="ar"/>
              </w:rPr>
              <w:t>、公司禅道作为知识管理工具。对过程性资产进行收集整理，方便部门同事能快速从历史资料找到所需信息，提升办事效率，支持对</w:t>
            </w:r>
            <w:r>
              <w:rPr>
                <w:rFonts w:hint="default" w:ascii="宋体" w:hAnsi="Arial" w:eastAsia="宋体" w:cs="Arial"/>
                <w:i w:val="0"/>
                <w:iCs w:val="0"/>
                <w:color w:val="000000"/>
                <w:kern w:val="0"/>
                <w:sz w:val="20"/>
                <w:szCs w:val="20"/>
                <w:u w:val="none"/>
                <w:bdr w:val="none" w:color="auto" w:sz="0" w:space="0"/>
                <w:lang w:val="en-US" w:eastAsia="zh-CN" w:bidi="ar"/>
              </w:rPr>
              <w:t>PDF</w:t>
            </w:r>
            <w:r>
              <w:rPr>
                <w:rFonts w:hint="eastAsia" w:ascii="宋体" w:hAnsi="宋体" w:eastAsia="宋体" w:cs="宋体"/>
                <w:i w:val="0"/>
                <w:iCs w:val="0"/>
                <w:color w:val="000000"/>
                <w:kern w:val="0"/>
                <w:sz w:val="20"/>
                <w:szCs w:val="20"/>
                <w:u w:val="none"/>
                <w:bdr w:val="none" w:color="auto" w:sz="0" w:space="0"/>
                <w:lang w:val="en-US" w:eastAsia="zh-CN" w:bidi="ar"/>
              </w:rPr>
              <w:t>文档文字的自动识别，对文档内容的多关键词搜索，对文档的同时在线编辑与版本管理。</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default" w:ascii="宋体" w:hAnsi="Arial" w:eastAsia="宋体" w:cs="Arial"/>
                <w:i w:val="0"/>
                <w:iCs w:val="0"/>
                <w:color w:val="000000"/>
                <w:kern w:val="0"/>
                <w:sz w:val="20"/>
                <w:szCs w:val="20"/>
                <w:u w:val="none"/>
                <w:bdr w:val="none" w:color="auto" w:sz="0" w:space="0"/>
                <w:lang w:val="en-US" w:eastAsia="zh-CN" w:bidi="ar"/>
              </w:rPr>
              <w:t>4</w:t>
            </w:r>
            <w:r>
              <w:rPr>
                <w:rFonts w:hint="eastAsia" w:ascii="宋体" w:hAnsi="宋体" w:eastAsia="宋体" w:cs="宋体"/>
                <w:i w:val="0"/>
                <w:iCs w:val="0"/>
                <w:color w:val="000000"/>
                <w:kern w:val="0"/>
                <w:sz w:val="20"/>
                <w:szCs w:val="20"/>
                <w:u w:val="none"/>
                <w:bdr w:val="none" w:color="auto" w:sz="0" w:space="0"/>
                <w:lang w:val="en-US" w:eastAsia="zh-CN" w:bidi="ar"/>
              </w:rPr>
              <w:t>、工具具有授权协议和相关使用手册，并能输出服务结果分析报告。</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default" w:ascii="宋体" w:hAnsi="Arial" w:eastAsia="宋体" w:cs="Arial"/>
                <w:i w:val="0"/>
                <w:iCs w:val="0"/>
                <w:color w:val="000000"/>
                <w:kern w:val="0"/>
                <w:sz w:val="20"/>
                <w:szCs w:val="20"/>
                <w:u w:val="none"/>
                <w:bdr w:val="none" w:color="auto" w:sz="0" w:space="0"/>
                <w:lang w:val="en-US" w:eastAsia="zh-CN" w:bidi="ar"/>
              </w:rPr>
              <w:t>5</w:t>
            </w:r>
            <w:r>
              <w:rPr>
                <w:rFonts w:hint="eastAsia" w:ascii="宋体" w:hAnsi="宋体" w:eastAsia="宋体" w:cs="宋体"/>
                <w:i w:val="0"/>
                <w:iCs w:val="0"/>
                <w:color w:val="000000"/>
                <w:kern w:val="0"/>
                <w:sz w:val="20"/>
                <w:szCs w:val="20"/>
                <w:u w:val="none"/>
                <w:bdr w:val="none" w:color="auto" w:sz="0" w:space="0"/>
                <w:lang w:val="en-US" w:eastAsia="zh-CN" w:bidi="ar"/>
              </w:rPr>
              <w:t>、具有使用情况说明报告，其中监控工具已经用到了</w:t>
            </w:r>
            <w:r>
              <w:rPr>
                <w:rFonts w:hint="default" w:ascii="宋体" w:hAnsi="Arial" w:eastAsia="宋体" w:cs="Arial"/>
                <w:i w:val="0"/>
                <w:iCs w:val="0"/>
                <w:color w:val="000000"/>
                <w:kern w:val="0"/>
                <w:sz w:val="20"/>
                <w:szCs w:val="20"/>
                <w:u w:val="none"/>
                <w:bdr w:val="none" w:color="auto" w:sz="0" w:space="0"/>
                <w:lang w:val="en-US" w:eastAsia="zh-CN" w:bidi="ar"/>
              </w:rPr>
              <w:t>90%</w:t>
            </w:r>
            <w:r>
              <w:rPr>
                <w:rFonts w:hint="eastAsia" w:ascii="宋体" w:hAnsi="宋体" w:eastAsia="宋体" w:cs="宋体"/>
                <w:i w:val="0"/>
                <w:iCs w:val="0"/>
                <w:color w:val="000000"/>
                <w:kern w:val="0"/>
                <w:sz w:val="20"/>
                <w:szCs w:val="20"/>
                <w:u w:val="none"/>
                <w:bdr w:val="none" w:color="auto" w:sz="0" w:space="0"/>
                <w:lang w:val="en-US" w:eastAsia="zh-CN" w:bidi="ar"/>
              </w:rPr>
              <w:t>的项目。</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default" w:ascii="宋体" w:hAnsi="Arial" w:eastAsia="宋体" w:cs="Arial"/>
                <w:i w:val="0"/>
                <w:iCs w:val="0"/>
                <w:color w:val="000000"/>
                <w:kern w:val="0"/>
                <w:sz w:val="20"/>
                <w:szCs w:val="20"/>
                <w:u w:val="none"/>
                <w:bdr w:val="none" w:color="auto" w:sz="0" w:space="0"/>
                <w:lang w:val="en-US" w:eastAsia="zh-CN" w:bidi="ar"/>
              </w:rPr>
              <w:t>6</w:t>
            </w:r>
            <w:r>
              <w:rPr>
                <w:rFonts w:hint="eastAsia" w:ascii="宋体" w:hAnsi="宋体" w:eastAsia="宋体" w:cs="宋体"/>
                <w:i w:val="0"/>
                <w:iCs w:val="0"/>
                <w:color w:val="000000"/>
                <w:kern w:val="0"/>
                <w:sz w:val="20"/>
                <w:szCs w:val="20"/>
                <w:u w:val="none"/>
                <w:bdr w:val="none" w:color="auto" w:sz="0" w:space="0"/>
                <w:lang w:val="en-US" w:eastAsia="zh-CN" w:bidi="ar"/>
              </w:rPr>
              <w:t>、工程师现场操作演示，人员对工具能熟练操作。</w:t>
            </w:r>
          </w:p>
        </w:tc>
      </w:tr>
      <w:tr w14:paraId="76BBA9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0" w:hRule="atLeast"/>
          <w:jc w:val="center"/>
        </w:trPr>
        <w:tc>
          <w:tcPr>
            <w:tcW w:w="1125" w:type="dxa"/>
            <w:vMerge w:val="continue"/>
            <w:tcBorders>
              <w:top w:val="single" w:color="000000" w:sz="4" w:space="0"/>
              <w:left w:val="single" w:color="000000" w:sz="12" w:space="0"/>
              <w:bottom w:val="nil"/>
              <w:right w:val="nil"/>
            </w:tcBorders>
            <w:shd w:val="clear"/>
            <w:noWrap w:val="0"/>
            <w:tcMar>
              <w:top w:w="-1" w:type="dxa"/>
              <w:left w:w="-1" w:type="dxa"/>
              <w:bottom w:w="-1" w:type="dxa"/>
              <w:right w:w="-1" w:type="dxa"/>
            </w:tcMar>
            <w:vAlign w:val="center"/>
          </w:tcPr>
          <w:p w14:paraId="5EC75A88">
            <w:pPr>
              <w:snapToGrid w:val="0"/>
              <w:ind w:left="0" w:leftChars="0" w:right="0" w:rightChars="0" w:firstLine="0" w:firstLineChars="0"/>
              <w:jc w:val="center"/>
              <w:rPr>
                <w:rFonts w:hint="default" w:ascii="宋体" w:hAnsi="Arial" w:eastAsia="宋体" w:cs="Arial"/>
                <w:i w:val="0"/>
                <w:iCs w:val="0"/>
                <w:color w:val="000000"/>
                <w:sz w:val="20"/>
                <w:szCs w:val="20"/>
                <w:u w:val="none"/>
              </w:rPr>
            </w:pPr>
          </w:p>
        </w:tc>
        <w:tc>
          <w:tcPr>
            <w:tcW w:w="0" w:type="auto"/>
            <w:tcBorders>
              <w:top w:val="single" w:color="000000" w:sz="4" w:space="0"/>
              <w:left w:val="single" w:color="000000" w:sz="4" w:space="0"/>
              <w:bottom w:val="nil"/>
              <w:right w:val="nil"/>
            </w:tcBorders>
            <w:shd w:val="clear"/>
            <w:noWrap w:val="0"/>
            <w:tcMar>
              <w:top w:w="-1" w:type="dxa"/>
              <w:left w:w="-1" w:type="dxa"/>
              <w:bottom w:w="-1" w:type="dxa"/>
              <w:right w:w="-1" w:type="dxa"/>
            </w:tcMar>
            <w:vAlign w:val="center"/>
          </w:tcPr>
          <w:p w14:paraId="2A702441">
            <w:pPr>
              <w:keepNext w:val="0"/>
              <w:keepLines w:val="0"/>
              <w:widowControl/>
              <w:suppressLineNumbers w:val="0"/>
              <w:snapToGrid w:val="0"/>
              <w:ind w:left="0" w:leftChars="0" w:right="0" w:rightChars="0" w:firstLine="0" w:firstLineChars="0"/>
              <w:jc w:val="center"/>
              <w:textAlignment w:val="center"/>
              <w:rPr>
                <w:rFonts w:hint="default" w:ascii="宋体" w:hAnsi="Arial" w:eastAsia="宋体" w:cs="Arial"/>
                <w:i w:val="0"/>
                <w:iCs w:val="0"/>
                <w:color w:val="000000"/>
                <w:sz w:val="20"/>
                <w:szCs w:val="20"/>
                <w:u w:val="none"/>
              </w:rPr>
            </w:pPr>
            <w:r>
              <w:rPr>
                <w:rFonts w:hint="default" w:ascii="宋体" w:hAnsi="Arial" w:eastAsia="宋体" w:cs="Arial"/>
                <w:i w:val="0"/>
                <w:iCs w:val="0"/>
                <w:color w:val="000000"/>
                <w:kern w:val="0"/>
                <w:sz w:val="20"/>
                <w:szCs w:val="20"/>
                <w:u w:val="none"/>
                <w:bdr w:val="none" w:color="auto" w:sz="0" w:space="0"/>
                <w:lang w:val="en-US" w:eastAsia="zh-CN" w:bidi="ar"/>
              </w:rPr>
              <w:t xml:space="preserve">7.6.2 </w:t>
            </w:r>
            <w:r>
              <w:rPr>
                <w:rFonts w:hint="eastAsia" w:ascii="宋体" w:hAnsi="宋体" w:eastAsia="宋体" w:cs="宋体"/>
                <w:i w:val="0"/>
                <w:iCs w:val="0"/>
                <w:color w:val="000000"/>
                <w:kern w:val="0"/>
                <w:sz w:val="20"/>
                <w:szCs w:val="20"/>
                <w:u w:val="none"/>
                <w:bdr w:val="none" w:color="auto" w:sz="0" w:space="0"/>
                <w:lang w:val="en-US" w:eastAsia="zh-CN" w:bidi="ar"/>
              </w:rPr>
              <w:t>服务台</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在基本级能力要求的基础上，还应满足：</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default" w:ascii="宋体" w:hAnsi="Arial" w:eastAsia="宋体" w:cs="Arial"/>
                <w:i w:val="0"/>
                <w:iCs w:val="0"/>
                <w:color w:val="000000"/>
                <w:kern w:val="0"/>
                <w:sz w:val="20"/>
                <w:szCs w:val="20"/>
                <w:u w:val="none"/>
                <w:bdr w:val="none" w:color="auto" w:sz="0" w:space="0"/>
                <w:lang w:val="en-US" w:eastAsia="zh-CN" w:bidi="ar"/>
              </w:rPr>
              <w:t>a)</w:t>
            </w:r>
            <w:r>
              <w:rPr>
                <w:rFonts w:hint="eastAsia" w:ascii="宋体" w:hAnsi="宋体" w:eastAsia="宋体" w:cs="宋体"/>
                <w:i w:val="0"/>
                <w:iCs w:val="0"/>
                <w:color w:val="000000"/>
                <w:kern w:val="0"/>
                <w:sz w:val="20"/>
                <w:szCs w:val="20"/>
                <w:u w:val="none"/>
                <w:bdr w:val="none" w:color="auto" w:sz="0" w:space="0"/>
                <w:lang w:val="en-US" w:eastAsia="zh-CN" w:bidi="ar"/>
              </w:rPr>
              <w:t>设定专岗负责处理服务请求；</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default" w:ascii="宋体" w:hAnsi="Arial" w:eastAsia="宋体" w:cs="Arial"/>
                <w:i w:val="0"/>
                <w:iCs w:val="0"/>
                <w:color w:val="000000"/>
                <w:kern w:val="0"/>
                <w:sz w:val="20"/>
                <w:szCs w:val="20"/>
                <w:u w:val="none"/>
                <w:bdr w:val="none" w:color="auto" w:sz="0" w:space="0"/>
                <w:lang w:val="en-US" w:eastAsia="zh-CN" w:bidi="ar"/>
              </w:rPr>
              <w:t>b)</w:t>
            </w:r>
            <w:r>
              <w:rPr>
                <w:rFonts w:hint="eastAsia" w:ascii="宋体" w:hAnsi="宋体" w:eastAsia="宋体" w:cs="宋体"/>
                <w:i w:val="0"/>
                <w:iCs w:val="0"/>
                <w:color w:val="000000"/>
                <w:kern w:val="0"/>
                <w:sz w:val="20"/>
                <w:szCs w:val="20"/>
                <w:u w:val="none"/>
                <w:bdr w:val="none" w:color="auto" w:sz="0" w:space="0"/>
                <w:lang w:val="en-US" w:eastAsia="zh-CN" w:bidi="ar"/>
              </w:rPr>
              <w:t>建立服务台的管理制度，包括服务请求的受理、记录、跟踪、反馈以及服务台人员的监督和考评等；</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监督管理服务台的日常工作。</w:t>
            </w:r>
          </w:p>
        </w:tc>
        <w:tc>
          <w:tcPr>
            <w:tcW w:w="0" w:type="auto"/>
            <w:tcBorders>
              <w:top w:val="single" w:color="000000" w:sz="4" w:space="0"/>
              <w:left w:val="single" w:color="000000" w:sz="4" w:space="0"/>
              <w:bottom w:val="nil"/>
              <w:right w:val="nil"/>
            </w:tcBorders>
            <w:shd w:val="clear"/>
            <w:noWrap w:val="0"/>
            <w:tcMar>
              <w:top w:w="-1" w:type="dxa"/>
              <w:left w:w="-1" w:type="dxa"/>
              <w:bottom w:w="-1" w:type="dxa"/>
              <w:right w:w="-1" w:type="dxa"/>
            </w:tcMar>
            <w:vAlign w:val="center"/>
          </w:tcPr>
          <w:p w14:paraId="576D8E79">
            <w:pPr>
              <w:keepNext w:val="0"/>
              <w:keepLines w:val="0"/>
              <w:widowControl/>
              <w:suppressLineNumbers w:val="0"/>
              <w:snapToGrid w:val="0"/>
              <w:ind w:left="0" w:leftChars="0" w:right="0" w:rightChars="0" w:firstLine="0" w:firstLineChars="0"/>
              <w:jc w:val="left"/>
              <w:textAlignment w:val="center"/>
              <w:rPr>
                <w:rFonts w:hint="default" w:ascii="宋体" w:hAnsi="Arial" w:eastAsia="宋体" w:cs="Arial"/>
                <w:i w:val="0"/>
                <w:iCs w:val="0"/>
                <w:color w:val="000000"/>
                <w:sz w:val="20"/>
                <w:szCs w:val="20"/>
                <w:u w:val="none"/>
              </w:rPr>
            </w:pPr>
            <w:r>
              <w:rPr>
                <w:rFonts w:hint="default" w:ascii="宋体" w:hAnsi="Arial" w:eastAsia="宋体" w:cs="Arial"/>
                <w:i w:val="0"/>
                <w:iCs w:val="0"/>
                <w:color w:val="000000"/>
                <w:kern w:val="0"/>
                <w:sz w:val="20"/>
                <w:szCs w:val="20"/>
                <w:u w:val="none"/>
                <w:bdr w:val="none" w:color="auto" w:sz="0" w:space="0"/>
                <w:lang w:val="en-US" w:eastAsia="zh-CN" w:bidi="ar"/>
              </w:rPr>
              <w:t>1)</w:t>
            </w:r>
            <w:r>
              <w:rPr>
                <w:rFonts w:hint="eastAsia" w:ascii="宋体" w:hAnsi="宋体" w:eastAsia="宋体" w:cs="宋体"/>
                <w:i w:val="0"/>
                <w:iCs w:val="0"/>
                <w:color w:val="000000"/>
                <w:kern w:val="0"/>
                <w:sz w:val="20"/>
                <w:szCs w:val="20"/>
                <w:u w:val="none"/>
                <w:bdr w:val="none" w:color="auto" w:sz="0" w:space="0"/>
                <w:lang w:val="en-US" w:eastAsia="zh-CN" w:bidi="ar"/>
              </w:rPr>
              <w:t>确认组织是否设定了专岗负责处理服务请求；</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default" w:ascii="宋体" w:hAnsi="Arial" w:eastAsia="宋体" w:cs="Arial"/>
                <w:i w:val="0"/>
                <w:iCs w:val="0"/>
                <w:color w:val="000000"/>
                <w:kern w:val="0"/>
                <w:sz w:val="20"/>
                <w:szCs w:val="20"/>
                <w:u w:val="none"/>
                <w:bdr w:val="none" w:color="auto" w:sz="0" w:space="0"/>
                <w:lang w:val="en-US" w:eastAsia="zh-CN" w:bidi="ar"/>
              </w:rPr>
              <w:t>2)</w:t>
            </w:r>
            <w:r>
              <w:rPr>
                <w:rFonts w:hint="eastAsia" w:ascii="宋体" w:hAnsi="宋体" w:eastAsia="宋体" w:cs="宋体"/>
                <w:i w:val="0"/>
                <w:iCs w:val="0"/>
                <w:color w:val="000000"/>
                <w:kern w:val="0"/>
                <w:sz w:val="20"/>
                <w:szCs w:val="20"/>
                <w:u w:val="none"/>
                <w:bdr w:val="none" w:color="auto" w:sz="0" w:space="0"/>
                <w:lang w:val="en-US" w:eastAsia="zh-CN" w:bidi="ar"/>
              </w:rPr>
              <w:t>查看服务台的职能说明和流程管理相关制度文件，判断制度文件是否包含服务请求的受理、记录、跟踪、反馈以及服务台人员的监督和考评等；</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抽查服务台工作记录文件和用户评价记录文件，判断是否满足服务台管理制度要求。</w:t>
            </w:r>
          </w:p>
        </w:tc>
        <w:tc>
          <w:tcPr>
            <w:tcW w:w="0" w:type="auto"/>
            <w:tcBorders>
              <w:top w:val="single" w:color="000000" w:sz="4" w:space="0"/>
              <w:left w:val="single" w:color="000000" w:sz="4" w:space="0"/>
              <w:bottom w:val="nil"/>
              <w:right w:val="nil"/>
            </w:tcBorders>
            <w:shd w:val="clear"/>
            <w:noWrap w:val="0"/>
            <w:tcMar>
              <w:top w:w="-1" w:type="dxa"/>
              <w:left w:w="-1" w:type="dxa"/>
              <w:bottom w:w="-1" w:type="dxa"/>
              <w:right w:w="-1" w:type="dxa"/>
            </w:tcMar>
            <w:vAlign w:val="center"/>
          </w:tcPr>
          <w:p w14:paraId="141C9F3E">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bdr w:val="none" w:color="auto" w:sz="0" w:space="0"/>
                <w:lang w:val="en-US" w:eastAsia="zh-CN" w:bidi="ar"/>
              </w:rPr>
              <w:t>《服务台管理制度》</w:t>
            </w:r>
            <w:r>
              <w:rPr>
                <w:rFonts w:hint="eastAsia" w:ascii="宋体" w:hAnsi="宋体" w:eastAsia="宋体" w:cs="宋体"/>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服务台考核记录</w:t>
            </w:r>
          </w:p>
        </w:tc>
        <w:tc>
          <w:tcPr>
            <w:tcW w:w="0" w:type="auto"/>
            <w:tcBorders>
              <w:top w:val="single" w:color="000000" w:sz="4" w:space="0"/>
              <w:left w:val="single" w:color="000000" w:sz="4" w:space="0"/>
              <w:bottom w:val="nil"/>
              <w:right w:val="nil"/>
            </w:tcBorders>
            <w:shd w:val="clear"/>
            <w:noWrap w:val="0"/>
            <w:tcMar>
              <w:top w:w="-1" w:type="dxa"/>
              <w:left w:w="-1" w:type="dxa"/>
              <w:bottom w:w="-1" w:type="dxa"/>
              <w:right w:w="-1" w:type="dxa"/>
            </w:tcMar>
            <w:vAlign w:val="center"/>
          </w:tcPr>
          <w:p w14:paraId="43EA9F91">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bdr w:val="none" w:color="auto" w:sz="0" w:space="0"/>
                <w:lang w:val="en-US" w:eastAsia="zh-CN" w:bidi="ar"/>
              </w:rPr>
              <w:t>运维部经理：耿宁</w:t>
            </w:r>
          </w:p>
        </w:tc>
        <w:tc>
          <w:tcPr>
            <w:tcW w:w="4034" w:type="dxa"/>
            <w:tcBorders>
              <w:top w:val="single" w:color="000000" w:sz="4" w:space="0"/>
              <w:left w:val="single" w:color="000000" w:sz="4" w:space="0"/>
              <w:bottom w:val="nil"/>
              <w:right w:val="single" w:color="000000" w:sz="12" w:space="0"/>
            </w:tcBorders>
            <w:shd w:val="clear"/>
            <w:noWrap w:val="0"/>
            <w:tcMar>
              <w:top w:w="-1" w:type="dxa"/>
              <w:left w:w="-1" w:type="dxa"/>
              <w:bottom w:w="-1" w:type="dxa"/>
              <w:right w:w="-1" w:type="dxa"/>
            </w:tcMar>
            <w:vAlign w:val="center"/>
          </w:tcPr>
          <w:p w14:paraId="3DDE1EC4">
            <w:pPr>
              <w:keepNext w:val="0"/>
              <w:keepLines w:val="0"/>
              <w:widowControl/>
              <w:suppressLineNumbers w:val="0"/>
              <w:snapToGrid w:val="0"/>
              <w:ind w:left="0" w:leftChars="0" w:right="0" w:rightChars="0" w:firstLine="0" w:firstLineChars="0"/>
              <w:jc w:val="left"/>
              <w:textAlignment w:val="center"/>
              <w:rPr>
                <w:rFonts w:hint="default" w:ascii="宋体" w:hAnsi="Arial" w:eastAsia="宋体" w:cs="Arial"/>
                <w:i w:val="0"/>
                <w:iCs w:val="0"/>
                <w:color w:val="000000"/>
                <w:sz w:val="20"/>
                <w:szCs w:val="20"/>
                <w:u w:val="none"/>
              </w:rPr>
            </w:pPr>
            <w:r>
              <w:rPr>
                <w:rFonts w:hint="default" w:ascii="宋体" w:hAnsi="Arial" w:eastAsia="宋体" w:cs="Arial"/>
                <w:i w:val="0"/>
                <w:iCs w:val="0"/>
                <w:color w:val="000000"/>
                <w:kern w:val="0"/>
                <w:sz w:val="20"/>
                <w:szCs w:val="20"/>
                <w:u w:val="none"/>
                <w:bdr w:val="none" w:color="auto" w:sz="0" w:space="0"/>
                <w:lang w:val="en-US" w:eastAsia="zh-CN" w:bidi="ar"/>
              </w:rPr>
              <w:t>1</w:t>
            </w:r>
            <w:r>
              <w:rPr>
                <w:rFonts w:hint="eastAsia" w:ascii="宋体" w:hAnsi="宋体" w:eastAsia="宋体" w:cs="宋体"/>
                <w:i w:val="0"/>
                <w:iCs w:val="0"/>
                <w:color w:val="000000"/>
                <w:kern w:val="0"/>
                <w:sz w:val="20"/>
                <w:szCs w:val="20"/>
                <w:u w:val="none"/>
                <w:bdr w:val="none" w:color="auto" w:sz="0" w:space="0"/>
                <w:lang w:val="en-US" w:eastAsia="zh-CN" w:bidi="ar"/>
              </w:rPr>
              <w:t>、服务台管理制度中包括目的、范围、角色职责、服务台联系方式、流程、标准用语等；</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default" w:ascii="宋体" w:hAnsi="Arial" w:eastAsia="宋体" w:cs="Arial"/>
                <w:i w:val="0"/>
                <w:iCs w:val="0"/>
                <w:color w:val="000000"/>
                <w:kern w:val="0"/>
                <w:sz w:val="20"/>
                <w:szCs w:val="20"/>
                <w:u w:val="none"/>
                <w:bdr w:val="none" w:color="auto" w:sz="0" w:space="0"/>
                <w:lang w:val="en-US" w:eastAsia="zh-CN" w:bidi="ar"/>
              </w:rPr>
              <w:t>2</w:t>
            </w:r>
            <w:r>
              <w:rPr>
                <w:rFonts w:hint="eastAsia" w:ascii="宋体" w:hAnsi="宋体" w:eastAsia="宋体" w:cs="宋体"/>
                <w:i w:val="0"/>
                <w:iCs w:val="0"/>
                <w:color w:val="000000"/>
                <w:kern w:val="0"/>
                <w:sz w:val="20"/>
                <w:szCs w:val="20"/>
                <w:u w:val="none"/>
                <w:bdr w:val="none" w:color="auto" w:sz="0" w:space="0"/>
                <w:lang w:val="en-US" w:eastAsia="zh-CN" w:bidi="ar"/>
              </w:rPr>
              <w:t>、服务台现有</w:t>
            </w:r>
            <w:r>
              <w:rPr>
                <w:rFonts w:hint="default" w:ascii="宋体" w:hAnsi="Arial" w:eastAsia="宋体" w:cs="Arial"/>
                <w:i w:val="0"/>
                <w:iCs w:val="0"/>
                <w:color w:val="000000"/>
                <w:kern w:val="0"/>
                <w:sz w:val="20"/>
                <w:szCs w:val="20"/>
                <w:u w:val="none"/>
                <w:bdr w:val="none" w:color="auto" w:sz="0" w:space="0"/>
                <w:lang w:val="en-US" w:eastAsia="zh-CN" w:bidi="ar"/>
              </w:rPr>
              <w:t>2</w:t>
            </w:r>
            <w:r>
              <w:rPr>
                <w:rFonts w:hint="eastAsia" w:ascii="宋体" w:hAnsi="宋体" w:eastAsia="宋体" w:cs="宋体"/>
                <w:i w:val="0"/>
                <w:iCs w:val="0"/>
                <w:color w:val="000000"/>
                <w:kern w:val="0"/>
                <w:sz w:val="20"/>
                <w:szCs w:val="20"/>
                <w:u w:val="none"/>
                <w:bdr w:val="none" w:color="auto" w:sz="0" w:space="0"/>
                <w:lang w:val="en-US" w:eastAsia="zh-CN" w:bidi="ar"/>
              </w:rPr>
              <w:t>名专职人员，负责记录服务请求和故障；</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default" w:ascii="宋体" w:hAnsi="Arial" w:eastAsia="宋体" w:cs="Arial"/>
                <w:i w:val="0"/>
                <w:iCs w:val="0"/>
                <w:color w:val="000000"/>
                <w:kern w:val="0"/>
                <w:sz w:val="20"/>
                <w:szCs w:val="20"/>
                <w:u w:val="none"/>
                <w:bdr w:val="none" w:color="auto" w:sz="0" w:space="0"/>
                <w:lang w:val="en-US" w:eastAsia="zh-CN" w:bidi="ar"/>
              </w:rPr>
              <w:t>3</w:t>
            </w:r>
            <w:r>
              <w:rPr>
                <w:rFonts w:hint="eastAsia" w:ascii="宋体" w:hAnsi="宋体" w:eastAsia="宋体" w:cs="宋体"/>
                <w:i w:val="0"/>
                <w:iCs w:val="0"/>
                <w:color w:val="000000"/>
                <w:kern w:val="0"/>
                <w:sz w:val="20"/>
                <w:szCs w:val="20"/>
                <w:u w:val="none"/>
                <w:bdr w:val="none" w:color="auto" w:sz="0" w:space="0"/>
                <w:lang w:val="en-US" w:eastAsia="zh-CN" w:bidi="ar"/>
              </w:rPr>
              <w:t>、该过程管理系统中，事件单包含事件类型、优先级、处理详情等信息。对事件工单服务台进行抽样回访，并记录。</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default" w:ascii="宋体" w:hAnsi="Arial" w:eastAsia="宋体" w:cs="Arial"/>
                <w:i w:val="0"/>
                <w:iCs w:val="0"/>
                <w:color w:val="000000"/>
                <w:kern w:val="0"/>
                <w:sz w:val="20"/>
                <w:szCs w:val="20"/>
                <w:u w:val="none"/>
                <w:bdr w:val="none" w:color="auto" w:sz="0" w:space="0"/>
                <w:lang w:val="en-US" w:eastAsia="zh-CN" w:bidi="ar"/>
              </w:rPr>
              <w:t>4</w:t>
            </w:r>
            <w:r>
              <w:rPr>
                <w:rFonts w:hint="eastAsia" w:ascii="宋体" w:hAnsi="宋体" w:eastAsia="宋体" w:cs="宋体"/>
                <w:i w:val="0"/>
                <w:iCs w:val="0"/>
                <w:color w:val="000000"/>
                <w:kern w:val="0"/>
                <w:sz w:val="20"/>
                <w:szCs w:val="20"/>
                <w:u w:val="none"/>
                <w:bdr w:val="none" w:color="auto" w:sz="0" w:space="0"/>
                <w:lang w:val="en-US" w:eastAsia="zh-CN" w:bidi="ar"/>
              </w:rPr>
              <w:t>、目前，服务台采用统一客服电话与客户保持联系，同时也通过邮件、通讯支持等方式为用户提供服务，沟通渠道顺畅。</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default" w:ascii="宋体" w:hAnsi="Arial" w:eastAsia="宋体" w:cs="Arial"/>
                <w:i w:val="0"/>
                <w:iCs w:val="0"/>
                <w:color w:val="000000"/>
                <w:kern w:val="0"/>
                <w:sz w:val="20"/>
                <w:szCs w:val="20"/>
                <w:u w:val="none"/>
                <w:bdr w:val="none" w:color="auto" w:sz="0" w:space="0"/>
                <w:lang w:val="en-US" w:eastAsia="zh-CN" w:bidi="ar"/>
              </w:rPr>
              <w:t>5</w:t>
            </w:r>
            <w:r>
              <w:rPr>
                <w:rFonts w:hint="eastAsia" w:ascii="宋体" w:hAnsi="宋体" w:eastAsia="宋体" w:cs="宋体"/>
                <w:i w:val="0"/>
                <w:iCs w:val="0"/>
                <w:color w:val="000000"/>
                <w:kern w:val="0"/>
                <w:sz w:val="20"/>
                <w:szCs w:val="20"/>
                <w:u w:val="none"/>
                <w:bdr w:val="none" w:color="auto" w:sz="0" w:space="0"/>
                <w:lang w:val="en-US" w:eastAsia="zh-CN" w:bidi="ar"/>
              </w:rPr>
              <w:t>、抽查：服务台人员绩效考核单，考核的部分细项指标与按年度能力管理指标体系指标挂钩。</w:t>
            </w:r>
          </w:p>
        </w:tc>
      </w:tr>
      <w:tr w14:paraId="2AAB4A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0" w:hRule="atLeast"/>
          <w:jc w:val="center"/>
        </w:trPr>
        <w:tc>
          <w:tcPr>
            <w:tcW w:w="1125" w:type="dxa"/>
            <w:vMerge w:val="continue"/>
            <w:tcBorders>
              <w:top w:val="single" w:color="000000" w:sz="4" w:space="0"/>
              <w:left w:val="single" w:color="000000" w:sz="12" w:space="0"/>
              <w:bottom w:val="nil"/>
              <w:right w:val="nil"/>
            </w:tcBorders>
            <w:shd w:val="clear"/>
            <w:noWrap w:val="0"/>
            <w:tcMar>
              <w:top w:w="-1" w:type="dxa"/>
              <w:left w:w="-1" w:type="dxa"/>
              <w:bottom w:w="-1" w:type="dxa"/>
              <w:right w:w="-1" w:type="dxa"/>
            </w:tcMar>
            <w:vAlign w:val="center"/>
          </w:tcPr>
          <w:p w14:paraId="570BA739">
            <w:pPr>
              <w:snapToGrid w:val="0"/>
              <w:ind w:left="0" w:leftChars="0" w:right="0" w:rightChars="0" w:firstLine="0" w:firstLineChars="0"/>
              <w:jc w:val="center"/>
              <w:rPr>
                <w:rFonts w:hint="default" w:ascii="宋体" w:hAnsi="Arial" w:eastAsia="宋体" w:cs="Arial"/>
                <w:i w:val="0"/>
                <w:iCs w:val="0"/>
                <w:color w:val="000000"/>
                <w:sz w:val="20"/>
                <w:szCs w:val="20"/>
                <w:u w:val="none"/>
              </w:rPr>
            </w:pPr>
          </w:p>
        </w:tc>
        <w:tc>
          <w:tcPr>
            <w:tcW w:w="0" w:type="auto"/>
            <w:tcBorders>
              <w:top w:val="single" w:color="000000" w:sz="4" w:space="0"/>
              <w:left w:val="single" w:color="000000" w:sz="4" w:space="0"/>
              <w:bottom w:val="nil"/>
              <w:right w:val="nil"/>
            </w:tcBorders>
            <w:shd w:val="clear"/>
            <w:noWrap w:val="0"/>
            <w:tcMar>
              <w:top w:w="-1" w:type="dxa"/>
              <w:left w:w="-1" w:type="dxa"/>
              <w:bottom w:w="-1" w:type="dxa"/>
              <w:right w:w="-1" w:type="dxa"/>
            </w:tcMar>
            <w:vAlign w:val="center"/>
          </w:tcPr>
          <w:p w14:paraId="49C346E6">
            <w:pPr>
              <w:keepNext w:val="0"/>
              <w:keepLines w:val="0"/>
              <w:widowControl/>
              <w:suppressLineNumbers w:val="0"/>
              <w:snapToGrid w:val="0"/>
              <w:ind w:left="0" w:leftChars="0" w:right="0" w:rightChars="0" w:firstLine="0" w:firstLineChars="0"/>
              <w:jc w:val="center"/>
              <w:textAlignment w:val="center"/>
              <w:rPr>
                <w:rFonts w:hint="default" w:ascii="宋体" w:hAnsi="Arial" w:eastAsia="宋体" w:cs="Arial"/>
                <w:i w:val="0"/>
                <w:iCs w:val="0"/>
                <w:color w:val="000000"/>
                <w:sz w:val="20"/>
                <w:szCs w:val="20"/>
                <w:u w:val="none"/>
              </w:rPr>
            </w:pPr>
            <w:r>
              <w:rPr>
                <w:rFonts w:hint="default" w:ascii="宋体" w:hAnsi="Arial" w:eastAsia="宋体" w:cs="Arial"/>
                <w:i w:val="0"/>
                <w:iCs w:val="0"/>
                <w:color w:val="000000"/>
                <w:kern w:val="0"/>
                <w:sz w:val="20"/>
                <w:szCs w:val="20"/>
                <w:u w:val="none"/>
                <w:bdr w:val="none" w:color="auto" w:sz="0" w:space="0"/>
                <w:lang w:val="en-US" w:eastAsia="zh-CN" w:bidi="ar"/>
              </w:rPr>
              <w:t xml:space="preserve">7.6.3 </w:t>
            </w:r>
            <w:r>
              <w:rPr>
                <w:rFonts w:hint="eastAsia" w:ascii="宋体" w:hAnsi="宋体" w:eastAsia="宋体" w:cs="宋体"/>
                <w:i w:val="0"/>
                <w:iCs w:val="0"/>
                <w:color w:val="000000"/>
                <w:kern w:val="0"/>
                <w:sz w:val="20"/>
                <w:szCs w:val="20"/>
                <w:u w:val="none"/>
                <w:bdr w:val="none" w:color="auto" w:sz="0" w:space="0"/>
                <w:lang w:val="en-US" w:eastAsia="zh-CN" w:bidi="ar"/>
              </w:rPr>
              <w:t>备件库</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组织对备件库及备件进行管理，应满足：</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default" w:ascii="宋体" w:hAnsi="Arial" w:eastAsia="宋体" w:cs="Arial"/>
                <w:i w:val="0"/>
                <w:iCs w:val="0"/>
                <w:color w:val="000000"/>
                <w:kern w:val="0"/>
                <w:sz w:val="20"/>
                <w:szCs w:val="20"/>
                <w:u w:val="none"/>
                <w:bdr w:val="none" w:color="auto" w:sz="0" w:space="0"/>
                <w:lang w:val="en-US" w:eastAsia="zh-CN" w:bidi="ar"/>
              </w:rPr>
              <w:t>a)</w:t>
            </w:r>
            <w:r>
              <w:rPr>
                <w:rFonts w:hint="eastAsia" w:ascii="宋体" w:hAnsi="宋体" w:eastAsia="宋体" w:cs="宋体"/>
                <w:i w:val="0"/>
                <w:iCs w:val="0"/>
                <w:color w:val="000000"/>
                <w:kern w:val="0"/>
                <w:sz w:val="20"/>
                <w:szCs w:val="20"/>
                <w:u w:val="none"/>
                <w:bdr w:val="none" w:color="auto" w:sz="0" w:space="0"/>
                <w:lang w:val="en-US" w:eastAsia="zh-CN" w:bidi="ar"/>
              </w:rPr>
              <w:t>制定备件库管理规范，包括备件响应方式和级别定义、备品备件的数量和类型、类别与编码和存放环境等；</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default" w:ascii="宋体" w:hAnsi="Arial" w:eastAsia="宋体" w:cs="Arial"/>
                <w:i w:val="0"/>
                <w:iCs w:val="0"/>
                <w:color w:val="000000"/>
                <w:kern w:val="0"/>
                <w:sz w:val="20"/>
                <w:szCs w:val="20"/>
                <w:u w:val="none"/>
                <w:bdr w:val="none" w:color="auto" w:sz="0" w:space="0"/>
                <w:lang w:val="en-US" w:eastAsia="zh-CN" w:bidi="ar"/>
              </w:rPr>
              <w:t>b)</w:t>
            </w:r>
            <w:r>
              <w:rPr>
                <w:rFonts w:hint="eastAsia" w:ascii="宋体" w:hAnsi="宋体" w:eastAsia="宋体" w:cs="宋体"/>
                <w:i w:val="0"/>
                <w:iCs w:val="0"/>
                <w:color w:val="000000"/>
                <w:kern w:val="0"/>
                <w:sz w:val="20"/>
                <w:szCs w:val="20"/>
                <w:u w:val="none"/>
                <w:bdr w:val="none" w:color="auto" w:sz="0" w:space="0"/>
                <w:lang w:val="en-US" w:eastAsia="zh-CN" w:bidi="ar"/>
              </w:rPr>
              <w:t>备件库管理规范能够满足服务级别协议所要求的备件支持；</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default" w:ascii="宋体" w:hAnsi="Arial" w:eastAsia="宋体" w:cs="Arial"/>
                <w:i w:val="0"/>
                <w:iCs w:val="0"/>
                <w:color w:val="000000"/>
                <w:kern w:val="0"/>
                <w:sz w:val="20"/>
                <w:szCs w:val="20"/>
                <w:u w:val="none"/>
                <w:bdr w:val="none" w:color="auto" w:sz="0" w:space="0"/>
                <w:lang w:val="en-US" w:eastAsia="zh-CN" w:bidi="ar"/>
              </w:rPr>
              <w:t>c)</w:t>
            </w:r>
            <w:r>
              <w:rPr>
                <w:rFonts w:hint="eastAsia" w:ascii="宋体" w:hAnsi="宋体" w:eastAsia="宋体" w:cs="宋体"/>
                <w:i w:val="0"/>
                <w:iCs w:val="0"/>
                <w:color w:val="000000"/>
                <w:kern w:val="0"/>
                <w:sz w:val="20"/>
                <w:szCs w:val="20"/>
                <w:u w:val="none"/>
                <w:bdr w:val="none" w:color="auto" w:sz="0" w:space="0"/>
                <w:lang w:val="en-US" w:eastAsia="zh-CN" w:bidi="ar"/>
              </w:rPr>
              <w:t>制定备件采购计划或方案，包括采购人员职责、采购流程、库存策略、紧急采购预案等；</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default" w:ascii="宋体" w:hAnsi="Arial" w:eastAsia="宋体" w:cs="Arial"/>
                <w:i w:val="0"/>
                <w:iCs w:val="0"/>
                <w:color w:val="000000"/>
                <w:kern w:val="0"/>
                <w:sz w:val="20"/>
                <w:szCs w:val="20"/>
                <w:u w:val="none"/>
                <w:bdr w:val="none" w:color="auto" w:sz="0" w:space="0"/>
                <w:lang w:val="en-US" w:eastAsia="zh-CN" w:bidi="ar"/>
              </w:rPr>
              <w:t>d)</w:t>
            </w:r>
            <w:r>
              <w:rPr>
                <w:rFonts w:hint="eastAsia" w:ascii="宋体" w:hAnsi="宋体" w:eastAsia="宋体" w:cs="宋体"/>
                <w:i w:val="0"/>
                <w:iCs w:val="0"/>
                <w:color w:val="000000"/>
                <w:kern w:val="0"/>
                <w:sz w:val="20"/>
                <w:szCs w:val="20"/>
                <w:u w:val="none"/>
                <w:bdr w:val="none" w:color="auto" w:sz="0" w:space="0"/>
                <w:lang w:val="en-US" w:eastAsia="zh-CN" w:bidi="ar"/>
              </w:rPr>
              <w:t>制定供应商管理制度，至少每年对供应商进行一次评估；</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default" w:ascii="宋体" w:hAnsi="Arial" w:eastAsia="宋体" w:cs="Arial"/>
                <w:i w:val="0"/>
                <w:iCs w:val="0"/>
                <w:color w:val="000000"/>
                <w:kern w:val="0"/>
                <w:sz w:val="20"/>
                <w:szCs w:val="20"/>
                <w:u w:val="none"/>
                <w:bdr w:val="none" w:color="auto" w:sz="0" w:space="0"/>
                <w:lang w:val="en-US" w:eastAsia="zh-CN" w:bidi="ar"/>
              </w:rPr>
              <w:t>e)</w:t>
            </w:r>
            <w:r>
              <w:rPr>
                <w:rFonts w:hint="eastAsia" w:ascii="宋体" w:hAnsi="宋体" w:eastAsia="宋体" w:cs="宋体"/>
                <w:i w:val="0"/>
                <w:iCs w:val="0"/>
                <w:color w:val="000000"/>
                <w:kern w:val="0"/>
                <w:sz w:val="20"/>
                <w:szCs w:val="20"/>
                <w:u w:val="none"/>
                <w:bdr w:val="none" w:color="auto" w:sz="0" w:space="0"/>
                <w:lang w:val="en-US" w:eastAsia="zh-CN" w:bidi="ar"/>
              </w:rPr>
              <w:t>制定备件出入库制度，包括备件送货、验收、入库、出库等的过程；</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default" w:ascii="宋体" w:hAnsi="Arial" w:eastAsia="宋体" w:cs="Arial"/>
                <w:i w:val="0"/>
                <w:iCs w:val="0"/>
                <w:color w:val="000000"/>
                <w:kern w:val="0"/>
                <w:sz w:val="20"/>
                <w:szCs w:val="20"/>
                <w:u w:val="none"/>
                <w:bdr w:val="none" w:color="auto" w:sz="0" w:space="0"/>
                <w:lang w:val="en-US" w:eastAsia="zh-CN" w:bidi="ar"/>
              </w:rPr>
              <w:t>f)</w:t>
            </w:r>
            <w:r>
              <w:rPr>
                <w:rFonts w:hint="eastAsia" w:ascii="宋体" w:hAnsi="宋体" w:eastAsia="宋体" w:cs="宋体"/>
                <w:i w:val="0"/>
                <w:iCs w:val="0"/>
                <w:color w:val="000000"/>
                <w:kern w:val="0"/>
                <w:sz w:val="20"/>
                <w:szCs w:val="20"/>
                <w:u w:val="none"/>
                <w:bdr w:val="none" w:color="auto" w:sz="0" w:space="0"/>
                <w:lang w:val="en-US" w:eastAsia="zh-CN" w:bidi="ar"/>
              </w:rPr>
              <w:t>保留备件库管理的记录或报告；</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制定备件的检测、报废制度，定期对备件状态进行检测，以确保其功能满足运维需求。对涉及国家强制规定检定设备须送专业机构检测并获得检测报告。</w:t>
            </w:r>
          </w:p>
        </w:tc>
        <w:tc>
          <w:tcPr>
            <w:tcW w:w="0" w:type="auto"/>
            <w:tcBorders>
              <w:top w:val="single" w:color="000000" w:sz="4" w:space="0"/>
              <w:left w:val="single" w:color="000000" w:sz="4" w:space="0"/>
              <w:bottom w:val="nil"/>
              <w:right w:val="nil"/>
            </w:tcBorders>
            <w:shd w:val="clear"/>
            <w:noWrap w:val="0"/>
            <w:tcMar>
              <w:top w:w="-1" w:type="dxa"/>
              <w:left w:w="-1" w:type="dxa"/>
              <w:bottom w:w="-1" w:type="dxa"/>
              <w:right w:w="-1" w:type="dxa"/>
            </w:tcMar>
            <w:vAlign w:val="center"/>
          </w:tcPr>
          <w:p w14:paraId="14902F40">
            <w:pPr>
              <w:keepNext w:val="0"/>
              <w:keepLines w:val="0"/>
              <w:widowControl/>
              <w:suppressLineNumbers w:val="0"/>
              <w:snapToGrid w:val="0"/>
              <w:ind w:left="0" w:leftChars="0" w:right="0" w:rightChars="0" w:firstLine="0" w:firstLineChars="0"/>
              <w:jc w:val="left"/>
              <w:textAlignment w:val="center"/>
              <w:rPr>
                <w:rFonts w:hint="default" w:ascii="宋体" w:hAnsi="Arial" w:eastAsia="宋体" w:cs="Arial"/>
                <w:i w:val="0"/>
                <w:iCs w:val="0"/>
                <w:color w:val="000000"/>
                <w:sz w:val="20"/>
                <w:szCs w:val="20"/>
                <w:u w:val="none"/>
              </w:rPr>
            </w:pPr>
            <w:r>
              <w:rPr>
                <w:rFonts w:hint="default" w:ascii="宋体" w:hAnsi="Arial" w:eastAsia="宋体" w:cs="Arial"/>
                <w:i w:val="0"/>
                <w:iCs w:val="0"/>
                <w:color w:val="000000"/>
                <w:kern w:val="0"/>
                <w:sz w:val="20"/>
                <w:szCs w:val="20"/>
                <w:u w:val="none"/>
                <w:bdr w:val="none" w:color="auto" w:sz="0" w:space="0"/>
                <w:lang w:val="en-US" w:eastAsia="zh-CN" w:bidi="ar"/>
              </w:rPr>
              <w:t>1)</w:t>
            </w:r>
            <w:r>
              <w:rPr>
                <w:rFonts w:hint="eastAsia" w:ascii="宋体" w:hAnsi="宋体" w:eastAsia="宋体" w:cs="宋体"/>
                <w:i w:val="0"/>
                <w:iCs w:val="0"/>
                <w:color w:val="000000"/>
                <w:kern w:val="0"/>
                <w:sz w:val="20"/>
                <w:szCs w:val="20"/>
                <w:u w:val="none"/>
                <w:bdr w:val="none" w:color="auto" w:sz="0" w:space="0"/>
                <w:lang w:val="en-US" w:eastAsia="zh-CN" w:bidi="ar"/>
              </w:rPr>
              <w:t>查看备件库管理制度相关文件，判断内容是否包括备件响应方式和级别定义、备品备件的数量和类型、类别与编码和存放环境等；判断是否能够满足服务级别协议所要求的备件支持。</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default" w:ascii="宋体" w:hAnsi="Arial" w:eastAsia="宋体" w:cs="Arial"/>
                <w:i w:val="0"/>
                <w:iCs w:val="0"/>
                <w:color w:val="000000"/>
                <w:kern w:val="0"/>
                <w:sz w:val="20"/>
                <w:szCs w:val="20"/>
                <w:u w:val="none"/>
                <w:bdr w:val="none" w:color="auto" w:sz="0" w:space="0"/>
                <w:lang w:val="en-US" w:eastAsia="zh-CN" w:bidi="ar"/>
              </w:rPr>
              <w:t>2)</w:t>
            </w:r>
            <w:r>
              <w:rPr>
                <w:rFonts w:hint="eastAsia" w:ascii="宋体" w:hAnsi="宋体" w:eastAsia="宋体" w:cs="宋体"/>
                <w:i w:val="0"/>
                <w:iCs w:val="0"/>
                <w:color w:val="000000"/>
                <w:kern w:val="0"/>
                <w:sz w:val="20"/>
                <w:szCs w:val="20"/>
                <w:u w:val="none"/>
                <w:bdr w:val="none" w:color="auto" w:sz="0" w:space="0"/>
                <w:lang w:val="en-US" w:eastAsia="zh-CN" w:bidi="ar"/>
              </w:rPr>
              <w:t>查看备件采购计划或方案，判断是否包括采购人员职责、采购流程、库存策略、紧急采购预案等内容；</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default" w:ascii="宋体" w:hAnsi="Arial" w:eastAsia="宋体" w:cs="Arial"/>
                <w:i w:val="0"/>
                <w:iCs w:val="0"/>
                <w:color w:val="000000"/>
                <w:kern w:val="0"/>
                <w:sz w:val="20"/>
                <w:szCs w:val="20"/>
                <w:u w:val="none"/>
                <w:bdr w:val="none" w:color="auto" w:sz="0" w:space="0"/>
                <w:lang w:val="en-US" w:eastAsia="zh-CN" w:bidi="ar"/>
              </w:rPr>
              <w:t>3)</w:t>
            </w:r>
            <w:r>
              <w:rPr>
                <w:rFonts w:hint="eastAsia" w:ascii="宋体" w:hAnsi="宋体" w:eastAsia="宋体" w:cs="宋体"/>
                <w:i w:val="0"/>
                <w:iCs w:val="0"/>
                <w:color w:val="000000"/>
                <w:kern w:val="0"/>
                <w:sz w:val="20"/>
                <w:szCs w:val="20"/>
                <w:u w:val="none"/>
                <w:bdr w:val="none" w:color="auto" w:sz="0" w:space="0"/>
                <w:lang w:val="en-US" w:eastAsia="zh-CN" w:bidi="ar"/>
              </w:rPr>
              <w:t>抽查供应商评价记录，判断是否符合供应商管理制度；</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default" w:ascii="宋体" w:hAnsi="Arial" w:eastAsia="宋体" w:cs="Arial"/>
                <w:i w:val="0"/>
                <w:iCs w:val="0"/>
                <w:color w:val="000000"/>
                <w:kern w:val="0"/>
                <w:sz w:val="20"/>
                <w:szCs w:val="20"/>
                <w:u w:val="none"/>
                <w:bdr w:val="none" w:color="auto" w:sz="0" w:space="0"/>
                <w:lang w:val="en-US" w:eastAsia="zh-CN" w:bidi="ar"/>
              </w:rPr>
              <w:t>4)</w:t>
            </w:r>
            <w:r>
              <w:rPr>
                <w:rFonts w:hint="eastAsia" w:ascii="宋体" w:hAnsi="宋体" w:eastAsia="宋体" w:cs="宋体"/>
                <w:i w:val="0"/>
                <w:iCs w:val="0"/>
                <w:color w:val="000000"/>
                <w:kern w:val="0"/>
                <w:sz w:val="20"/>
                <w:szCs w:val="20"/>
                <w:u w:val="none"/>
                <w:bdr w:val="none" w:color="auto" w:sz="0" w:space="0"/>
                <w:lang w:val="en-US" w:eastAsia="zh-CN" w:bidi="ar"/>
              </w:rPr>
              <w:t>查看备件出入库制度相关制度，判断是否包括备件送货、验收、入库、出库等过程；</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default" w:ascii="宋体" w:hAnsi="Arial" w:eastAsia="宋体" w:cs="Arial"/>
                <w:i w:val="0"/>
                <w:iCs w:val="0"/>
                <w:color w:val="000000"/>
                <w:kern w:val="0"/>
                <w:sz w:val="20"/>
                <w:szCs w:val="20"/>
                <w:u w:val="none"/>
                <w:bdr w:val="none" w:color="auto" w:sz="0" w:space="0"/>
                <w:lang w:val="en-US" w:eastAsia="zh-CN" w:bidi="ar"/>
              </w:rPr>
              <w:t>5)</w:t>
            </w:r>
            <w:r>
              <w:rPr>
                <w:rFonts w:hint="eastAsia" w:ascii="宋体" w:hAnsi="宋体" w:eastAsia="宋体" w:cs="宋体"/>
                <w:i w:val="0"/>
                <w:iCs w:val="0"/>
                <w:color w:val="000000"/>
                <w:kern w:val="0"/>
                <w:sz w:val="20"/>
                <w:szCs w:val="20"/>
                <w:u w:val="none"/>
                <w:bdr w:val="none" w:color="auto" w:sz="0" w:space="0"/>
                <w:lang w:val="en-US" w:eastAsia="zh-CN" w:bidi="ar"/>
              </w:rPr>
              <w:t>查看检测报废管理等相关制度文件，评估组织是否建立了必备的备品备件管理体系；</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抽查备品备件的使用、管理、检测记录和备件库管理的记录或报告，评估备品备件服务流程能否满足组织运维服务体系支撑要求。</w:t>
            </w:r>
          </w:p>
        </w:tc>
        <w:tc>
          <w:tcPr>
            <w:tcW w:w="0" w:type="auto"/>
            <w:tcBorders>
              <w:top w:val="single" w:color="000000" w:sz="4" w:space="0"/>
              <w:left w:val="single" w:color="000000" w:sz="4" w:space="0"/>
              <w:bottom w:val="nil"/>
              <w:right w:val="nil"/>
            </w:tcBorders>
            <w:shd w:val="clear"/>
            <w:noWrap w:val="0"/>
            <w:tcMar>
              <w:top w:w="-1" w:type="dxa"/>
              <w:left w:w="-1" w:type="dxa"/>
              <w:bottom w:w="-1" w:type="dxa"/>
              <w:right w:w="-1" w:type="dxa"/>
            </w:tcMar>
            <w:vAlign w:val="center"/>
          </w:tcPr>
          <w:p w14:paraId="65C401A8">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bdr w:val="none" w:color="auto" w:sz="0" w:space="0"/>
                <w:lang w:val="en-US" w:eastAsia="zh-CN" w:bidi="ar"/>
              </w:rPr>
              <w:t>《备件库管理制度》</w:t>
            </w:r>
            <w:r>
              <w:rPr>
                <w:rFonts w:hint="eastAsia" w:ascii="宋体" w:hAnsi="宋体" w:eastAsia="宋体" w:cs="宋体"/>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《供应商管理制度》</w:t>
            </w:r>
            <w:r>
              <w:rPr>
                <w:rFonts w:hint="eastAsia" w:ascii="宋体" w:hAnsi="宋体" w:eastAsia="宋体" w:cs="宋体"/>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2025年7-12月合格供应商台账、入库单、借出借用单、供应商引入评价表</w:t>
            </w:r>
            <w:r>
              <w:rPr>
                <w:rFonts w:hint="eastAsia" w:ascii="宋体" w:hAnsi="宋体" w:eastAsia="宋体" w:cs="宋体"/>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2025年7-12月备品备件可用性检查记录</w:t>
            </w:r>
          </w:p>
        </w:tc>
        <w:tc>
          <w:tcPr>
            <w:tcW w:w="0" w:type="auto"/>
            <w:tcBorders>
              <w:top w:val="single" w:color="000000" w:sz="4" w:space="0"/>
              <w:left w:val="single" w:color="000000" w:sz="4" w:space="0"/>
              <w:bottom w:val="nil"/>
              <w:right w:val="nil"/>
            </w:tcBorders>
            <w:shd w:val="clear"/>
            <w:noWrap w:val="0"/>
            <w:tcMar>
              <w:top w:w="-1" w:type="dxa"/>
              <w:left w:w="-1" w:type="dxa"/>
              <w:bottom w:w="-1" w:type="dxa"/>
              <w:right w:w="-1" w:type="dxa"/>
            </w:tcMar>
            <w:vAlign w:val="center"/>
          </w:tcPr>
          <w:p w14:paraId="62E9AD71">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bdr w:val="none" w:color="auto" w:sz="0" w:space="0"/>
                <w:lang w:val="en-US" w:eastAsia="zh-CN" w:bidi="ar"/>
              </w:rPr>
              <w:t>运维部经理：耿宁</w:t>
            </w:r>
          </w:p>
        </w:tc>
        <w:tc>
          <w:tcPr>
            <w:tcW w:w="4034" w:type="dxa"/>
            <w:tcBorders>
              <w:top w:val="single" w:color="000000" w:sz="4" w:space="0"/>
              <w:left w:val="single" w:color="000000" w:sz="4" w:space="0"/>
              <w:bottom w:val="nil"/>
              <w:right w:val="single" w:color="000000" w:sz="12" w:space="0"/>
            </w:tcBorders>
            <w:shd w:val="clear"/>
            <w:noWrap w:val="0"/>
            <w:tcMar>
              <w:top w:w="-1" w:type="dxa"/>
              <w:left w:w="-1" w:type="dxa"/>
              <w:bottom w:w="-1" w:type="dxa"/>
              <w:right w:w="-1" w:type="dxa"/>
            </w:tcMar>
            <w:vAlign w:val="center"/>
          </w:tcPr>
          <w:p w14:paraId="2BCDCDFC">
            <w:pPr>
              <w:keepNext w:val="0"/>
              <w:keepLines w:val="0"/>
              <w:widowControl/>
              <w:suppressLineNumbers w:val="0"/>
              <w:snapToGrid w:val="0"/>
              <w:ind w:left="0" w:leftChars="0" w:right="0" w:rightChars="0" w:firstLine="0" w:firstLineChars="0"/>
              <w:jc w:val="left"/>
              <w:textAlignment w:val="center"/>
              <w:rPr>
                <w:rFonts w:hint="default" w:ascii="宋体" w:hAnsi="Arial" w:eastAsia="宋体" w:cs="Arial"/>
                <w:i w:val="0"/>
                <w:iCs w:val="0"/>
                <w:color w:val="000000"/>
                <w:sz w:val="20"/>
                <w:szCs w:val="20"/>
                <w:u w:val="none"/>
              </w:rPr>
            </w:pPr>
            <w:r>
              <w:rPr>
                <w:rFonts w:hint="default" w:ascii="宋体" w:hAnsi="Arial" w:eastAsia="宋体" w:cs="Arial"/>
                <w:i w:val="0"/>
                <w:iCs w:val="0"/>
                <w:color w:val="000000"/>
                <w:kern w:val="0"/>
                <w:sz w:val="20"/>
                <w:szCs w:val="20"/>
                <w:u w:val="none"/>
                <w:bdr w:val="none" w:color="auto" w:sz="0" w:space="0"/>
                <w:lang w:val="en-US" w:eastAsia="zh-CN" w:bidi="ar"/>
              </w:rPr>
              <w:t>1</w:t>
            </w:r>
            <w:r>
              <w:rPr>
                <w:rFonts w:hint="eastAsia" w:ascii="宋体" w:hAnsi="宋体" w:eastAsia="宋体" w:cs="宋体"/>
                <w:i w:val="0"/>
                <w:iCs w:val="0"/>
                <w:color w:val="000000"/>
                <w:kern w:val="0"/>
                <w:sz w:val="20"/>
                <w:szCs w:val="20"/>
                <w:u w:val="none"/>
                <w:bdr w:val="none" w:color="auto" w:sz="0" w:space="0"/>
                <w:lang w:val="en-US" w:eastAsia="zh-CN" w:bidi="ar"/>
              </w:rPr>
              <w:t>、备品备件管理包括目的、范围、职责、备件库房管理要求、备件管理流程等方面的内容。</w:t>
            </w:r>
            <w:r>
              <w:rPr>
                <w:rFonts w:hint="default" w:ascii="宋体" w:hAnsi="Arial" w:eastAsia="宋体" w:cs="Arial"/>
                <w:i w:val="0"/>
                <w:iCs w:val="0"/>
                <w:color w:val="000000"/>
                <w:kern w:val="0"/>
                <w:sz w:val="20"/>
                <w:szCs w:val="20"/>
                <w:u w:val="none"/>
                <w:bdr w:val="none" w:color="auto" w:sz="0" w:space="0"/>
                <w:lang w:val="en-US" w:eastAsia="zh-CN" w:bidi="ar"/>
              </w:rPr>
              <w:t xml:space="preserve"> </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default" w:ascii="宋体" w:hAnsi="Arial" w:eastAsia="宋体" w:cs="Arial"/>
                <w:i w:val="0"/>
                <w:iCs w:val="0"/>
                <w:color w:val="000000"/>
                <w:kern w:val="0"/>
                <w:sz w:val="20"/>
                <w:szCs w:val="20"/>
                <w:u w:val="none"/>
                <w:bdr w:val="none" w:color="auto" w:sz="0" w:space="0"/>
                <w:lang w:val="en-US" w:eastAsia="zh-CN" w:bidi="ar"/>
              </w:rPr>
              <w:t>2</w:t>
            </w:r>
            <w:r>
              <w:rPr>
                <w:rFonts w:hint="eastAsia" w:ascii="宋体" w:hAnsi="宋体" w:eastAsia="宋体" w:cs="宋体"/>
                <w:i w:val="0"/>
                <w:iCs w:val="0"/>
                <w:color w:val="000000"/>
                <w:kern w:val="0"/>
                <w:sz w:val="20"/>
                <w:szCs w:val="20"/>
                <w:u w:val="none"/>
                <w:bdr w:val="none" w:color="auto" w:sz="0" w:space="0"/>
                <w:lang w:val="en-US" w:eastAsia="zh-CN" w:bidi="ar"/>
              </w:rPr>
              <w:t>、抽查了</w:t>
            </w:r>
            <w:r>
              <w:rPr>
                <w:rFonts w:hint="default" w:ascii="宋体" w:hAnsi="Arial" w:eastAsia="宋体" w:cs="Arial"/>
                <w:i w:val="0"/>
                <w:iCs w:val="0"/>
                <w:color w:val="000000"/>
                <w:kern w:val="0"/>
                <w:sz w:val="20"/>
                <w:szCs w:val="20"/>
                <w:u w:val="none"/>
                <w:bdr w:val="none" w:color="auto" w:sz="0" w:space="0"/>
                <w:lang w:val="en-US" w:eastAsia="zh-CN" w:bidi="ar"/>
              </w:rPr>
              <w:t>2025</w:t>
            </w:r>
            <w:r>
              <w:rPr>
                <w:rFonts w:hint="eastAsia" w:ascii="宋体" w:hAnsi="宋体" w:eastAsia="宋体" w:cs="宋体"/>
                <w:i w:val="0"/>
                <w:iCs w:val="0"/>
                <w:color w:val="000000"/>
                <w:kern w:val="0"/>
                <w:sz w:val="20"/>
                <w:szCs w:val="20"/>
                <w:u w:val="none"/>
                <w:bdr w:val="none" w:color="auto" w:sz="0" w:space="0"/>
                <w:lang w:val="en-US" w:eastAsia="zh-CN" w:bidi="ar"/>
              </w:rPr>
              <w:t>年</w:t>
            </w:r>
            <w:r>
              <w:rPr>
                <w:rFonts w:hint="default" w:ascii="宋体" w:hAnsi="Arial" w:eastAsia="宋体" w:cs="Arial"/>
                <w:i w:val="0"/>
                <w:iCs w:val="0"/>
                <w:color w:val="000000"/>
                <w:kern w:val="0"/>
                <w:sz w:val="20"/>
                <w:szCs w:val="20"/>
                <w:u w:val="none"/>
                <w:bdr w:val="none" w:color="auto" w:sz="0" w:space="0"/>
                <w:lang w:val="en-US" w:eastAsia="zh-CN" w:bidi="ar"/>
              </w:rPr>
              <w:t>8</w:t>
            </w:r>
            <w:r>
              <w:rPr>
                <w:rFonts w:hint="eastAsia" w:ascii="宋体" w:hAnsi="宋体" w:eastAsia="宋体" w:cs="宋体"/>
                <w:i w:val="0"/>
                <w:iCs w:val="0"/>
                <w:color w:val="000000"/>
                <w:kern w:val="0"/>
                <w:sz w:val="20"/>
                <w:szCs w:val="20"/>
                <w:u w:val="none"/>
                <w:bdr w:val="none" w:color="auto" w:sz="0" w:space="0"/>
                <w:lang w:val="en-US" w:eastAsia="zh-CN" w:bidi="ar"/>
              </w:rPr>
              <w:t>月和</w:t>
            </w:r>
            <w:r>
              <w:rPr>
                <w:rFonts w:hint="default" w:ascii="宋体" w:hAnsi="Arial" w:eastAsia="宋体" w:cs="Arial"/>
                <w:i w:val="0"/>
                <w:iCs w:val="0"/>
                <w:color w:val="000000"/>
                <w:kern w:val="0"/>
                <w:sz w:val="20"/>
                <w:szCs w:val="20"/>
                <w:u w:val="none"/>
                <w:bdr w:val="none" w:color="auto" w:sz="0" w:space="0"/>
                <w:lang w:val="en-US" w:eastAsia="zh-CN" w:bidi="ar"/>
              </w:rPr>
              <w:t>9</w:t>
            </w:r>
            <w:r>
              <w:rPr>
                <w:rFonts w:hint="eastAsia" w:ascii="宋体" w:hAnsi="宋体" w:eastAsia="宋体" w:cs="宋体"/>
                <w:i w:val="0"/>
                <w:iCs w:val="0"/>
                <w:color w:val="000000"/>
                <w:kern w:val="0"/>
                <w:sz w:val="20"/>
                <w:szCs w:val="20"/>
                <w:u w:val="none"/>
                <w:bdr w:val="none" w:color="auto" w:sz="0" w:space="0"/>
                <w:lang w:val="en-US" w:eastAsia="zh-CN" w:bidi="ar"/>
              </w:rPr>
              <w:t>月各两份备件出、入库单，备件出入库符合公司管理制度的要求。</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default" w:ascii="宋体" w:hAnsi="Arial" w:eastAsia="宋体" w:cs="Arial"/>
                <w:i w:val="0"/>
                <w:iCs w:val="0"/>
                <w:color w:val="000000"/>
                <w:kern w:val="0"/>
                <w:sz w:val="20"/>
                <w:szCs w:val="20"/>
                <w:u w:val="none"/>
                <w:bdr w:val="none" w:color="auto" w:sz="0" w:space="0"/>
                <w:lang w:val="en-US" w:eastAsia="zh-CN" w:bidi="ar"/>
              </w:rPr>
              <w:t>3</w:t>
            </w:r>
            <w:r>
              <w:rPr>
                <w:rFonts w:hint="eastAsia" w:ascii="宋体" w:hAnsi="宋体" w:eastAsia="宋体" w:cs="宋体"/>
                <w:i w:val="0"/>
                <w:iCs w:val="0"/>
                <w:color w:val="000000"/>
                <w:kern w:val="0"/>
                <w:sz w:val="20"/>
                <w:szCs w:val="20"/>
                <w:u w:val="none"/>
                <w:bdr w:val="none" w:color="auto" w:sz="0" w:space="0"/>
                <w:lang w:val="en-US" w:eastAsia="zh-CN" w:bidi="ar"/>
              </w:rPr>
              <w:t>、抽查了</w:t>
            </w:r>
            <w:r>
              <w:rPr>
                <w:rFonts w:hint="default" w:ascii="宋体" w:hAnsi="Arial" w:eastAsia="宋体" w:cs="Arial"/>
                <w:i w:val="0"/>
                <w:iCs w:val="0"/>
                <w:color w:val="000000"/>
                <w:kern w:val="0"/>
                <w:sz w:val="20"/>
                <w:szCs w:val="20"/>
                <w:u w:val="none"/>
                <w:bdr w:val="none" w:color="auto" w:sz="0" w:space="0"/>
                <w:lang w:val="en-US" w:eastAsia="zh-CN" w:bidi="ar"/>
              </w:rPr>
              <w:t>2025</w:t>
            </w:r>
            <w:r>
              <w:rPr>
                <w:rFonts w:hint="eastAsia" w:ascii="宋体" w:hAnsi="宋体" w:eastAsia="宋体" w:cs="宋体"/>
                <w:i w:val="0"/>
                <w:iCs w:val="0"/>
                <w:color w:val="000000"/>
                <w:kern w:val="0"/>
                <w:sz w:val="20"/>
                <w:szCs w:val="20"/>
                <w:u w:val="none"/>
                <w:bdr w:val="none" w:color="auto" w:sz="0" w:space="0"/>
                <w:lang w:val="en-US" w:eastAsia="zh-CN" w:bidi="ar"/>
              </w:rPr>
              <w:t>年</w:t>
            </w:r>
            <w:r>
              <w:rPr>
                <w:rFonts w:hint="default" w:ascii="宋体" w:hAnsi="Arial" w:eastAsia="宋体" w:cs="Arial"/>
                <w:i w:val="0"/>
                <w:iCs w:val="0"/>
                <w:color w:val="000000"/>
                <w:kern w:val="0"/>
                <w:sz w:val="20"/>
                <w:szCs w:val="20"/>
                <w:u w:val="none"/>
                <w:bdr w:val="none" w:color="auto" w:sz="0" w:space="0"/>
                <w:lang w:val="en-US" w:eastAsia="zh-CN" w:bidi="ar"/>
              </w:rPr>
              <w:t>12</w:t>
            </w:r>
            <w:r>
              <w:rPr>
                <w:rFonts w:hint="eastAsia" w:ascii="宋体" w:hAnsi="宋体" w:eastAsia="宋体" w:cs="宋体"/>
                <w:i w:val="0"/>
                <w:iCs w:val="0"/>
                <w:color w:val="000000"/>
                <w:kern w:val="0"/>
                <w:sz w:val="20"/>
                <w:szCs w:val="20"/>
                <w:u w:val="none"/>
                <w:bdr w:val="none" w:color="auto" w:sz="0" w:space="0"/>
                <w:lang w:val="en-US" w:eastAsia="zh-CN" w:bidi="ar"/>
              </w:rPr>
              <w:t>月的</w:t>
            </w:r>
            <w:r>
              <w:rPr>
                <w:rFonts w:hint="default" w:ascii="宋体" w:hAnsi="Arial" w:eastAsia="宋体" w:cs="Arial"/>
                <w:i w:val="0"/>
                <w:iCs w:val="0"/>
                <w:color w:val="000000"/>
                <w:kern w:val="0"/>
                <w:sz w:val="20"/>
                <w:szCs w:val="20"/>
                <w:u w:val="none"/>
                <w:bdr w:val="none" w:color="auto" w:sz="0" w:space="0"/>
                <w:lang w:val="en-US" w:eastAsia="zh-CN" w:bidi="ar"/>
              </w:rPr>
              <w:t>2</w:t>
            </w:r>
            <w:r>
              <w:rPr>
                <w:rFonts w:hint="eastAsia" w:ascii="宋体" w:hAnsi="宋体" w:eastAsia="宋体" w:cs="宋体"/>
                <w:i w:val="0"/>
                <w:iCs w:val="0"/>
                <w:color w:val="000000"/>
                <w:kern w:val="0"/>
                <w:sz w:val="20"/>
                <w:szCs w:val="20"/>
                <w:u w:val="none"/>
                <w:bdr w:val="none" w:color="auto" w:sz="0" w:space="0"/>
                <w:lang w:val="en-US" w:eastAsia="zh-CN" w:bidi="ar"/>
              </w:rPr>
              <w:t>份备件检测单，备件检测对检测设备的检测内容、检测结果、检测时间和检测人记录清楚。</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default" w:ascii="宋体" w:hAnsi="Arial" w:eastAsia="宋体" w:cs="Arial"/>
                <w:i w:val="0"/>
                <w:iCs w:val="0"/>
                <w:color w:val="000000"/>
                <w:kern w:val="0"/>
                <w:sz w:val="20"/>
                <w:szCs w:val="20"/>
                <w:u w:val="none"/>
                <w:bdr w:val="none" w:color="auto" w:sz="0" w:space="0"/>
                <w:lang w:val="en-US" w:eastAsia="zh-CN" w:bidi="ar"/>
              </w:rPr>
              <w:t>4</w:t>
            </w:r>
            <w:r>
              <w:rPr>
                <w:rFonts w:hint="eastAsia" w:ascii="宋体" w:hAnsi="宋体" w:eastAsia="宋体" w:cs="宋体"/>
                <w:i w:val="0"/>
                <w:iCs w:val="0"/>
                <w:color w:val="000000"/>
                <w:kern w:val="0"/>
                <w:sz w:val="20"/>
                <w:szCs w:val="20"/>
                <w:u w:val="none"/>
                <w:bdr w:val="none" w:color="auto" w:sz="0" w:space="0"/>
                <w:lang w:val="en-US" w:eastAsia="zh-CN" w:bidi="ar"/>
              </w:rPr>
              <w:t>、查看了</w:t>
            </w:r>
            <w:r>
              <w:rPr>
                <w:rFonts w:hint="default" w:ascii="宋体" w:hAnsi="Arial" w:eastAsia="宋体" w:cs="Arial"/>
                <w:i w:val="0"/>
                <w:iCs w:val="0"/>
                <w:color w:val="000000"/>
                <w:kern w:val="0"/>
                <w:sz w:val="20"/>
                <w:szCs w:val="20"/>
                <w:u w:val="none"/>
                <w:bdr w:val="none" w:color="auto" w:sz="0" w:space="0"/>
                <w:lang w:val="en-US" w:eastAsia="zh-CN" w:bidi="ar"/>
              </w:rPr>
              <w:t>2025</w:t>
            </w:r>
            <w:r>
              <w:rPr>
                <w:rFonts w:hint="eastAsia" w:ascii="宋体" w:hAnsi="宋体" w:eastAsia="宋体" w:cs="宋体"/>
                <w:i w:val="0"/>
                <w:iCs w:val="0"/>
                <w:color w:val="000000"/>
                <w:kern w:val="0"/>
                <w:sz w:val="20"/>
                <w:szCs w:val="20"/>
                <w:u w:val="none"/>
                <w:bdr w:val="none" w:color="auto" w:sz="0" w:space="0"/>
                <w:lang w:val="en-US" w:eastAsia="zh-CN" w:bidi="ar"/>
              </w:rPr>
              <w:t>年</w:t>
            </w:r>
            <w:r>
              <w:rPr>
                <w:rFonts w:hint="default" w:ascii="宋体" w:hAnsi="Arial" w:eastAsia="宋体" w:cs="Arial"/>
                <w:i w:val="0"/>
                <w:iCs w:val="0"/>
                <w:color w:val="000000"/>
                <w:kern w:val="0"/>
                <w:sz w:val="20"/>
                <w:szCs w:val="20"/>
                <w:u w:val="none"/>
                <w:bdr w:val="none" w:color="auto" w:sz="0" w:space="0"/>
                <w:lang w:val="en-US" w:eastAsia="zh-CN" w:bidi="ar"/>
              </w:rPr>
              <w:t>10</w:t>
            </w:r>
            <w:r>
              <w:rPr>
                <w:rFonts w:hint="eastAsia" w:ascii="宋体" w:hAnsi="宋体" w:eastAsia="宋体" w:cs="宋体"/>
                <w:i w:val="0"/>
                <w:iCs w:val="0"/>
                <w:color w:val="000000"/>
                <w:kern w:val="0"/>
                <w:sz w:val="20"/>
                <w:szCs w:val="20"/>
                <w:u w:val="none"/>
                <w:bdr w:val="none" w:color="auto" w:sz="0" w:space="0"/>
                <w:lang w:val="en-US" w:eastAsia="zh-CN" w:bidi="ar"/>
              </w:rPr>
              <w:t>月公司对</w:t>
            </w:r>
            <w:r>
              <w:rPr>
                <w:rFonts w:hint="default" w:ascii="宋体" w:hAnsi="Arial" w:eastAsia="宋体" w:cs="Arial"/>
                <w:i w:val="0"/>
                <w:iCs w:val="0"/>
                <w:color w:val="000000"/>
                <w:kern w:val="0"/>
                <w:sz w:val="20"/>
                <w:szCs w:val="20"/>
                <w:u w:val="none"/>
                <w:bdr w:val="none" w:color="auto" w:sz="0" w:space="0"/>
                <w:lang w:val="en-US" w:eastAsia="zh-CN" w:bidi="ar"/>
              </w:rPr>
              <w:t>10</w:t>
            </w:r>
            <w:r>
              <w:rPr>
                <w:rFonts w:hint="eastAsia" w:ascii="宋体" w:hAnsi="宋体" w:eastAsia="宋体" w:cs="宋体"/>
                <w:i w:val="0"/>
                <w:iCs w:val="0"/>
                <w:color w:val="000000"/>
                <w:kern w:val="0"/>
                <w:sz w:val="20"/>
                <w:szCs w:val="20"/>
                <w:u w:val="none"/>
                <w:bdr w:val="none" w:color="auto" w:sz="0" w:space="0"/>
                <w:lang w:val="en-US" w:eastAsia="zh-CN" w:bidi="ar"/>
              </w:rPr>
              <w:t>余名供应商的再评价记录，以及</w:t>
            </w:r>
            <w:r>
              <w:rPr>
                <w:rFonts w:hint="default" w:ascii="宋体" w:hAnsi="Arial" w:eastAsia="宋体" w:cs="Arial"/>
                <w:i w:val="0"/>
                <w:iCs w:val="0"/>
                <w:color w:val="000000"/>
                <w:kern w:val="0"/>
                <w:sz w:val="20"/>
                <w:szCs w:val="20"/>
                <w:u w:val="none"/>
                <w:bdr w:val="none" w:color="auto" w:sz="0" w:space="0"/>
                <w:lang w:val="en-US" w:eastAsia="zh-CN" w:bidi="ar"/>
              </w:rPr>
              <w:t>2025</w:t>
            </w:r>
            <w:r>
              <w:rPr>
                <w:rFonts w:hint="eastAsia" w:ascii="宋体" w:hAnsi="宋体" w:eastAsia="宋体" w:cs="宋体"/>
                <w:i w:val="0"/>
                <w:iCs w:val="0"/>
                <w:color w:val="000000"/>
                <w:kern w:val="0"/>
                <w:sz w:val="20"/>
                <w:szCs w:val="20"/>
                <w:u w:val="none"/>
                <w:bdr w:val="none" w:color="auto" w:sz="0" w:space="0"/>
                <w:lang w:val="en-US" w:eastAsia="zh-CN" w:bidi="ar"/>
              </w:rPr>
              <w:t>年</w:t>
            </w:r>
            <w:r>
              <w:rPr>
                <w:rFonts w:hint="default" w:ascii="宋体" w:hAnsi="Arial" w:eastAsia="宋体" w:cs="Arial"/>
                <w:i w:val="0"/>
                <w:iCs w:val="0"/>
                <w:color w:val="000000"/>
                <w:kern w:val="0"/>
                <w:sz w:val="20"/>
                <w:szCs w:val="20"/>
                <w:u w:val="none"/>
                <w:bdr w:val="none" w:color="auto" w:sz="0" w:space="0"/>
                <w:lang w:val="en-US" w:eastAsia="zh-CN" w:bidi="ar"/>
              </w:rPr>
              <w:t>7-2026</w:t>
            </w:r>
            <w:r>
              <w:rPr>
                <w:rFonts w:hint="eastAsia" w:ascii="宋体" w:hAnsi="宋体" w:eastAsia="宋体" w:cs="宋体"/>
                <w:i w:val="0"/>
                <w:iCs w:val="0"/>
                <w:color w:val="000000"/>
                <w:kern w:val="0"/>
                <w:sz w:val="20"/>
                <w:szCs w:val="20"/>
                <w:u w:val="none"/>
                <w:bdr w:val="none" w:color="auto" w:sz="0" w:space="0"/>
                <w:lang w:val="en-US" w:eastAsia="zh-CN" w:bidi="ar"/>
              </w:rPr>
              <w:t>年</w:t>
            </w:r>
            <w:r>
              <w:rPr>
                <w:rFonts w:hint="default" w:ascii="宋体" w:hAnsi="Arial" w:eastAsia="宋体" w:cs="Arial"/>
                <w:i w:val="0"/>
                <w:iCs w:val="0"/>
                <w:color w:val="000000"/>
                <w:kern w:val="0"/>
                <w:sz w:val="20"/>
                <w:szCs w:val="20"/>
                <w:u w:val="none"/>
                <w:bdr w:val="none" w:color="auto" w:sz="0" w:space="0"/>
                <w:lang w:val="en-US" w:eastAsia="zh-CN" w:bidi="ar"/>
              </w:rPr>
              <w:t>4</w:t>
            </w:r>
            <w:r>
              <w:rPr>
                <w:rFonts w:hint="eastAsia" w:ascii="宋体" w:hAnsi="宋体" w:eastAsia="宋体" w:cs="宋体"/>
                <w:i w:val="0"/>
                <w:iCs w:val="0"/>
                <w:color w:val="000000"/>
                <w:kern w:val="0"/>
                <w:sz w:val="20"/>
                <w:szCs w:val="20"/>
                <w:u w:val="none"/>
                <w:bdr w:val="none" w:color="auto" w:sz="0" w:space="0"/>
                <w:lang w:val="en-US" w:eastAsia="zh-CN" w:bidi="ar"/>
              </w:rPr>
              <w:t>月更新的合格供应商名录，对供应商的等级、联系信息、优劣势备注清晰。</w:t>
            </w:r>
          </w:p>
        </w:tc>
      </w:tr>
      <w:tr w14:paraId="058FF8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0" w:hRule="atLeast"/>
          <w:jc w:val="center"/>
        </w:trPr>
        <w:tc>
          <w:tcPr>
            <w:tcW w:w="1125" w:type="dxa"/>
            <w:vMerge w:val="continue"/>
            <w:tcBorders>
              <w:top w:val="single" w:color="000000" w:sz="4" w:space="0"/>
              <w:left w:val="single" w:color="000000" w:sz="12" w:space="0"/>
              <w:bottom w:val="nil"/>
              <w:right w:val="nil"/>
            </w:tcBorders>
            <w:shd w:val="clear"/>
            <w:noWrap w:val="0"/>
            <w:tcMar>
              <w:top w:w="-1" w:type="dxa"/>
              <w:left w:w="-1" w:type="dxa"/>
              <w:bottom w:w="-1" w:type="dxa"/>
              <w:right w:w="-1" w:type="dxa"/>
            </w:tcMar>
            <w:vAlign w:val="center"/>
          </w:tcPr>
          <w:p w14:paraId="1D1D8191">
            <w:pPr>
              <w:snapToGrid w:val="0"/>
              <w:ind w:left="0" w:leftChars="0" w:right="0" w:rightChars="0" w:firstLine="0" w:firstLineChars="0"/>
              <w:jc w:val="center"/>
              <w:rPr>
                <w:rFonts w:hint="default" w:ascii="宋体" w:hAnsi="Arial" w:eastAsia="宋体" w:cs="Arial"/>
                <w:i w:val="0"/>
                <w:iCs w:val="0"/>
                <w:color w:val="000000"/>
                <w:sz w:val="20"/>
                <w:szCs w:val="20"/>
                <w:u w:val="none"/>
              </w:rPr>
            </w:pPr>
          </w:p>
        </w:tc>
        <w:tc>
          <w:tcPr>
            <w:tcW w:w="0" w:type="auto"/>
            <w:tcBorders>
              <w:top w:val="single" w:color="000000" w:sz="4" w:space="0"/>
              <w:left w:val="single" w:color="000000" w:sz="4" w:space="0"/>
              <w:bottom w:val="nil"/>
              <w:right w:val="nil"/>
            </w:tcBorders>
            <w:shd w:val="clear"/>
            <w:noWrap w:val="0"/>
            <w:tcMar>
              <w:top w:w="-1" w:type="dxa"/>
              <w:left w:w="-1" w:type="dxa"/>
              <w:bottom w:w="-1" w:type="dxa"/>
              <w:right w:w="-1" w:type="dxa"/>
            </w:tcMar>
            <w:vAlign w:val="center"/>
          </w:tcPr>
          <w:p w14:paraId="3049227A">
            <w:pPr>
              <w:keepNext w:val="0"/>
              <w:keepLines w:val="0"/>
              <w:widowControl/>
              <w:suppressLineNumbers w:val="0"/>
              <w:snapToGrid w:val="0"/>
              <w:ind w:left="0" w:leftChars="0" w:right="0" w:rightChars="0" w:firstLine="0" w:firstLineChars="0"/>
              <w:jc w:val="center"/>
              <w:textAlignment w:val="center"/>
              <w:rPr>
                <w:rFonts w:hint="default" w:ascii="宋体" w:hAnsi="Arial" w:eastAsia="宋体" w:cs="Arial"/>
                <w:i w:val="0"/>
                <w:iCs w:val="0"/>
                <w:color w:val="000000"/>
                <w:sz w:val="20"/>
                <w:szCs w:val="20"/>
                <w:u w:val="none"/>
              </w:rPr>
            </w:pPr>
            <w:r>
              <w:rPr>
                <w:rFonts w:hint="default" w:ascii="宋体" w:hAnsi="Arial" w:eastAsia="宋体" w:cs="Arial"/>
                <w:i w:val="0"/>
                <w:iCs w:val="0"/>
                <w:color w:val="000000"/>
                <w:kern w:val="0"/>
                <w:sz w:val="20"/>
                <w:szCs w:val="20"/>
                <w:u w:val="none"/>
                <w:bdr w:val="none" w:color="auto" w:sz="0" w:space="0"/>
                <w:lang w:val="en-US" w:eastAsia="zh-CN" w:bidi="ar"/>
              </w:rPr>
              <w:t xml:space="preserve">7.6.4 </w:t>
            </w:r>
            <w:r>
              <w:rPr>
                <w:rFonts w:hint="eastAsia" w:ascii="宋体" w:hAnsi="宋体" w:eastAsia="宋体" w:cs="宋体"/>
                <w:i w:val="0"/>
                <w:iCs w:val="0"/>
                <w:color w:val="000000"/>
                <w:kern w:val="0"/>
                <w:sz w:val="20"/>
                <w:szCs w:val="20"/>
                <w:u w:val="none"/>
                <w:bdr w:val="none" w:color="auto" w:sz="0" w:space="0"/>
                <w:lang w:val="en-US" w:eastAsia="zh-CN" w:bidi="ar"/>
              </w:rPr>
              <w:t>最终软件库</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组织对软件库工具和版本进行管理，应满足：</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default" w:ascii="宋体" w:hAnsi="Arial" w:eastAsia="宋体" w:cs="Arial"/>
                <w:i w:val="0"/>
                <w:iCs w:val="0"/>
                <w:color w:val="000000"/>
                <w:kern w:val="0"/>
                <w:sz w:val="20"/>
                <w:szCs w:val="20"/>
                <w:u w:val="none"/>
                <w:bdr w:val="none" w:color="auto" w:sz="0" w:space="0"/>
                <w:lang w:val="en-US" w:eastAsia="zh-CN" w:bidi="ar"/>
              </w:rPr>
              <w:t>a)</w:t>
            </w:r>
            <w:r>
              <w:rPr>
                <w:rFonts w:hint="eastAsia" w:ascii="宋体" w:hAnsi="宋体" w:eastAsia="宋体" w:cs="宋体"/>
                <w:i w:val="0"/>
                <w:iCs w:val="0"/>
                <w:color w:val="000000"/>
                <w:kern w:val="0"/>
                <w:sz w:val="20"/>
                <w:szCs w:val="20"/>
                <w:u w:val="none"/>
                <w:bdr w:val="none" w:color="auto" w:sz="0" w:space="0"/>
                <w:lang w:val="en-US" w:eastAsia="zh-CN" w:bidi="ar"/>
              </w:rPr>
              <w:t>规划最终软件库的应用范围、管理工具、控制手段等；</w:t>
            </w:r>
            <w:r>
              <w:rPr>
                <w:rFonts w:hint="default" w:ascii="宋体" w:hAnsi="Arial" w:eastAsia="宋体" w:cs="Arial"/>
                <w:i w:val="0"/>
                <w:iCs w:val="0"/>
                <w:color w:val="000000"/>
                <w:kern w:val="0"/>
                <w:sz w:val="20"/>
                <w:szCs w:val="20"/>
                <w:u w:val="none"/>
                <w:bdr w:val="none" w:color="auto" w:sz="0" w:space="0"/>
                <w:lang w:val="en-US" w:eastAsia="zh-CN" w:bidi="ar"/>
              </w:rPr>
              <w:t xml:space="preserve"> </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default" w:ascii="宋体" w:hAnsi="Arial" w:eastAsia="宋体" w:cs="Arial"/>
                <w:i w:val="0"/>
                <w:iCs w:val="0"/>
                <w:color w:val="000000"/>
                <w:kern w:val="0"/>
                <w:sz w:val="20"/>
                <w:szCs w:val="20"/>
                <w:u w:val="none"/>
                <w:bdr w:val="none" w:color="auto" w:sz="0" w:space="0"/>
                <w:lang w:val="en-US" w:eastAsia="zh-CN" w:bidi="ar"/>
              </w:rPr>
              <w:t>b)</w:t>
            </w:r>
            <w:r>
              <w:rPr>
                <w:rFonts w:hint="eastAsia" w:ascii="宋体" w:hAnsi="宋体" w:eastAsia="宋体" w:cs="宋体"/>
                <w:i w:val="0"/>
                <w:iCs w:val="0"/>
                <w:color w:val="000000"/>
                <w:kern w:val="0"/>
                <w:sz w:val="20"/>
                <w:szCs w:val="20"/>
                <w:u w:val="none"/>
                <w:bdr w:val="none" w:color="auto" w:sz="0" w:space="0"/>
                <w:lang w:val="en-US" w:eastAsia="zh-CN" w:bidi="ar"/>
              </w:rPr>
              <w:t>制定最终软件库管理策略、权责及制度，包括计划、出入库、检测、退出等活动；</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default" w:ascii="宋体" w:hAnsi="Arial" w:eastAsia="宋体" w:cs="Arial"/>
                <w:i w:val="0"/>
                <w:iCs w:val="0"/>
                <w:color w:val="000000"/>
                <w:kern w:val="0"/>
                <w:sz w:val="20"/>
                <w:szCs w:val="20"/>
                <w:u w:val="none"/>
                <w:bdr w:val="none" w:color="auto" w:sz="0" w:space="0"/>
                <w:lang w:val="en-US" w:eastAsia="zh-CN" w:bidi="ar"/>
              </w:rPr>
              <w:t>c)</w:t>
            </w:r>
            <w:r>
              <w:rPr>
                <w:rFonts w:hint="eastAsia" w:ascii="宋体" w:hAnsi="宋体" w:eastAsia="宋体" w:cs="宋体"/>
                <w:i w:val="0"/>
                <w:iCs w:val="0"/>
                <w:color w:val="000000"/>
                <w:kern w:val="0"/>
                <w:sz w:val="20"/>
                <w:szCs w:val="20"/>
                <w:u w:val="none"/>
                <w:bdr w:val="none" w:color="auto" w:sz="0" w:space="0"/>
                <w:lang w:val="en-US" w:eastAsia="zh-CN" w:bidi="ar"/>
              </w:rPr>
              <w:t>制定最终软件库的访问控制策略，并按访问控制策略执行；</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定期对软件库进行备份。</w:t>
            </w:r>
          </w:p>
        </w:tc>
        <w:tc>
          <w:tcPr>
            <w:tcW w:w="0" w:type="auto"/>
            <w:tcBorders>
              <w:top w:val="single" w:color="000000" w:sz="4" w:space="0"/>
              <w:left w:val="single" w:color="000000" w:sz="4" w:space="0"/>
              <w:bottom w:val="nil"/>
              <w:right w:val="nil"/>
            </w:tcBorders>
            <w:shd w:val="clear"/>
            <w:noWrap w:val="0"/>
            <w:tcMar>
              <w:top w:w="-1" w:type="dxa"/>
              <w:left w:w="-1" w:type="dxa"/>
              <w:bottom w:w="-1" w:type="dxa"/>
              <w:right w:w="-1" w:type="dxa"/>
            </w:tcMar>
            <w:vAlign w:val="center"/>
          </w:tcPr>
          <w:p w14:paraId="3316FEAE">
            <w:pPr>
              <w:keepNext w:val="0"/>
              <w:keepLines w:val="0"/>
              <w:widowControl/>
              <w:suppressLineNumbers w:val="0"/>
              <w:snapToGrid w:val="0"/>
              <w:ind w:left="0" w:leftChars="0" w:right="0" w:rightChars="0" w:firstLine="0" w:firstLineChars="0"/>
              <w:jc w:val="left"/>
              <w:textAlignment w:val="center"/>
              <w:rPr>
                <w:rFonts w:hint="default" w:ascii="宋体" w:hAnsi="Arial" w:eastAsia="宋体" w:cs="Arial"/>
                <w:i w:val="0"/>
                <w:iCs w:val="0"/>
                <w:color w:val="000000"/>
                <w:sz w:val="20"/>
                <w:szCs w:val="20"/>
                <w:u w:val="none"/>
              </w:rPr>
            </w:pPr>
            <w:r>
              <w:rPr>
                <w:rFonts w:hint="default" w:ascii="宋体" w:hAnsi="Arial" w:eastAsia="宋体" w:cs="Arial"/>
                <w:i w:val="0"/>
                <w:iCs w:val="0"/>
                <w:color w:val="000000"/>
                <w:kern w:val="0"/>
                <w:sz w:val="20"/>
                <w:szCs w:val="20"/>
                <w:u w:val="none"/>
                <w:bdr w:val="none" w:color="auto" w:sz="0" w:space="0"/>
                <w:lang w:val="en-US" w:eastAsia="zh-CN" w:bidi="ar"/>
              </w:rPr>
              <w:t>1)</w:t>
            </w:r>
            <w:r>
              <w:rPr>
                <w:rFonts w:hint="eastAsia" w:ascii="宋体" w:hAnsi="宋体" w:eastAsia="宋体" w:cs="宋体"/>
                <w:i w:val="0"/>
                <w:iCs w:val="0"/>
                <w:color w:val="000000"/>
                <w:kern w:val="0"/>
                <w:sz w:val="20"/>
                <w:szCs w:val="20"/>
                <w:u w:val="none"/>
                <w:bdr w:val="none" w:color="auto" w:sz="0" w:space="0"/>
                <w:lang w:val="en-US" w:eastAsia="zh-CN" w:bidi="ar"/>
              </w:rPr>
              <w:t>查看软件库管理相关制度文件，判断是否包括管理策略、访问控制策略、权责及制度，包括计划、出入库、检测、退出等；</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default" w:ascii="宋体" w:hAnsi="Arial" w:eastAsia="宋体" w:cs="Arial"/>
                <w:i w:val="0"/>
                <w:iCs w:val="0"/>
                <w:color w:val="000000"/>
                <w:kern w:val="0"/>
                <w:sz w:val="20"/>
                <w:szCs w:val="20"/>
                <w:u w:val="none"/>
                <w:bdr w:val="none" w:color="auto" w:sz="0" w:space="0"/>
                <w:lang w:val="en-US" w:eastAsia="zh-CN" w:bidi="ar"/>
              </w:rPr>
              <w:t>2)</w:t>
            </w:r>
            <w:r>
              <w:rPr>
                <w:rFonts w:hint="eastAsia" w:ascii="宋体" w:hAnsi="宋体" w:eastAsia="宋体" w:cs="宋体"/>
                <w:i w:val="0"/>
                <w:iCs w:val="0"/>
                <w:color w:val="000000"/>
                <w:kern w:val="0"/>
                <w:sz w:val="20"/>
                <w:szCs w:val="20"/>
                <w:u w:val="none"/>
                <w:bdr w:val="none" w:color="auto" w:sz="0" w:space="0"/>
                <w:lang w:val="en-US" w:eastAsia="zh-CN" w:bidi="ar"/>
              </w:rPr>
              <w:t>查看软件库，判断组织在运维过程中使用的工具和软件版本是否得到必需的控制和管理；</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抽查软件库计划、检测、更新、备份管理和软件库访问控制策略管理的记录文件，评估软件库管理流程能否满足组织运维服务体系要求。</w:t>
            </w:r>
          </w:p>
        </w:tc>
        <w:tc>
          <w:tcPr>
            <w:tcW w:w="0" w:type="auto"/>
            <w:tcBorders>
              <w:top w:val="single" w:color="000000" w:sz="4" w:space="0"/>
              <w:left w:val="single" w:color="000000" w:sz="4" w:space="0"/>
              <w:bottom w:val="nil"/>
              <w:right w:val="nil"/>
            </w:tcBorders>
            <w:shd w:val="clear"/>
            <w:noWrap w:val="0"/>
            <w:tcMar>
              <w:top w:w="-1" w:type="dxa"/>
              <w:left w:w="-1" w:type="dxa"/>
              <w:bottom w:w="-1" w:type="dxa"/>
              <w:right w:w="-1" w:type="dxa"/>
            </w:tcMar>
            <w:vAlign w:val="center"/>
          </w:tcPr>
          <w:p w14:paraId="00923C18">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bdr w:val="none" w:color="auto" w:sz="0" w:space="0"/>
                <w:lang w:val="en-US" w:eastAsia="zh-CN" w:bidi="ar"/>
              </w:rPr>
              <w:t>《最终软件库管理制度》</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《运维资源应用情况说明》</w:t>
            </w:r>
          </w:p>
        </w:tc>
        <w:tc>
          <w:tcPr>
            <w:tcW w:w="0" w:type="auto"/>
            <w:tcBorders>
              <w:top w:val="single" w:color="000000" w:sz="4" w:space="0"/>
              <w:left w:val="single" w:color="000000" w:sz="4" w:space="0"/>
              <w:bottom w:val="nil"/>
              <w:right w:val="nil"/>
            </w:tcBorders>
            <w:shd w:val="clear"/>
            <w:noWrap w:val="0"/>
            <w:tcMar>
              <w:top w:w="-1" w:type="dxa"/>
              <w:left w:w="-1" w:type="dxa"/>
              <w:bottom w:w="-1" w:type="dxa"/>
              <w:right w:w="-1" w:type="dxa"/>
            </w:tcMar>
            <w:vAlign w:val="center"/>
          </w:tcPr>
          <w:p w14:paraId="30C1A479">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bdr w:val="none" w:color="auto" w:sz="0" w:space="0"/>
                <w:lang w:val="en-US" w:eastAsia="zh-CN" w:bidi="ar"/>
              </w:rPr>
              <w:t>运维部经理：耿宁</w:t>
            </w:r>
          </w:p>
        </w:tc>
        <w:tc>
          <w:tcPr>
            <w:tcW w:w="4034" w:type="dxa"/>
            <w:tcBorders>
              <w:top w:val="single" w:color="000000" w:sz="4" w:space="0"/>
              <w:left w:val="single" w:color="000000" w:sz="4" w:space="0"/>
              <w:bottom w:val="nil"/>
              <w:right w:val="single" w:color="000000" w:sz="12" w:space="0"/>
            </w:tcBorders>
            <w:shd w:val="clear"/>
            <w:noWrap w:val="0"/>
            <w:tcMar>
              <w:top w:w="-1" w:type="dxa"/>
              <w:left w:w="-1" w:type="dxa"/>
              <w:bottom w:w="-1" w:type="dxa"/>
              <w:right w:w="-1" w:type="dxa"/>
            </w:tcMar>
            <w:vAlign w:val="center"/>
          </w:tcPr>
          <w:p w14:paraId="3E100C86">
            <w:pPr>
              <w:keepNext w:val="0"/>
              <w:keepLines w:val="0"/>
              <w:widowControl/>
              <w:suppressLineNumbers w:val="0"/>
              <w:snapToGrid w:val="0"/>
              <w:ind w:left="0" w:leftChars="0" w:right="0" w:rightChars="0" w:firstLine="0" w:firstLineChars="0"/>
              <w:jc w:val="left"/>
              <w:textAlignment w:val="center"/>
              <w:rPr>
                <w:rFonts w:hint="default" w:ascii="宋体" w:hAnsi="Arial" w:eastAsia="宋体" w:cs="Arial"/>
                <w:i w:val="0"/>
                <w:iCs w:val="0"/>
                <w:color w:val="000000"/>
                <w:sz w:val="20"/>
                <w:szCs w:val="20"/>
                <w:u w:val="none"/>
              </w:rPr>
            </w:pPr>
            <w:r>
              <w:rPr>
                <w:rFonts w:hint="default" w:ascii="宋体" w:hAnsi="Arial" w:eastAsia="宋体" w:cs="Arial"/>
                <w:i w:val="0"/>
                <w:iCs w:val="0"/>
                <w:color w:val="000000"/>
                <w:kern w:val="0"/>
                <w:sz w:val="20"/>
                <w:szCs w:val="20"/>
                <w:u w:val="none"/>
                <w:bdr w:val="none" w:color="auto" w:sz="0" w:space="0"/>
                <w:lang w:val="en-US" w:eastAsia="zh-CN" w:bidi="ar"/>
              </w:rPr>
              <w:t>1</w:t>
            </w:r>
            <w:r>
              <w:rPr>
                <w:rFonts w:hint="eastAsia" w:ascii="宋体" w:hAnsi="宋体" w:eastAsia="宋体" w:cs="宋体"/>
                <w:i w:val="0"/>
                <w:iCs w:val="0"/>
                <w:color w:val="000000"/>
                <w:kern w:val="0"/>
                <w:sz w:val="20"/>
                <w:szCs w:val="20"/>
                <w:u w:val="none"/>
                <w:bdr w:val="none" w:color="auto" w:sz="0" w:space="0"/>
                <w:lang w:val="en-US" w:eastAsia="zh-CN" w:bidi="ar"/>
              </w:rPr>
              <w:t>、公司建立了《最终软件库管理制度》，定义了人员职责、最终软件库的应用、运维及废弃处理，明确是软件入库、出库、更新、退出管理流程及关键指标。</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default" w:ascii="宋体" w:hAnsi="Arial" w:eastAsia="宋体" w:cs="Arial"/>
                <w:i w:val="0"/>
                <w:iCs w:val="0"/>
                <w:color w:val="000000"/>
                <w:kern w:val="0"/>
                <w:sz w:val="20"/>
                <w:szCs w:val="20"/>
                <w:u w:val="none"/>
                <w:bdr w:val="none" w:color="auto" w:sz="0" w:space="0"/>
                <w:lang w:val="en-US" w:eastAsia="zh-CN" w:bidi="ar"/>
              </w:rPr>
              <w:t>2</w:t>
            </w:r>
            <w:r>
              <w:rPr>
                <w:rFonts w:hint="eastAsia" w:ascii="宋体" w:hAnsi="宋体" w:eastAsia="宋体" w:cs="宋体"/>
                <w:i w:val="0"/>
                <w:iCs w:val="0"/>
                <w:color w:val="000000"/>
                <w:kern w:val="0"/>
                <w:sz w:val="20"/>
                <w:szCs w:val="20"/>
                <w:u w:val="none"/>
                <w:bdr w:val="none" w:color="auto" w:sz="0" w:space="0"/>
                <w:lang w:val="en-US" w:eastAsia="zh-CN" w:bidi="ar"/>
              </w:rPr>
              <w:t>、查看《运维资源应用情况说明》包含了最终软件库</w:t>
            </w:r>
            <w:r>
              <w:rPr>
                <w:rFonts w:hint="default" w:ascii="宋体" w:hAnsi="Arial" w:eastAsia="宋体" w:cs="Arial"/>
                <w:i w:val="0"/>
                <w:iCs w:val="0"/>
                <w:color w:val="000000"/>
                <w:kern w:val="0"/>
                <w:sz w:val="20"/>
                <w:szCs w:val="20"/>
                <w:u w:val="none"/>
                <w:bdr w:val="none" w:color="auto" w:sz="0" w:space="0"/>
                <w:lang w:val="en-US" w:eastAsia="zh-CN" w:bidi="ar"/>
              </w:rPr>
              <w:t>2025</w:t>
            </w:r>
            <w:r>
              <w:rPr>
                <w:rFonts w:hint="eastAsia" w:ascii="宋体" w:hAnsi="宋体" w:eastAsia="宋体" w:cs="宋体"/>
                <w:i w:val="0"/>
                <w:iCs w:val="0"/>
                <w:color w:val="000000"/>
                <w:kern w:val="0"/>
                <w:sz w:val="20"/>
                <w:szCs w:val="20"/>
                <w:u w:val="none"/>
                <w:bdr w:val="none" w:color="auto" w:sz="0" w:space="0"/>
                <w:lang w:val="en-US" w:eastAsia="zh-CN" w:bidi="ar"/>
              </w:rPr>
              <w:t>年</w:t>
            </w:r>
            <w:r>
              <w:rPr>
                <w:rFonts w:hint="default" w:ascii="宋体" w:hAnsi="Arial" w:eastAsia="宋体" w:cs="Arial"/>
                <w:i w:val="0"/>
                <w:iCs w:val="0"/>
                <w:color w:val="000000"/>
                <w:kern w:val="0"/>
                <w:sz w:val="20"/>
                <w:szCs w:val="20"/>
                <w:u w:val="none"/>
                <w:bdr w:val="none" w:color="auto" w:sz="0" w:space="0"/>
                <w:lang w:val="en-US" w:eastAsia="zh-CN" w:bidi="ar"/>
              </w:rPr>
              <w:t>7</w:t>
            </w:r>
            <w:r>
              <w:rPr>
                <w:rFonts w:hint="eastAsia" w:ascii="宋体" w:hAnsi="宋体" w:eastAsia="宋体" w:cs="宋体"/>
                <w:i w:val="0"/>
                <w:iCs w:val="0"/>
                <w:color w:val="000000"/>
                <w:kern w:val="0"/>
                <w:sz w:val="20"/>
                <w:szCs w:val="20"/>
                <w:u w:val="none"/>
                <w:bdr w:val="none" w:color="auto" w:sz="0" w:space="0"/>
                <w:lang w:val="en-US" w:eastAsia="zh-CN" w:bidi="ar"/>
              </w:rPr>
              <w:t>月</w:t>
            </w:r>
            <w:r>
              <w:rPr>
                <w:rFonts w:hint="default" w:ascii="宋体" w:hAnsi="Arial" w:eastAsia="宋体" w:cs="Arial"/>
                <w:i w:val="0"/>
                <w:iCs w:val="0"/>
                <w:color w:val="000000"/>
                <w:kern w:val="0"/>
                <w:sz w:val="20"/>
                <w:szCs w:val="20"/>
                <w:u w:val="none"/>
                <w:bdr w:val="none" w:color="auto" w:sz="0" w:space="0"/>
                <w:lang w:val="en-US" w:eastAsia="zh-CN" w:bidi="ar"/>
              </w:rPr>
              <w:t>-2026</w:t>
            </w:r>
            <w:r>
              <w:rPr>
                <w:rFonts w:hint="eastAsia" w:ascii="宋体" w:hAnsi="宋体" w:eastAsia="宋体" w:cs="宋体"/>
                <w:i w:val="0"/>
                <w:iCs w:val="0"/>
                <w:color w:val="000000"/>
                <w:kern w:val="0"/>
                <w:sz w:val="20"/>
                <w:szCs w:val="20"/>
                <w:u w:val="none"/>
                <w:bdr w:val="none" w:color="auto" w:sz="0" w:space="0"/>
                <w:lang w:val="en-US" w:eastAsia="zh-CN" w:bidi="ar"/>
              </w:rPr>
              <w:t>年</w:t>
            </w:r>
            <w:r>
              <w:rPr>
                <w:rFonts w:hint="default" w:ascii="宋体" w:hAnsi="Arial" w:eastAsia="宋体" w:cs="Arial"/>
                <w:i w:val="0"/>
                <w:iCs w:val="0"/>
                <w:color w:val="000000"/>
                <w:kern w:val="0"/>
                <w:sz w:val="20"/>
                <w:szCs w:val="20"/>
                <w:u w:val="none"/>
                <w:bdr w:val="none" w:color="auto" w:sz="0" w:space="0"/>
                <w:lang w:val="en-US" w:eastAsia="zh-CN" w:bidi="ar"/>
              </w:rPr>
              <w:t>4</w:t>
            </w:r>
            <w:r>
              <w:rPr>
                <w:rFonts w:hint="eastAsia" w:ascii="宋体" w:hAnsi="宋体" w:eastAsia="宋体" w:cs="宋体"/>
                <w:i w:val="0"/>
                <w:iCs w:val="0"/>
                <w:color w:val="000000"/>
                <w:kern w:val="0"/>
                <w:sz w:val="20"/>
                <w:szCs w:val="20"/>
                <w:u w:val="none"/>
                <w:bdr w:val="none" w:color="auto" w:sz="0" w:space="0"/>
                <w:lang w:val="en-US" w:eastAsia="zh-CN" w:bidi="ar"/>
              </w:rPr>
              <w:t>月的应用情况。</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default" w:ascii="宋体" w:hAnsi="Arial" w:eastAsia="宋体" w:cs="Arial"/>
                <w:i w:val="0"/>
                <w:iCs w:val="0"/>
                <w:color w:val="000000"/>
                <w:kern w:val="0"/>
                <w:sz w:val="20"/>
                <w:szCs w:val="20"/>
                <w:u w:val="none"/>
                <w:bdr w:val="none" w:color="auto" w:sz="0" w:space="0"/>
                <w:lang w:val="en-US" w:eastAsia="zh-CN" w:bidi="ar"/>
              </w:rPr>
              <w:t>3</w:t>
            </w:r>
            <w:r>
              <w:rPr>
                <w:rFonts w:hint="eastAsia" w:ascii="宋体" w:hAnsi="宋体" w:eastAsia="宋体" w:cs="宋体"/>
                <w:i w:val="0"/>
                <w:iCs w:val="0"/>
                <w:color w:val="000000"/>
                <w:kern w:val="0"/>
                <w:sz w:val="20"/>
                <w:szCs w:val="20"/>
                <w:u w:val="none"/>
                <w:bdr w:val="none" w:color="auto" w:sz="0" w:space="0"/>
                <w:lang w:val="en-US" w:eastAsia="zh-CN" w:bidi="ar"/>
              </w:rPr>
              <w:t>、公司计划</w:t>
            </w:r>
            <w:r>
              <w:rPr>
                <w:rFonts w:hint="default" w:ascii="宋体" w:hAnsi="Arial" w:eastAsia="宋体" w:cs="Arial"/>
                <w:i w:val="0"/>
                <w:iCs w:val="0"/>
                <w:color w:val="000000"/>
                <w:kern w:val="0"/>
                <w:sz w:val="20"/>
                <w:szCs w:val="20"/>
                <w:u w:val="none"/>
                <w:bdr w:val="none" w:color="auto" w:sz="0" w:space="0"/>
                <w:lang w:val="en-US" w:eastAsia="zh-CN" w:bidi="ar"/>
              </w:rPr>
              <w:t>2026</w:t>
            </w:r>
            <w:r>
              <w:rPr>
                <w:rFonts w:hint="eastAsia" w:ascii="宋体" w:hAnsi="宋体" w:eastAsia="宋体" w:cs="宋体"/>
                <w:i w:val="0"/>
                <w:iCs w:val="0"/>
                <w:color w:val="000000"/>
                <w:kern w:val="0"/>
                <w:sz w:val="20"/>
                <w:szCs w:val="20"/>
                <w:u w:val="none"/>
                <w:bdr w:val="none" w:color="auto" w:sz="0" w:space="0"/>
                <w:lang w:val="en-US" w:eastAsia="zh-CN" w:bidi="ar"/>
              </w:rPr>
              <w:t>年</w:t>
            </w:r>
            <w:r>
              <w:rPr>
                <w:rFonts w:hint="default" w:ascii="宋体" w:hAnsi="Arial" w:eastAsia="宋体" w:cs="Arial"/>
                <w:i w:val="0"/>
                <w:iCs w:val="0"/>
                <w:color w:val="000000"/>
                <w:kern w:val="0"/>
                <w:sz w:val="20"/>
                <w:szCs w:val="20"/>
                <w:u w:val="none"/>
                <w:bdr w:val="none" w:color="auto" w:sz="0" w:space="0"/>
                <w:lang w:val="en-US" w:eastAsia="zh-CN" w:bidi="ar"/>
              </w:rPr>
              <w:t>4</w:t>
            </w:r>
            <w:r>
              <w:rPr>
                <w:rFonts w:hint="eastAsia" w:ascii="宋体" w:hAnsi="宋体" w:eastAsia="宋体" w:cs="宋体"/>
                <w:i w:val="0"/>
                <w:iCs w:val="0"/>
                <w:color w:val="000000"/>
                <w:kern w:val="0"/>
                <w:sz w:val="20"/>
                <w:szCs w:val="20"/>
                <w:u w:val="none"/>
                <w:bdr w:val="none" w:color="auto" w:sz="0" w:space="0"/>
                <w:lang w:val="en-US" w:eastAsia="zh-CN" w:bidi="ar"/>
              </w:rPr>
              <w:t>月份对系统进行可用性检查，保证系统的持续可用性及安全性。</w:t>
            </w:r>
          </w:p>
        </w:tc>
      </w:tr>
      <w:tr w14:paraId="3B9A67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0" w:hRule="atLeast"/>
          <w:jc w:val="center"/>
        </w:trPr>
        <w:tc>
          <w:tcPr>
            <w:tcW w:w="1125" w:type="dxa"/>
            <w:vMerge w:val="continue"/>
            <w:tcBorders>
              <w:top w:val="single" w:color="000000" w:sz="4" w:space="0"/>
              <w:left w:val="single" w:color="000000" w:sz="12" w:space="0"/>
              <w:bottom w:val="nil"/>
              <w:right w:val="nil"/>
            </w:tcBorders>
            <w:shd w:val="clear"/>
            <w:noWrap w:val="0"/>
            <w:tcMar>
              <w:top w:w="-1" w:type="dxa"/>
              <w:left w:w="-1" w:type="dxa"/>
              <w:bottom w:w="-1" w:type="dxa"/>
              <w:right w:w="-1" w:type="dxa"/>
            </w:tcMar>
            <w:vAlign w:val="center"/>
          </w:tcPr>
          <w:p w14:paraId="2E2B8E3C">
            <w:pPr>
              <w:snapToGrid w:val="0"/>
              <w:ind w:left="0" w:leftChars="0" w:right="0" w:rightChars="0" w:firstLine="0" w:firstLineChars="0"/>
              <w:jc w:val="center"/>
              <w:rPr>
                <w:rFonts w:hint="default" w:ascii="宋体" w:hAnsi="Arial" w:eastAsia="宋体" w:cs="Arial"/>
                <w:i w:val="0"/>
                <w:iCs w:val="0"/>
                <w:color w:val="000000"/>
                <w:sz w:val="20"/>
                <w:szCs w:val="20"/>
                <w:u w:val="none"/>
              </w:rPr>
            </w:pPr>
          </w:p>
        </w:tc>
        <w:tc>
          <w:tcPr>
            <w:tcW w:w="0" w:type="auto"/>
            <w:tcBorders>
              <w:top w:val="single" w:color="000000" w:sz="4" w:space="0"/>
              <w:left w:val="single" w:color="000000" w:sz="4" w:space="0"/>
              <w:bottom w:val="nil"/>
              <w:right w:val="nil"/>
            </w:tcBorders>
            <w:shd w:val="clear"/>
            <w:noWrap w:val="0"/>
            <w:tcMar>
              <w:top w:w="-1" w:type="dxa"/>
              <w:left w:w="-1" w:type="dxa"/>
              <w:bottom w:w="-1" w:type="dxa"/>
              <w:right w:w="-1" w:type="dxa"/>
            </w:tcMar>
            <w:vAlign w:val="center"/>
          </w:tcPr>
          <w:p w14:paraId="694DF990">
            <w:pPr>
              <w:keepNext w:val="0"/>
              <w:keepLines w:val="0"/>
              <w:widowControl/>
              <w:suppressLineNumbers w:val="0"/>
              <w:snapToGrid w:val="0"/>
              <w:ind w:left="0" w:leftChars="0" w:right="0" w:rightChars="0" w:firstLine="0" w:firstLineChars="0"/>
              <w:jc w:val="center"/>
              <w:textAlignment w:val="center"/>
              <w:rPr>
                <w:rFonts w:hint="default" w:ascii="宋体" w:hAnsi="Arial" w:eastAsia="宋体" w:cs="Arial"/>
                <w:i w:val="0"/>
                <w:iCs w:val="0"/>
                <w:color w:val="000000"/>
                <w:sz w:val="20"/>
                <w:szCs w:val="20"/>
                <w:u w:val="none"/>
              </w:rPr>
            </w:pPr>
            <w:r>
              <w:rPr>
                <w:rFonts w:hint="default" w:ascii="宋体" w:hAnsi="Arial" w:eastAsia="宋体" w:cs="Arial"/>
                <w:i w:val="0"/>
                <w:iCs w:val="0"/>
                <w:color w:val="000000"/>
                <w:kern w:val="0"/>
                <w:sz w:val="20"/>
                <w:szCs w:val="20"/>
                <w:u w:val="none"/>
                <w:bdr w:val="none" w:color="auto" w:sz="0" w:space="0"/>
                <w:lang w:val="en-US" w:eastAsia="zh-CN" w:bidi="ar"/>
              </w:rPr>
              <w:t xml:space="preserve">7.6.5 </w:t>
            </w:r>
            <w:r>
              <w:rPr>
                <w:rFonts w:hint="eastAsia" w:ascii="宋体" w:hAnsi="宋体" w:eastAsia="宋体" w:cs="宋体"/>
                <w:i w:val="0"/>
                <w:iCs w:val="0"/>
                <w:color w:val="000000"/>
                <w:kern w:val="0"/>
                <w:sz w:val="20"/>
                <w:szCs w:val="20"/>
                <w:u w:val="none"/>
                <w:bdr w:val="none" w:color="auto" w:sz="0" w:space="0"/>
                <w:lang w:val="en-US" w:eastAsia="zh-CN" w:bidi="ar"/>
              </w:rPr>
              <w:t>服务数据</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组织对服务数据进行管理，应满足：</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default" w:ascii="宋体" w:hAnsi="Arial" w:eastAsia="宋体" w:cs="Arial"/>
                <w:i w:val="0"/>
                <w:iCs w:val="0"/>
                <w:color w:val="000000"/>
                <w:kern w:val="0"/>
                <w:sz w:val="20"/>
                <w:szCs w:val="20"/>
                <w:u w:val="none"/>
                <w:bdr w:val="none" w:color="auto" w:sz="0" w:space="0"/>
                <w:lang w:val="en-US" w:eastAsia="zh-CN" w:bidi="ar"/>
              </w:rPr>
              <w:t>a)</w:t>
            </w:r>
            <w:r>
              <w:rPr>
                <w:rFonts w:hint="eastAsia" w:ascii="宋体" w:hAnsi="宋体" w:eastAsia="宋体" w:cs="宋体"/>
                <w:i w:val="0"/>
                <w:iCs w:val="0"/>
                <w:color w:val="000000"/>
                <w:kern w:val="0"/>
                <w:sz w:val="20"/>
                <w:szCs w:val="20"/>
                <w:u w:val="none"/>
                <w:bdr w:val="none" w:color="auto" w:sz="0" w:space="0"/>
                <w:lang w:val="en-US" w:eastAsia="zh-CN" w:bidi="ar"/>
              </w:rPr>
              <w:t>定义服务数据的类型、内容、格式等；</w:t>
            </w:r>
            <w:r>
              <w:rPr>
                <w:rFonts w:hint="default" w:ascii="宋体" w:hAnsi="Arial" w:eastAsia="宋体" w:cs="Arial"/>
                <w:i w:val="0"/>
                <w:iCs w:val="0"/>
                <w:color w:val="000000"/>
                <w:kern w:val="0"/>
                <w:sz w:val="20"/>
                <w:szCs w:val="20"/>
                <w:u w:val="none"/>
                <w:bdr w:val="none" w:color="auto" w:sz="0" w:space="0"/>
                <w:lang w:val="en-US" w:eastAsia="zh-CN" w:bidi="ar"/>
              </w:rPr>
              <w:t xml:space="preserve"> </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default" w:ascii="宋体" w:hAnsi="Arial" w:eastAsia="宋体" w:cs="Arial"/>
                <w:i w:val="0"/>
                <w:iCs w:val="0"/>
                <w:color w:val="000000"/>
                <w:kern w:val="0"/>
                <w:sz w:val="20"/>
                <w:szCs w:val="20"/>
                <w:u w:val="none"/>
                <w:bdr w:val="none" w:color="auto" w:sz="0" w:space="0"/>
                <w:lang w:val="en-US" w:eastAsia="zh-CN" w:bidi="ar"/>
              </w:rPr>
              <w:t>b)</w:t>
            </w:r>
            <w:r>
              <w:rPr>
                <w:rFonts w:hint="eastAsia" w:ascii="宋体" w:hAnsi="宋体" w:eastAsia="宋体" w:cs="宋体"/>
                <w:i w:val="0"/>
                <w:iCs w:val="0"/>
                <w:color w:val="000000"/>
                <w:kern w:val="0"/>
                <w:sz w:val="20"/>
                <w:szCs w:val="20"/>
                <w:u w:val="none"/>
                <w:bdr w:val="none" w:color="auto" w:sz="0" w:space="0"/>
                <w:lang w:val="en-US" w:eastAsia="zh-CN" w:bidi="ar"/>
              </w:rPr>
              <w:t>对服务数据进行采集、存储、分析、处理、展示和利用；</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保留服务数据记录。</w:t>
            </w:r>
          </w:p>
        </w:tc>
        <w:tc>
          <w:tcPr>
            <w:tcW w:w="0" w:type="auto"/>
            <w:tcBorders>
              <w:top w:val="single" w:color="000000" w:sz="4" w:space="0"/>
              <w:left w:val="single" w:color="000000" w:sz="4" w:space="0"/>
              <w:bottom w:val="nil"/>
              <w:right w:val="nil"/>
            </w:tcBorders>
            <w:shd w:val="clear"/>
            <w:noWrap w:val="0"/>
            <w:tcMar>
              <w:top w:w="-1" w:type="dxa"/>
              <w:left w:w="-1" w:type="dxa"/>
              <w:bottom w:w="-1" w:type="dxa"/>
              <w:right w:w="-1" w:type="dxa"/>
            </w:tcMar>
            <w:vAlign w:val="center"/>
          </w:tcPr>
          <w:p w14:paraId="46109B44">
            <w:pPr>
              <w:keepNext w:val="0"/>
              <w:keepLines w:val="0"/>
              <w:widowControl/>
              <w:suppressLineNumbers w:val="0"/>
              <w:snapToGrid w:val="0"/>
              <w:ind w:left="0" w:leftChars="0" w:right="0" w:rightChars="0" w:firstLine="0" w:firstLineChars="0"/>
              <w:jc w:val="left"/>
              <w:textAlignment w:val="center"/>
              <w:rPr>
                <w:rFonts w:hint="default" w:ascii="宋体" w:hAnsi="Arial" w:eastAsia="宋体" w:cs="Arial"/>
                <w:i w:val="0"/>
                <w:iCs w:val="0"/>
                <w:color w:val="000000"/>
                <w:sz w:val="20"/>
                <w:szCs w:val="20"/>
                <w:u w:val="none"/>
              </w:rPr>
            </w:pPr>
            <w:r>
              <w:rPr>
                <w:rFonts w:hint="default" w:ascii="宋体" w:hAnsi="Arial" w:eastAsia="宋体" w:cs="Arial"/>
                <w:i w:val="0"/>
                <w:iCs w:val="0"/>
                <w:color w:val="000000"/>
                <w:kern w:val="0"/>
                <w:sz w:val="20"/>
                <w:szCs w:val="20"/>
                <w:u w:val="none"/>
                <w:bdr w:val="none" w:color="auto" w:sz="0" w:space="0"/>
                <w:lang w:val="en-US" w:eastAsia="zh-CN" w:bidi="ar"/>
              </w:rPr>
              <w:t>1)</w:t>
            </w:r>
            <w:r>
              <w:rPr>
                <w:rFonts w:hint="eastAsia" w:ascii="宋体" w:hAnsi="宋体" w:eastAsia="宋体" w:cs="宋体"/>
                <w:i w:val="0"/>
                <w:iCs w:val="0"/>
                <w:color w:val="000000"/>
                <w:kern w:val="0"/>
                <w:sz w:val="20"/>
                <w:szCs w:val="20"/>
                <w:u w:val="none"/>
                <w:bdr w:val="none" w:color="auto" w:sz="0" w:space="0"/>
                <w:lang w:val="en-US" w:eastAsia="zh-CN" w:bidi="ar"/>
              </w:rPr>
              <w:t>了解服务数据的定义规则，判断是否从数据的类型、内容、格式等方面做了定义；</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抽查服务数据管理记录，判断组织的运维服务数据是否得到采集、存储、分析和处理；</w:t>
            </w:r>
          </w:p>
        </w:tc>
        <w:tc>
          <w:tcPr>
            <w:tcW w:w="0" w:type="auto"/>
            <w:tcBorders>
              <w:top w:val="single" w:color="000000" w:sz="4" w:space="0"/>
              <w:left w:val="single" w:color="000000" w:sz="4" w:space="0"/>
              <w:bottom w:val="nil"/>
              <w:right w:val="nil"/>
            </w:tcBorders>
            <w:shd w:val="clear"/>
            <w:noWrap w:val="0"/>
            <w:tcMar>
              <w:top w:w="-1" w:type="dxa"/>
              <w:left w:w="-1" w:type="dxa"/>
              <w:bottom w:w="-1" w:type="dxa"/>
              <w:right w:w="-1" w:type="dxa"/>
            </w:tcMar>
            <w:vAlign w:val="center"/>
          </w:tcPr>
          <w:p w14:paraId="39F933A6">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bdr w:val="none" w:color="auto" w:sz="0" w:space="0"/>
                <w:lang w:val="en-US" w:eastAsia="zh-CN" w:bidi="ar"/>
              </w:rPr>
              <w:t>《服务数据管理制度》</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《运维资源应用情况说明》</w:t>
            </w:r>
          </w:p>
        </w:tc>
        <w:tc>
          <w:tcPr>
            <w:tcW w:w="0" w:type="auto"/>
            <w:tcBorders>
              <w:top w:val="single" w:color="000000" w:sz="4" w:space="0"/>
              <w:left w:val="single" w:color="000000" w:sz="4" w:space="0"/>
              <w:bottom w:val="nil"/>
              <w:right w:val="nil"/>
            </w:tcBorders>
            <w:shd w:val="clear"/>
            <w:noWrap w:val="0"/>
            <w:tcMar>
              <w:top w:w="-1" w:type="dxa"/>
              <w:left w:w="-1" w:type="dxa"/>
              <w:bottom w:w="-1" w:type="dxa"/>
              <w:right w:w="-1" w:type="dxa"/>
            </w:tcMar>
            <w:vAlign w:val="center"/>
          </w:tcPr>
          <w:p w14:paraId="62C3ADF3">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bdr w:val="none" w:color="auto" w:sz="0" w:space="0"/>
                <w:lang w:val="en-US" w:eastAsia="zh-CN" w:bidi="ar"/>
              </w:rPr>
              <w:t>运维部经理：耿宁</w:t>
            </w:r>
          </w:p>
        </w:tc>
        <w:tc>
          <w:tcPr>
            <w:tcW w:w="4034" w:type="dxa"/>
            <w:tcBorders>
              <w:top w:val="single" w:color="000000" w:sz="4" w:space="0"/>
              <w:left w:val="single" w:color="000000" w:sz="4" w:space="0"/>
              <w:bottom w:val="nil"/>
              <w:right w:val="single" w:color="000000" w:sz="12" w:space="0"/>
            </w:tcBorders>
            <w:shd w:val="clear"/>
            <w:noWrap w:val="0"/>
            <w:tcMar>
              <w:top w:w="-1" w:type="dxa"/>
              <w:left w:w="-1" w:type="dxa"/>
              <w:bottom w:w="-1" w:type="dxa"/>
              <w:right w:w="-1" w:type="dxa"/>
            </w:tcMar>
            <w:vAlign w:val="center"/>
          </w:tcPr>
          <w:p w14:paraId="77759099">
            <w:pPr>
              <w:keepNext w:val="0"/>
              <w:keepLines w:val="0"/>
              <w:widowControl/>
              <w:suppressLineNumbers w:val="0"/>
              <w:snapToGrid w:val="0"/>
              <w:ind w:left="0" w:leftChars="0" w:right="0" w:rightChars="0" w:firstLine="0" w:firstLineChars="0"/>
              <w:jc w:val="left"/>
              <w:textAlignment w:val="center"/>
              <w:rPr>
                <w:rFonts w:hint="default" w:ascii="宋体" w:hAnsi="Arial" w:eastAsia="宋体" w:cs="Arial"/>
                <w:i w:val="0"/>
                <w:iCs w:val="0"/>
                <w:color w:val="000000"/>
                <w:sz w:val="20"/>
                <w:szCs w:val="20"/>
                <w:u w:val="none"/>
              </w:rPr>
            </w:pPr>
            <w:r>
              <w:rPr>
                <w:rFonts w:hint="default" w:ascii="宋体" w:hAnsi="Arial" w:eastAsia="宋体" w:cs="Arial"/>
                <w:i w:val="0"/>
                <w:iCs w:val="0"/>
                <w:color w:val="000000"/>
                <w:kern w:val="0"/>
                <w:sz w:val="20"/>
                <w:szCs w:val="20"/>
                <w:u w:val="none"/>
                <w:bdr w:val="none" w:color="auto" w:sz="0" w:space="0"/>
                <w:lang w:val="en-US" w:eastAsia="zh-CN" w:bidi="ar"/>
              </w:rPr>
              <w:t>1、公司制定了《服务数据管理制度》，定义了人员职责、数据采集和存储、数据处理和分析、数据暂适合利用、管理原则、关键指标等。</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default" w:ascii="宋体" w:hAnsi="Arial" w:eastAsia="宋体" w:cs="Arial"/>
                <w:i w:val="0"/>
                <w:iCs w:val="0"/>
                <w:color w:val="000000"/>
                <w:kern w:val="0"/>
                <w:sz w:val="20"/>
                <w:szCs w:val="20"/>
                <w:u w:val="none"/>
                <w:bdr w:val="none" w:color="auto" w:sz="0" w:space="0"/>
                <w:lang w:val="en-US" w:eastAsia="zh-CN" w:bidi="ar"/>
              </w:rPr>
              <w:t>2、查看数据质量管理记录，公司计划下季度对服务数据表进行1次评估，确保重要服务数据被识别，满足运维服务管理需要。</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default" w:ascii="宋体" w:hAnsi="Arial" w:eastAsia="宋体" w:cs="Arial"/>
                <w:i w:val="0"/>
                <w:iCs w:val="0"/>
                <w:color w:val="000000"/>
                <w:kern w:val="0"/>
                <w:sz w:val="20"/>
                <w:szCs w:val="20"/>
                <w:u w:val="none"/>
                <w:bdr w:val="none" w:color="auto" w:sz="0" w:space="0"/>
                <w:lang w:val="en-US" w:eastAsia="zh-CN" w:bidi="ar"/>
              </w:rPr>
              <w:t>3、数据安全管理记录，公司计划对服务数据采用访问控制技术，限制对服务数据的访问权限，确保只有经过授权的人员可以访问和处理服务数据。</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default" w:ascii="宋体" w:hAnsi="Arial" w:eastAsia="宋体" w:cs="Arial"/>
                <w:i w:val="0"/>
                <w:iCs w:val="0"/>
                <w:color w:val="000000"/>
                <w:kern w:val="0"/>
                <w:sz w:val="20"/>
                <w:szCs w:val="20"/>
                <w:u w:val="none"/>
                <w:bdr w:val="none" w:color="auto" w:sz="0" w:space="0"/>
                <w:lang w:val="en-US" w:eastAsia="zh-CN" w:bidi="ar"/>
              </w:rPr>
              <w:t>4、服务工程师演示数据可视化上墙展示，操作数量，数据展示流畅，数据采集齐全。</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default" w:ascii="宋体" w:hAnsi="Arial" w:eastAsia="宋体" w:cs="Arial"/>
                <w:i w:val="0"/>
                <w:iCs w:val="0"/>
                <w:color w:val="000000"/>
                <w:kern w:val="0"/>
                <w:sz w:val="20"/>
                <w:szCs w:val="20"/>
                <w:u w:val="none"/>
                <w:bdr w:val="none" w:color="auto" w:sz="0" w:space="0"/>
                <w:lang w:val="en-US" w:eastAsia="zh-CN" w:bidi="ar"/>
              </w:rPr>
              <w:t>5、公司服务数据由策划专员对收集的数据进行处理、加工，形成符合实际需要的服务数据，并分别从系统、项目、管理层面进行对比、分析，形成相应的文件，提交给运维部经理。</w:t>
            </w:r>
          </w:p>
        </w:tc>
      </w:tr>
      <w:tr w14:paraId="228E0B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125" w:type="dxa"/>
            <w:vMerge w:val="continue"/>
            <w:tcBorders>
              <w:top w:val="single" w:color="000000" w:sz="4" w:space="0"/>
              <w:left w:val="single" w:color="000000" w:sz="12" w:space="0"/>
              <w:bottom w:val="single" w:color="000000" w:sz="4" w:space="0"/>
              <w:right w:val="single" w:color="000000" w:sz="4" w:space="0"/>
            </w:tcBorders>
            <w:shd w:val="clear"/>
            <w:noWrap w:val="0"/>
            <w:tcMar>
              <w:top w:w="-1" w:type="dxa"/>
              <w:left w:w="-1" w:type="dxa"/>
              <w:bottom w:w="-1" w:type="dxa"/>
              <w:right w:w="-1" w:type="dxa"/>
            </w:tcMar>
            <w:vAlign w:val="center"/>
          </w:tcPr>
          <w:p w14:paraId="1BC27ECA">
            <w:pPr>
              <w:snapToGrid w:val="0"/>
              <w:ind w:left="0" w:leftChars="0" w:right="0" w:rightChars="0" w:firstLine="0" w:firstLineChars="0"/>
              <w:jc w:val="center"/>
              <w:rPr>
                <w:rFonts w:hint="default" w:ascii="宋体" w:hAnsi="Arial" w:eastAsia="宋体" w:cs="Arial"/>
                <w:i w:val="0"/>
                <w:iCs w:val="0"/>
                <w:color w:val="000000"/>
                <w:sz w:val="20"/>
                <w:szCs w:val="20"/>
                <w:u w:val="none"/>
              </w:rPr>
            </w:pPr>
          </w:p>
        </w:tc>
        <w:tc>
          <w:tcPr>
            <w:tcW w:w="2783" w:type="dxa"/>
            <w:tcBorders>
              <w:top w:val="single" w:color="000000" w:sz="4" w:space="0"/>
              <w:left w:val="single" w:color="000000" w:sz="4" w:space="0"/>
              <w:bottom w:val="single" w:color="000000" w:sz="12" w:space="0"/>
              <w:right w:val="nil"/>
            </w:tcBorders>
            <w:shd w:val="clear"/>
            <w:noWrap w:val="0"/>
            <w:tcMar>
              <w:top w:w="-1" w:type="dxa"/>
              <w:left w:w="-1" w:type="dxa"/>
              <w:bottom w:w="-1" w:type="dxa"/>
              <w:right w:w="-1" w:type="dxa"/>
            </w:tcMar>
            <w:vAlign w:val="center"/>
          </w:tcPr>
          <w:p w14:paraId="4BF5BC5D">
            <w:pPr>
              <w:keepNext w:val="0"/>
              <w:keepLines w:val="0"/>
              <w:widowControl/>
              <w:suppressLineNumbers w:val="0"/>
              <w:snapToGrid w:val="0"/>
              <w:ind w:left="0" w:leftChars="0" w:right="0" w:rightChars="0" w:firstLine="0" w:firstLineChars="0"/>
              <w:jc w:val="center"/>
              <w:textAlignment w:val="center"/>
              <w:rPr>
                <w:rFonts w:hint="default" w:ascii="宋体" w:hAnsi="Arial" w:eastAsia="宋体" w:cs="Arial"/>
                <w:i w:val="0"/>
                <w:iCs w:val="0"/>
                <w:color w:val="000000"/>
                <w:sz w:val="20"/>
                <w:szCs w:val="20"/>
                <w:u w:val="none"/>
              </w:rPr>
            </w:pPr>
            <w:r>
              <w:rPr>
                <w:rFonts w:hint="default" w:ascii="宋体" w:hAnsi="Arial" w:eastAsia="宋体" w:cs="Arial"/>
                <w:i w:val="0"/>
                <w:iCs w:val="0"/>
                <w:color w:val="000000"/>
                <w:kern w:val="0"/>
                <w:sz w:val="20"/>
                <w:szCs w:val="20"/>
                <w:u w:val="none"/>
                <w:bdr w:val="none" w:color="auto" w:sz="0" w:space="0"/>
                <w:lang w:val="en-US" w:eastAsia="zh-CN" w:bidi="ar"/>
              </w:rPr>
              <w:t xml:space="preserve">7.6.6 </w:t>
            </w:r>
            <w:r>
              <w:rPr>
                <w:rFonts w:hint="eastAsia" w:ascii="宋体" w:hAnsi="宋体" w:eastAsia="宋体" w:cs="宋体"/>
                <w:i w:val="0"/>
                <w:iCs w:val="0"/>
                <w:color w:val="000000"/>
                <w:kern w:val="0"/>
                <w:sz w:val="20"/>
                <w:szCs w:val="20"/>
                <w:u w:val="none"/>
                <w:bdr w:val="none" w:color="auto" w:sz="0" w:space="0"/>
                <w:lang w:val="en-US" w:eastAsia="zh-CN" w:bidi="ar"/>
              </w:rPr>
              <w:t>服务知识</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组织对服务知识进行管理，利用服务知识提升服务效果和效率，应满足：</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default" w:ascii="宋体" w:hAnsi="Arial" w:eastAsia="宋体" w:cs="Arial"/>
                <w:i w:val="0"/>
                <w:iCs w:val="0"/>
                <w:color w:val="000000"/>
                <w:kern w:val="0"/>
                <w:sz w:val="20"/>
                <w:szCs w:val="20"/>
                <w:u w:val="none"/>
                <w:bdr w:val="none" w:color="auto" w:sz="0" w:space="0"/>
                <w:lang w:val="en-US" w:eastAsia="zh-CN" w:bidi="ar"/>
              </w:rPr>
              <w:t>a)</w:t>
            </w:r>
            <w:r>
              <w:rPr>
                <w:rFonts w:hint="eastAsia" w:ascii="宋体" w:hAnsi="宋体" w:eastAsia="宋体" w:cs="宋体"/>
                <w:i w:val="0"/>
                <w:iCs w:val="0"/>
                <w:color w:val="000000"/>
                <w:kern w:val="0"/>
                <w:sz w:val="20"/>
                <w:szCs w:val="20"/>
                <w:u w:val="none"/>
                <w:bdr w:val="none" w:color="auto" w:sz="0" w:space="0"/>
                <w:lang w:val="en-US" w:eastAsia="zh-CN" w:bidi="ar"/>
              </w:rPr>
              <w:t>明确定义服务知识范围和类型；</w:t>
            </w:r>
            <w:r>
              <w:rPr>
                <w:rFonts w:hint="default" w:ascii="宋体" w:hAnsi="Arial" w:eastAsia="宋体" w:cs="Arial"/>
                <w:i w:val="0"/>
                <w:iCs w:val="0"/>
                <w:color w:val="000000"/>
                <w:kern w:val="0"/>
                <w:sz w:val="20"/>
                <w:szCs w:val="20"/>
                <w:u w:val="none"/>
                <w:bdr w:val="none" w:color="auto" w:sz="0" w:space="0"/>
                <w:lang w:val="en-US" w:eastAsia="zh-CN" w:bidi="ar"/>
              </w:rPr>
              <w:t xml:space="preserve"> </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default" w:ascii="宋体" w:hAnsi="Arial" w:eastAsia="宋体" w:cs="Arial"/>
                <w:i w:val="0"/>
                <w:iCs w:val="0"/>
                <w:color w:val="000000"/>
                <w:kern w:val="0"/>
                <w:sz w:val="20"/>
                <w:szCs w:val="20"/>
                <w:u w:val="none"/>
                <w:bdr w:val="none" w:color="auto" w:sz="0" w:space="0"/>
                <w:lang w:val="en-US" w:eastAsia="zh-CN" w:bidi="ar"/>
              </w:rPr>
              <w:t>b)</w:t>
            </w:r>
            <w:r>
              <w:rPr>
                <w:rFonts w:hint="eastAsia" w:ascii="宋体" w:hAnsi="宋体" w:eastAsia="宋体" w:cs="宋体"/>
                <w:i w:val="0"/>
                <w:iCs w:val="0"/>
                <w:color w:val="000000"/>
                <w:kern w:val="0"/>
                <w:sz w:val="20"/>
                <w:szCs w:val="20"/>
                <w:u w:val="none"/>
                <w:bdr w:val="none" w:color="auto" w:sz="0" w:space="0"/>
                <w:lang w:val="en-US" w:eastAsia="zh-CN" w:bidi="ar"/>
              </w:rPr>
              <w:t>确定提炼并形成服务知识的管理要求；</w:t>
            </w:r>
            <w:r>
              <w:rPr>
                <w:rFonts w:hint="default" w:ascii="宋体" w:hAnsi="Arial" w:eastAsia="宋体" w:cs="Arial"/>
                <w:i w:val="0"/>
                <w:iCs w:val="0"/>
                <w:color w:val="000000"/>
                <w:kern w:val="0"/>
                <w:sz w:val="20"/>
                <w:szCs w:val="20"/>
                <w:u w:val="none"/>
                <w:bdr w:val="none" w:color="auto" w:sz="0" w:space="0"/>
                <w:lang w:val="en-US" w:eastAsia="zh-CN" w:bidi="ar"/>
              </w:rPr>
              <w:t xml:space="preserve"> </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default" w:ascii="宋体" w:hAnsi="Arial" w:eastAsia="宋体" w:cs="Arial"/>
                <w:i w:val="0"/>
                <w:iCs w:val="0"/>
                <w:color w:val="000000"/>
                <w:kern w:val="0"/>
                <w:sz w:val="20"/>
                <w:szCs w:val="20"/>
                <w:u w:val="none"/>
                <w:bdr w:val="none" w:color="auto" w:sz="0" w:space="0"/>
                <w:lang w:val="en-US" w:eastAsia="zh-CN" w:bidi="ar"/>
              </w:rPr>
              <w:t>c)</w:t>
            </w:r>
            <w:r>
              <w:rPr>
                <w:rFonts w:hint="eastAsia" w:ascii="宋体" w:hAnsi="宋体" w:eastAsia="宋体" w:cs="宋体"/>
                <w:i w:val="0"/>
                <w:iCs w:val="0"/>
                <w:color w:val="000000"/>
                <w:kern w:val="0"/>
                <w:sz w:val="20"/>
                <w:szCs w:val="20"/>
                <w:u w:val="none"/>
                <w:bdr w:val="none" w:color="auto" w:sz="0" w:space="0"/>
                <w:lang w:val="en-US" w:eastAsia="zh-CN" w:bidi="ar"/>
              </w:rPr>
              <w:t>建立服务知识管理制度，管理知识的获取、评审、保存、分享等活动；</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按照服务知识管理的要求，执行各项活动，并保留记录。</w:t>
            </w:r>
          </w:p>
        </w:tc>
        <w:tc>
          <w:tcPr>
            <w:tcW w:w="2844" w:type="dxa"/>
            <w:tcBorders>
              <w:top w:val="single" w:color="000000" w:sz="4" w:space="0"/>
              <w:left w:val="single" w:color="000000" w:sz="4" w:space="0"/>
              <w:bottom w:val="single" w:color="000000" w:sz="12" w:space="0"/>
              <w:right w:val="nil"/>
            </w:tcBorders>
            <w:shd w:val="clear"/>
            <w:noWrap w:val="0"/>
            <w:tcMar>
              <w:top w:w="-1" w:type="dxa"/>
              <w:left w:w="-1" w:type="dxa"/>
              <w:bottom w:w="-1" w:type="dxa"/>
              <w:right w:w="-1" w:type="dxa"/>
            </w:tcMar>
            <w:vAlign w:val="center"/>
          </w:tcPr>
          <w:p w14:paraId="53ADD3F3">
            <w:pPr>
              <w:keepNext w:val="0"/>
              <w:keepLines w:val="0"/>
              <w:widowControl/>
              <w:suppressLineNumbers w:val="0"/>
              <w:snapToGrid w:val="0"/>
              <w:ind w:left="0" w:leftChars="0" w:right="0" w:rightChars="0" w:firstLine="0" w:firstLineChars="0"/>
              <w:jc w:val="left"/>
              <w:textAlignment w:val="center"/>
              <w:rPr>
                <w:rFonts w:hint="default" w:ascii="宋体" w:hAnsi="Arial" w:eastAsia="宋体" w:cs="Arial"/>
                <w:i w:val="0"/>
                <w:iCs w:val="0"/>
                <w:color w:val="000000"/>
                <w:sz w:val="20"/>
                <w:szCs w:val="20"/>
                <w:u w:val="none"/>
              </w:rPr>
            </w:pPr>
            <w:r>
              <w:rPr>
                <w:rFonts w:hint="default" w:ascii="宋体" w:hAnsi="Arial" w:eastAsia="宋体" w:cs="Arial"/>
                <w:i w:val="0"/>
                <w:iCs w:val="0"/>
                <w:color w:val="000000"/>
                <w:kern w:val="0"/>
                <w:sz w:val="20"/>
                <w:szCs w:val="20"/>
                <w:u w:val="none"/>
                <w:bdr w:val="none" w:color="auto" w:sz="0" w:space="0"/>
                <w:lang w:val="en-US" w:eastAsia="zh-CN" w:bidi="ar"/>
              </w:rPr>
              <w:t>1)</w:t>
            </w:r>
            <w:r>
              <w:rPr>
                <w:rFonts w:hint="eastAsia" w:ascii="宋体" w:hAnsi="宋体" w:eastAsia="宋体" w:cs="宋体"/>
                <w:i w:val="0"/>
                <w:iCs w:val="0"/>
                <w:color w:val="000000"/>
                <w:kern w:val="0"/>
                <w:sz w:val="20"/>
                <w:szCs w:val="20"/>
                <w:u w:val="none"/>
                <w:bdr w:val="none" w:color="auto" w:sz="0" w:space="0"/>
                <w:lang w:val="en-US" w:eastAsia="zh-CN" w:bidi="ar"/>
              </w:rPr>
              <w:t>查看服务知识管理相关制度流程文件，判断组织是否建立了服务知识管理体系；判断是否明确定义了服务知识的范围和类型；</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default" w:ascii="宋体" w:hAnsi="Arial" w:eastAsia="宋体" w:cs="Arial"/>
                <w:i w:val="0"/>
                <w:iCs w:val="0"/>
                <w:color w:val="000000"/>
                <w:kern w:val="0"/>
                <w:sz w:val="20"/>
                <w:szCs w:val="20"/>
                <w:u w:val="none"/>
                <w:bdr w:val="none" w:color="auto" w:sz="0" w:space="0"/>
                <w:lang w:val="en-US" w:eastAsia="zh-CN" w:bidi="ar"/>
              </w:rPr>
              <w:t>2)</w:t>
            </w:r>
            <w:r>
              <w:rPr>
                <w:rFonts w:hint="eastAsia" w:ascii="宋体" w:hAnsi="宋体" w:eastAsia="宋体" w:cs="宋体"/>
                <w:i w:val="0"/>
                <w:iCs w:val="0"/>
                <w:color w:val="000000"/>
                <w:kern w:val="0"/>
                <w:sz w:val="20"/>
                <w:szCs w:val="20"/>
                <w:u w:val="none"/>
                <w:bdr w:val="none" w:color="auto" w:sz="0" w:space="0"/>
                <w:lang w:val="en-US" w:eastAsia="zh-CN" w:bidi="ar"/>
              </w:rPr>
              <w:t>抽查服务知识记录，评估组织的服务知识管理策略能否满足对于运维服务过程中产生的知识进行获取、评审、保存和共享等活动；</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抽查服务知识评审和总结记录，评估组织的服务知识管理活动能否满足组织运维服务体系管理要求。</w:t>
            </w:r>
          </w:p>
        </w:tc>
        <w:tc>
          <w:tcPr>
            <w:tcW w:w="2092" w:type="dxa"/>
            <w:tcBorders>
              <w:top w:val="single" w:color="000000" w:sz="4" w:space="0"/>
              <w:left w:val="single" w:color="000000" w:sz="4" w:space="0"/>
              <w:bottom w:val="single" w:color="000000" w:sz="12" w:space="0"/>
              <w:right w:val="nil"/>
            </w:tcBorders>
            <w:shd w:val="clear"/>
            <w:noWrap w:val="0"/>
            <w:tcMar>
              <w:top w:w="-1" w:type="dxa"/>
              <w:left w:w="-1" w:type="dxa"/>
              <w:bottom w:w="-1" w:type="dxa"/>
              <w:right w:w="-1" w:type="dxa"/>
            </w:tcMar>
            <w:vAlign w:val="center"/>
          </w:tcPr>
          <w:p w14:paraId="4EAF1282">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bdr w:val="none" w:color="auto" w:sz="0" w:space="0"/>
                <w:lang w:val="en-US" w:eastAsia="zh-CN" w:bidi="ar"/>
              </w:rPr>
              <w:t>《服务知识管理制度》</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《运维资源应用情况说明》</w:t>
            </w:r>
          </w:p>
        </w:tc>
        <w:tc>
          <w:tcPr>
            <w:tcW w:w="1296" w:type="dxa"/>
            <w:tcBorders>
              <w:top w:val="single" w:color="000000" w:sz="4" w:space="0"/>
              <w:left w:val="single" w:color="000000" w:sz="4" w:space="0"/>
              <w:bottom w:val="single" w:color="000000" w:sz="12" w:space="0"/>
              <w:right w:val="nil"/>
            </w:tcBorders>
            <w:shd w:val="clear"/>
            <w:noWrap w:val="0"/>
            <w:tcMar>
              <w:top w:w="-1" w:type="dxa"/>
              <w:left w:w="-1" w:type="dxa"/>
              <w:bottom w:w="-1" w:type="dxa"/>
              <w:right w:w="-1" w:type="dxa"/>
            </w:tcMar>
            <w:vAlign w:val="center"/>
          </w:tcPr>
          <w:p w14:paraId="5E49318C">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bdr w:val="none" w:color="auto" w:sz="0" w:space="0"/>
                <w:lang w:val="en-US" w:eastAsia="zh-CN" w:bidi="ar"/>
              </w:rPr>
              <w:t>运维部经理：耿宁</w:t>
            </w:r>
          </w:p>
        </w:tc>
        <w:tc>
          <w:tcPr>
            <w:tcW w:w="4034" w:type="dxa"/>
            <w:tcBorders>
              <w:top w:val="single" w:color="000000" w:sz="4" w:space="0"/>
              <w:left w:val="single" w:color="000000" w:sz="4" w:space="0"/>
              <w:bottom w:val="single" w:color="000000" w:sz="12" w:space="0"/>
              <w:right w:val="single" w:color="000000" w:sz="12" w:space="0"/>
            </w:tcBorders>
            <w:shd w:val="clear"/>
            <w:noWrap w:val="0"/>
            <w:tcMar>
              <w:top w:w="-1" w:type="dxa"/>
              <w:left w:w="-1" w:type="dxa"/>
              <w:bottom w:w="-1" w:type="dxa"/>
              <w:right w:w="-1" w:type="dxa"/>
            </w:tcMar>
            <w:vAlign w:val="center"/>
          </w:tcPr>
          <w:p w14:paraId="6B6CC835">
            <w:pPr>
              <w:keepNext w:val="0"/>
              <w:keepLines w:val="0"/>
              <w:widowControl/>
              <w:suppressLineNumbers w:val="0"/>
              <w:snapToGrid w:val="0"/>
              <w:ind w:left="0" w:leftChars="0" w:right="0" w:rightChars="0" w:firstLine="0" w:firstLineChars="0"/>
              <w:jc w:val="left"/>
              <w:textAlignment w:val="center"/>
              <w:rPr>
                <w:rFonts w:hint="default" w:ascii="宋体" w:hAnsi="Arial" w:eastAsia="宋体" w:cs="Arial"/>
                <w:i w:val="0"/>
                <w:iCs w:val="0"/>
                <w:color w:val="000000"/>
                <w:sz w:val="20"/>
                <w:szCs w:val="20"/>
                <w:u w:val="none"/>
              </w:rPr>
            </w:pPr>
            <w:r>
              <w:rPr>
                <w:rFonts w:hint="default" w:ascii="宋体" w:hAnsi="Arial" w:eastAsia="宋体" w:cs="Arial"/>
                <w:i w:val="0"/>
                <w:iCs w:val="0"/>
                <w:color w:val="000000"/>
                <w:kern w:val="0"/>
                <w:sz w:val="20"/>
                <w:szCs w:val="20"/>
                <w:u w:val="none"/>
                <w:bdr w:val="none" w:color="auto" w:sz="0" w:space="0"/>
                <w:lang w:val="en-US" w:eastAsia="zh-CN" w:bidi="ar"/>
              </w:rPr>
              <w:t>1</w:t>
            </w:r>
            <w:r>
              <w:rPr>
                <w:rFonts w:hint="eastAsia" w:ascii="宋体" w:hAnsi="宋体" w:eastAsia="宋体" w:cs="宋体"/>
                <w:i w:val="0"/>
                <w:iCs w:val="0"/>
                <w:color w:val="000000"/>
                <w:kern w:val="0"/>
                <w:sz w:val="20"/>
                <w:szCs w:val="20"/>
                <w:u w:val="none"/>
                <w:bdr w:val="none" w:color="auto" w:sz="0" w:space="0"/>
                <w:lang w:val="en-US" w:eastAsia="zh-CN" w:bidi="ar"/>
              </w:rPr>
              <w:t>、建立有《服务知识管理制度》，使知识管理基本有据可依。定义了流程角色和职责定义，管理制度、服务知识的使用等，其中管理制度明确了知识的提交、内容审核、管理审批、发布</w:t>
            </w:r>
            <w:r>
              <w:rPr>
                <w:rFonts w:hint="default" w:ascii="宋体" w:hAnsi="Arial" w:eastAsia="宋体" w:cs="Arial"/>
                <w:i w:val="0"/>
                <w:iCs w:val="0"/>
                <w:color w:val="000000"/>
                <w:kern w:val="0"/>
                <w:sz w:val="20"/>
                <w:szCs w:val="20"/>
                <w:u w:val="none"/>
                <w:bdr w:val="none" w:color="auto" w:sz="0" w:space="0"/>
                <w:lang w:val="en-US" w:eastAsia="zh-CN" w:bidi="ar"/>
              </w:rPr>
              <w:t>/</w:t>
            </w:r>
            <w:r>
              <w:rPr>
                <w:rFonts w:hint="eastAsia" w:ascii="宋体" w:hAnsi="宋体" w:eastAsia="宋体" w:cs="宋体"/>
                <w:i w:val="0"/>
                <w:iCs w:val="0"/>
                <w:color w:val="000000"/>
                <w:kern w:val="0"/>
                <w:sz w:val="20"/>
                <w:szCs w:val="20"/>
                <w:u w:val="none"/>
                <w:bdr w:val="none" w:color="auto" w:sz="0" w:space="0"/>
                <w:lang w:val="en-US" w:eastAsia="zh-CN" w:bidi="ar"/>
              </w:rPr>
              <w:t>更新、知识分类、知识推广及应用、知识安全管理、知识时效性管理等。</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default" w:ascii="宋体" w:hAnsi="Arial" w:eastAsia="宋体" w:cs="Arial"/>
                <w:i w:val="0"/>
                <w:iCs w:val="0"/>
                <w:color w:val="000000"/>
                <w:kern w:val="0"/>
                <w:sz w:val="20"/>
                <w:szCs w:val="20"/>
                <w:u w:val="none"/>
                <w:bdr w:val="none" w:color="auto" w:sz="0" w:space="0"/>
                <w:lang w:val="en-US" w:eastAsia="zh-CN" w:bidi="ar"/>
              </w:rPr>
              <w:t>2</w:t>
            </w:r>
            <w:r>
              <w:rPr>
                <w:rFonts w:hint="eastAsia" w:ascii="宋体" w:hAnsi="宋体" w:eastAsia="宋体" w:cs="宋体"/>
                <w:i w:val="0"/>
                <w:iCs w:val="0"/>
                <w:color w:val="000000"/>
                <w:kern w:val="0"/>
                <w:sz w:val="20"/>
                <w:szCs w:val="20"/>
                <w:u w:val="none"/>
                <w:bdr w:val="none" w:color="auto" w:sz="0" w:space="0"/>
                <w:lang w:val="en-US" w:eastAsia="zh-CN" w:bidi="ar"/>
              </w:rPr>
              <w:t>、公司服务知识详细描述了回访、敏感问题、巡查指挥系统、作弊防控、身份验证等方面问题的解决方法。服务知识的使用安排有培训，进行全员的宣贯。</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default" w:ascii="宋体" w:hAnsi="Arial" w:eastAsia="宋体" w:cs="Arial"/>
                <w:i w:val="0"/>
                <w:iCs w:val="0"/>
                <w:color w:val="000000"/>
                <w:kern w:val="0"/>
                <w:sz w:val="20"/>
                <w:szCs w:val="20"/>
                <w:u w:val="none"/>
                <w:bdr w:val="none" w:color="auto" w:sz="0" w:space="0"/>
                <w:lang w:val="en-US" w:eastAsia="zh-CN" w:bidi="ar"/>
              </w:rPr>
              <w:t>3</w:t>
            </w:r>
            <w:r>
              <w:rPr>
                <w:rFonts w:hint="eastAsia" w:ascii="宋体" w:hAnsi="宋体" w:eastAsia="宋体" w:cs="宋体"/>
                <w:i w:val="0"/>
                <w:iCs w:val="0"/>
                <w:color w:val="000000"/>
                <w:kern w:val="0"/>
                <w:sz w:val="20"/>
                <w:szCs w:val="20"/>
                <w:u w:val="none"/>
                <w:bdr w:val="none" w:color="auto" w:sz="0" w:space="0"/>
                <w:lang w:val="en-US" w:eastAsia="zh-CN" w:bidi="ar"/>
              </w:rPr>
              <w:t>、查看知识条目，</w:t>
            </w:r>
            <w:r>
              <w:rPr>
                <w:rFonts w:hint="default" w:ascii="宋体" w:hAnsi="Arial" w:eastAsia="宋体" w:cs="Arial"/>
                <w:i w:val="0"/>
                <w:iCs w:val="0"/>
                <w:color w:val="000000"/>
                <w:kern w:val="0"/>
                <w:sz w:val="20"/>
                <w:szCs w:val="20"/>
                <w:u w:val="none"/>
                <w:bdr w:val="none" w:color="auto" w:sz="0" w:space="0"/>
                <w:lang w:val="en-US" w:eastAsia="zh-CN" w:bidi="ar"/>
              </w:rPr>
              <w:t>2025</w:t>
            </w:r>
            <w:r>
              <w:rPr>
                <w:rFonts w:hint="eastAsia" w:ascii="宋体" w:hAnsi="宋体" w:eastAsia="宋体" w:cs="宋体"/>
                <w:i w:val="0"/>
                <w:iCs w:val="0"/>
                <w:color w:val="000000"/>
                <w:kern w:val="0"/>
                <w:sz w:val="20"/>
                <w:szCs w:val="20"/>
                <w:u w:val="none"/>
                <w:bdr w:val="none" w:color="auto" w:sz="0" w:space="0"/>
                <w:lang w:val="en-US" w:eastAsia="zh-CN" w:bidi="ar"/>
              </w:rPr>
              <w:t>年</w:t>
            </w:r>
            <w:r>
              <w:rPr>
                <w:rFonts w:hint="default" w:ascii="宋体" w:hAnsi="Arial" w:eastAsia="宋体" w:cs="Arial"/>
                <w:i w:val="0"/>
                <w:iCs w:val="0"/>
                <w:color w:val="000000"/>
                <w:kern w:val="0"/>
                <w:sz w:val="20"/>
                <w:szCs w:val="20"/>
                <w:u w:val="none"/>
                <w:bdr w:val="none" w:color="auto" w:sz="0" w:space="0"/>
                <w:lang w:val="en-US" w:eastAsia="zh-CN" w:bidi="ar"/>
              </w:rPr>
              <w:t>7-2026</w:t>
            </w:r>
            <w:r>
              <w:rPr>
                <w:rFonts w:hint="eastAsia" w:ascii="宋体" w:hAnsi="宋体" w:eastAsia="宋体" w:cs="宋体"/>
                <w:i w:val="0"/>
                <w:iCs w:val="0"/>
                <w:color w:val="000000"/>
                <w:kern w:val="0"/>
                <w:sz w:val="20"/>
                <w:szCs w:val="20"/>
                <w:u w:val="none"/>
                <w:bdr w:val="none" w:color="auto" w:sz="0" w:space="0"/>
                <w:lang w:val="en-US" w:eastAsia="zh-CN" w:bidi="ar"/>
              </w:rPr>
              <w:t>年</w:t>
            </w:r>
            <w:r>
              <w:rPr>
                <w:rFonts w:hint="default" w:ascii="宋体" w:hAnsi="Arial" w:eastAsia="宋体" w:cs="Arial"/>
                <w:i w:val="0"/>
                <w:iCs w:val="0"/>
                <w:color w:val="000000"/>
                <w:kern w:val="0"/>
                <w:sz w:val="20"/>
                <w:szCs w:val="20"/>
                <w:u w:val="none"/>
                <w:bdr w:val="none" w:color="auto" w:sz="0" w:space="0"/>
                <w:lang w:val="en-US" w:eastAsia="zh-CN" w:bidi="ar"/>
              </w:rPr>
              <w:t>4</w:t>
            </w:r>
            <w:r>
              <w:rPr>
                <w:rFonts w:hint="eastAsia" w:ascii="宋体" w:hAnsi="宋体" w:eastAsia="宋体" w:cs="宋体"/>
                <w:i w:val="0"/>
                <w:iCs w:val="0"/>
                <w:color w:val="000000"/>
                <w:kern w:val="0"/>
                <w:sz w:val="20"/>
                <w:szCs w:val="20"/>
                <w:u w:val="none"/>
                <w:bdr w:val="none" w:color="auto" w:sz="0" w:space="0"/>
                <w:lang w:val="en-US" w:eastAsia="zh-CN" w:bidi="ar"/>
              </w:rPr>
              <w:t>月新增知识数量</w:t>
            </w:r>
            <w:r>
              <w:rPr>
                <w:rFonts w:hint="default" w:ascii="宋体" w:hAnsi="Arial" w:eastAsia="宋体" w:cs="Arial"/>
                <w:i w:val="0"/>
                <w:iCs w:val="0"/>
                <w:color w:val="000000"/>
                <w:kern w:val="0"/>
                <w:sz w:val="20"/>
                <w:szCs w:val="20"/>
                <w:u w:val="none"/>
                <w:bdr w:val="none" w:color="auto" w:sz="0" w:space="0"/>
                <w:lang w:val="en-US" w:eastAsia="zh-CN" w:bidi="ar"/>
              </w:rPr>
              <w:t>113</w:t>
            </w:r>
            <w:r>
              <w:rPr>
                <w:rFonts w:hint="eastAsia" w:ascii="宋体" w:hAnsi="宋体" w:eastAsia="宋体" w:cs="宋体"/>
                <w:i w:val="0"/>
                <w:iCs w:val="0"/>
                <w:color w:val="000000"/>
                <w:kern w:val="0"/>
                <w:sz w:val="20"/>
                <w:szCs w:val="20"/>
                <w:u w:val="none"/>
                <w:bdr w:val="none" w:color="auto" w:sz="0" w:space="0"/>
                <w:lang w:val="en-US" w:eastAsia="zh-CN" w:bidi="ar"/>
              </w:rPr>
              <w:t>条，能指导运维工程师按步骤解决相关技术问题。</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default" w:ascii="宋体" w:hAnsi="Arial" w:eastAsia="宋体" w:cs="Arial"/>
                <w:i w:val="0"/>
                <w:iCs w:val="0"/>
                <w:color w:val="000000"/>
                <w:kern w:val="0"/>
                <w:sz w:val="20"/>
                <w:szCs w:val="20"/>
                <w:u w:val="none"/>
                <w:bdr w:val="none" w:color="auto" w:sz="0" w:space="0"/>
                <w:lang w:val="en-US" w:eastAsia="zh-CN" w:bidi="ar"/>
              </w:rPr>
              <w:t>4</w:t>
            </w:r>
            <w:r>
              <w:rPr>
                <w:rFonts w:hint="eastAsia" w:ascii="宋体" w:hAnsi="宋体" w:eastAsia="宋体" w:cs="宋体"/>
                <w:i w:val="0"/>
                <w:iCs w:val="0"/>
                <w:color w:val="000000"/>
                <w:kern w:val="0"/>
                <w:sz w:val="20"/>
                <w:szCs w:val="20"/>
                <w:u w:val="none"/>
                <w:bdr w:val="none" w:color="auto" w:sz="0" w:space="0"/>
                <w:lang w:val="en-US" w:eastAsia="zh-CN" w:bidi="ar"/>
              </w:rPr>
              <w:t>、截止目前，知识覆盖率达</w:t>
            </w:r>
            <w:r>
              <w:rPr>
                <w:rFonts w:hint="default" w:ascii="宋体" w:hAnsi="Arial" w:eastAsia="宋体" w:cs="Arial"/>
                <w:i w:val="0"/>
                <w:iCs w:val="0"/>
                <w:color w:val="000000"/>
                <w:kern w:val="0"/>
                <w:sz w:val="20"/>
                <w:szCs w:val="20"/>
                <w:u w:val="none"/>
                <w:bdr w:val="none" w:color="auto" w:sz="0" w:space="0"/>
                <w:lang w:val="en-US" w:eastAsia="zh-CN" w:bidi="ar"/>
              </w:rPr>
              <w:t xml:space="preserve"> 95%</w:t>
            </w:r>
            <w:r>
              <w:rPr>
                <w:rFonts w:hint="eastAsia" w:ascii="宋体" w:hAnsi="宋体" w:eastAsia="宋体" w:cs="宋体"/>
                <w:i w:val="0"/>
                <w:iCs w:val="0"/>
                <w:color w:val="000000"/>
                <w:kern w:val="0"/>
                <w:sz w:val="20"/>
                <w:szCs w:val="20"/>
                <w:u w:val="none"/>
                <w:bdr w:val="none" w:color="auto" w:sz="0" w:space="0"/>
                <w:lang w:val="en-US" w:eastAsia="zh-CN" w:bidi="ar"/>
              </w:rPr>
              <w:t>，系统内</w:t>
            </w:r>
            <w:r>
              <w:rPr>
                <w:rFonts w:hint="default" w:ascii="宋体" w:hAnsi="Arial" w:eastAsia="宋体" w:cs="Arial"/>
                <w:i w:val="0"/>
                <w:iCs w:val="0"/>
                <w:color w:val="000000"/>
                <w:kern w:val="0"/>
                <w:sz w:val="20"/>
                <w:szCs w:val="20"/>
                <w:u w:val="none"/>
                <w:bdr w:val="none" w:color="auto" w:sz="0" w:space="0"/>
                <w:lang w:val="en-US" w:eastAsia="zh-CN" w:bidi="ar"/>
              </w:rPr>
              <w:t xml:space="preserve"> 70%</w:t>
            </w:r>
            <w:r>
              <w:rPr>
                <w:rFonts w:hint="eastAsia" w:ascii="宋体" w:hAnsi="宋体" w:eastAsia="宋体" w:cs="宋体"/>
                <w:i w:val="0"/>
                <w:iCs w:val="0"/>
                <w:color w:val="000000"/>
                <w:kern w:val="0"/>
                <w:sz w:val="20"/>
                <w:szCs w:val="20"/>
                <w:u w:val="none"/>
                <w:bdr w:val="none" w:color="auto" w:sz="0" w:space="0"/>
                <w:lang w:val="en-US" w:eastAsia="zh-CN" w:bidi="ar"/>
              </w:rPr>
              <w:t>以上的知识阅读量上百次，服务台和一线解决率相较年初各有明显提升，知识的应用效果进步明显。</w:t>
            </w:r>
          </w:p>
        </w:tc>
      </w:tr>
    </w:tbl>
    <w:p w14:paraId="51E2756A">
      <w:pPr>
        <w:rPr>
          <w:rFonts w:hint="eastAsia"/>
          <w:lang w:val="en-US" w:eastAsia="zh-CN"/>
        </w:rPr>
      </w:pPr>
      <w:r>
        <w:rPr>
          <w:rFonts w:hint="eastAsia"/>
          <w:lang w:val="en-US" w:eastAsia="zh-CN"/>
        </w:rPr>
        <w:br w:type="page"/>
      </w:r>
    </w:p>
    <w:p w14:paraId="46C80181">
      <w:pPr>
        <w:pStyle w:val="2"/>
        <w:bidi w:val="0"/>
        <w:rPr>
          <w:rFonts w:hint="eastAsia"/>
          <w:lang w:val="en-US" w:eastAsia="zh-CN"/>
        </w:rPr>
      </w:pPr>
      <w:r>
        <w:rPr>
          <w:rFonts w:hint="eastAsia"/>
          <w:lang w:val="en-US" w:eastAsia="zh-CN"/>
        </w:rPr>
        <w:t>技术管理</w:t>
      </w:r>
    </w:p>
    <w:tbl>
      <w:tblPr>
        <w:tblW w:w="14174"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108" w:type="dxa"/>
          <w:bottom w:w="0" w:type="dxa"/>
          <w:right w:w="108" w:type="dxa"/>
        </w:tblCellMar>
      </w:tblPr>
      <w:tblGrid>
        <w:gridCol w:w="1166"/>
        <w:gridCol w:w="2284"/>
        <w:gridCol w:w="3018"/>
        <w:gridCol w:w="1436"/>
        <w:gridCol w:w="1129"/>
        <w:gridCol w:w="5141"/>
      </w:tblGrid>
      <w:tr w14:paraId="05441F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0" w:hRule="atLeast"/>
          <w:tblHeader/>
          <w:jc w:val="center"/>
        </w:trPr>
        <w:tc>
          <w:tcPr>
            <w:tcW w:w="1166" w:type="dxa"/>
            <w:tcBorders>
              <w:top w:val="single" w:color="000000" w:sz="12" w:space="0"/>
              <w:left w:val="single" w:color="000000" w:sz="12" w:space="0"/>
              <w:bottom w:val="nil"/>
              <w:right w:val="nil"/>
            </w:tcBorders>
            <w:shd w:val="clear" w:color="auto" w:fill="C0C0C0"/>
            <w:noWrap w:val="0"/>
            <w:tcMar>
              <w:top w:w="-1" w:type="dxa"/>
              <w:left w:w="-1" w:type="dxa"/>
              <w:bottom w:w="-1" w:type="dxa"/>
              <w:right w:w="-1" w:type="dxa"/>
            </w:tcMar>
            <w:vAlign w:val="center"/>
          </w:tcPr>
          <w:p w14:paraId="5880174D">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bdr w:val="none" w:color="auto" w:sz="0" w:space="0"/>
                <w:lang w:val="en-US" w:eastAsia="zh-CN" w:bidi="ar"/>
              </w:rPr>
              <w:t>能力域</w:t>
            </w:r>
          </w:p>
        </w:tc>
        <w:tc>
          <w:tcPr>
            <w:tcW w:w="2284" w:type="dxa"/>
            <w:tcBorders>
              <w:top w:val="single" w:color="000000" w:sz="12" w:space="0"/>
              <w:left w:val="single" w:color="000000" w:sz="4" w:space="0"/>
              <w:bottom w:val="nil"/>
              <w:right w:val="nil"/>
            </w:tcBorders>
            <w:shd w:val="clear" w:color="auto" w:fill="C0C0C0"/>
            <w:noWrap w:val="0"/>
            <w:tcMar>
              <w:top w:w="-1" w:type="dxa"/>
              <w:left w:w="-1" w:type="dxa"/>
              <w:bottom w:w="-1" w:type="dxa"/>
              <w:right w:w="-1" w:type="dxa"/>
            </w:tcMar>
            <w:vAlign w:val="center"/>
          </w:tcPr>
          <w:p w14:paraId="15C0A2B2">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bdr w:val="none" w:color="auto" w:sz="0" w:space="0"/>
                <w:lang w:val="en-US" w:eastAsia="zh-CN" w:bidi="ar"/>
              </w:rPr>
              <w:t>能力项/标准要求</w:t>
            </w:r>
          </w:p>
        </w:tc>
        <w:tc>
          <w:tcPr>
            <w:tcW w:w="0" w:type="auto"/>
            <w:tcBorders>
              <w:top w:val="single" w:color="000000" w:sz="12" w:space="0"/>
              <w:left w:val="single" w:color="000000" w:sz="4" w:space="0"/>
              <w:bottom w:val="nil"/>
              <w:right w:val="nil"/>
            </w:tcBorders>
            <w:shd w:val="clear" w:color="auto" w:fill="C0C0C0"/>
            <w:noWrap w:val="0"/>
            <w:tcMar>
              <w:top w:w="-1" w:type="dxa"/>
              <w:left w:w="-1" w:type="dxa"/>
              <w:bottom w:w="-1" w:type="dxa"/>
              <w:right w:w="-1" w:type="dxa"/>
            </w:tcMar>
            <w:vAlign w:val="center"/>
          </w:tcPr>
          <w:p w14:paraId="77754B06">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bdr w:val="none" w:color="auto" w:sz="0" w:space="0"/>
                <w:lang w:val="en-US" w:eastAsia="zh-CN" w:bidi="ar"/>
              </w:rPr>
              <w:t>评估要点</w:t>
            </w:r>
          </w:p>
        </w:tc>
        <w:tc>
          <w:tcPr>
            <w:tcW w:w="0" w:type="auto"/>
            <w:tcBorders>
              <w:top w:val="single" w:color="000000" w:sz="12" w:space="0"/>
              <w:left w:val="single" w:color="000000" w:sz="4" w:space="0"/>
              <w:bottom w:val="nil"/>
              <w:right w:val="nil"/>
            </w:tcBorders>
            <w:shd w:val="clear" w:color="auto" w:fill="C0C0C0"/>
            <w:noWrap w:val="0"/>
            <w:tcMar>
              <w:top w:w="-1" w:type="dxa"/>
              <w:left w:w="-1" w:type="dxa"/>
              <w:bottom w:w="-1" w:type="dxa"/>
              <w:right w:w="-1" w:type="dxa"/>
            </w:tcMar>
            <w:vAlign w:val="center"/>
          </w:tcPr>
          <w:p w14:paraId="4A25CA73">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bdr w:val="none" w:color="auto" w:sz="0" w:space="0"/>
                <w:lang w:val="en-US" w:eastAsia="zh-CN" w:bidi="ar"/>
              </w:rPr>
              <w:t>记录文件</w:t>
            </w:r>
          </w:p>
        </w:tc>
        <w:tc>
          <w:tcPr>
            <w:tcW w:w="0" w:type="auto"/>
            <w:tcBorders>
              <w:top w:val="single" w:color="000000" w:sz="12" w:space="0"/>
              <w:left w:val="single" w:color="000000" w:sz="4" w:space="0"/>
              <w:bottom w:val="nil"/>
              <w:right w:val="nil"/>
            </w:tcBorders>
            <w:shd w:val="clear" w:color="auto" w:fill="C0C0C0"/>
            <w:noWrap w:val="0"/>
            <w:tcMar>
              <w:top w:w="-1" w:type="dxa"/>
              <w:left w:w="-1" w:type="dxa"/>
              <w:bottom w:w="-1" w:type="dxa"/>
              <w:right w:w="-1" w:type="dxa"/>
            </w:tcMar>
            <w:vAlign w:val="center"/>
          </w:tcPr>
          <w:p w14:paraId="44CE23E0">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bdr w:val="none" w:color="auto" w:sz="0" w:space="0"/>
                <w:lang w:val="en-US" w:eastAsia="zh-CN" w:bidi="ar"/>
              </w:rPr>
              <w:t>访谈人</w:t>
            </w:r>
          </w:p>
        </w:tc>
        <w:tc>
          <w:tcPr>
            <w:tcW w:w="5141" w:type="dxa"/>
            <w:tcBorders>
              <w:top w:val="single" w:color="000000" w:sz="12" w:space="0"/>
              <w:left w:val="single" w:color="000000" w:sz="4" w:space="0"/>
              <w:bottom w:val="nil"/>
              <w:right w:val="single" w:color="000000" w:sz="12" w:space="0"/>
            </w:tcBorders>
            <w:shd w:val="clear" w:color="auto" w:fill="C0C0C0"/>
            <w:noWrap w:val="0"/>
            <w:tcMar>
              <w:top w:w="-1" w:type="dxa"/>
              <w:left w:w="-1" w:type="dxa"/>
              <w:bottom w:w="-1" w:type="dxa"/>
              <w:right w:w="-1" w:type="dxa"/>
            </w:tcMar>
            <w:vAlign w:val="center"/>
          </w:tcPr>
          <w:p w14:paraId="785565D2">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bdr w:val="none" w:color="auto" w:sz="0" w:space="0"/>
                <w:lang w:val="en-US" w:eastAsia="zh-CN" w:bidi="ar"/>
              </w:rPr>
              <w:t>审核记录</w:t>
            </w:r>
          </w:p>
        </w:tc>
      </w:tr>
      <w:tr w14:paraId="12BFC4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0" w:hRule="atLeast"/>
          <w:jc w:val="center"/>
        </w:trPr>
        <w:tc>
          <w:tcPr>
            <w:tcW w:w="1166" w:type="dxa"/>
            <w:vMerge w:val="restart"/>
            <w:tcBorders>
              <w:top w:val="single" w:color="000000" w:sz="4" w:space="0"/>
              <w:left w:val="single" w:color="000000" w:sz="12" w:space="0"/>
              <w:bottom w:val="nil"/>
              <w:right w:val="nil"/>
            </w:tcBorders>
            <w:shd w:val="clear"/>
            <w:noWrap w:val="0"/>
            <w:tcMar>
              <w:top w:w="-1" w:type="dxa"/>
              <w:left w:w="-1" w:type="dxa"/>
              <w:bottom w:w="-1" w:type="dxa"/>
              <w:right w:w="-1" w:type="dxa"/>
            </w:tcMar>
            <w:vAlign w:val="center"/>
          </w:tcPr>
          <w:p w14:paraId="218389D0">
            <w:pPr>
              <w:keepNext w:val="0"/>
              <w:keepLines w:val="0"/>
              <w:widowControl/>
              <w:suppressLineNumbers w:val="0"/>
              <w:snapToGrid w:val="0"/>
              <w:ind w:left="0" w:leftChars="0" w:right="0" w:rightChars="0" w:firstLine="0" w:firstLineChars="0"/>
              <w:jc w:val="center"/>
              <w:textAlignment w:val="center"/>
              <w:rPr>
                <w:rFonts w:ascii="宋体" w:hAnsi="Arial" w:eastAsia="宋体" w:cs="Arial"/>
                <w:i w:val="0"/>
                <w:iCs w:val="0"/>
                <w:color w:val="000000"/>
                <w:sz w:val="20"/>
                <w:szCs w:val="20"/>
                <w:u w:val="none"/>
              </w:rPr>
            </w:pPr>
            <w:r>
              <w:rPr>
                <w:rFonts w:hint="default" w:ascii="宋体" w:hAnsi="Arial" w:eastAsia="宋体" w:cs="Arial"/>
                <w:i w:val="0"/>
                <w:iCs w:val="0"/>
                <w:color w:val="000000"/>
                <w:kern w:val="0"/>
                <w:sz w:val="20"/>
                <w:szCs w:val="20"/>
                <w:u w:val="none"/>
                <w:bdr w:val="none" w:color="auto" w:sz="0" w:space="0"/>
                <w:lang w:val="en-US" w:eastAsia="zh-CN" w:bidi="ar"/>
              </w:rPr>
              <w:t>7.5</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技术</w:t>
            </w:r>
          </w:p>
        </w:tc>
        <w:tc>
          <w:tcPr>
            <w:tcW w:w="2284" w:type="dxa"/>
            <w:tcBorders>
              <w:top w:val="single" w:color="000000" w:sz="4" w:space="0"/>
              <w:left w:val="single" w:color="000000" w:sz="4" w:space="0"/>
              <w:bottom w:val="nil"/>
              <w:right w:val="nil"/>
            </w:tcBorders>
            <w:shd w:val="clear"/>
            <w:noWrap w:val="0"/>
            <w:tcMar>
              <w:top w:w="-1" w:type="dxa"/>
              <w:left w:w="-1" w:type="dxa"/>
              <w:bottom w:w="-1" w:type="dxa"/>
              <w:right w:w="-1" w:type="dxa"/>
            </w:tcMar>
            <w:vAlign w:val="center"/>
          </w:tcPr>
          <w:p w14:paraId="6A261380">
            <w:pPr>
              <w:keepNext w:val="0"/>
              <w:keepLines w:val="0"/>
              <w:widowControl/>
              <w:suppressLineNumbers w:val="0"/>
              <w:snapToGrid w:val="0"/>
              <w:ind w:left="0" w:leftChars="0" w:right="0" w:rightChars="0" w:firstLine="0" w:firstLineChars="0"/>
              <w:jc w:val="center"/>
              <w:textAlignment w:val="center"/>
              <w:rPr>
                <w:rFonts w:hint="default" w:ascii="宋体" w:hAnsi="Arial" w:eastAsia="宋体" w:cs="Arial"/>
                <w:i w:val="0"/>
                <w:iCs w:val="0"/>
                <w:color w:val="000000"/>
                <w:sz w:val="20"/>
                <w:szCs w:val="20"/>
                <w:u w:val="none"/>
              </w:rPr>
            </w:pPr>
            <w:r>
              <w:rPr>
                <w:rFonts w:hint="default" w:ascii="宋体" w:hAnsi="Arial" w:eastAsia="宋体" w:cs="Arial"/>
                <w:i w:val="0"/>
                <w:iCs w:val="0"/>
                <w:color w:val="000000"/>
                <w:kern w:val="0"/>
                <w:sz w:val="20"/>
                <w:szCs w:val="20"/>
                <w:u w:val="none"/>
                <w:bdr w:val="none" w:color="auto" w:sz="0" w:space="0"/>
                <w:lang w:val="en-US" w:eastAsia="zh-CN" w:bidi="ar"/>
              </w:rPr>
              <w:t xml:space="preserve">7.5.1 </w:t>
            </w:r>
            <w:r>
              <w:rPr>
                <w:rFonts w:hint="eastAsia" w:ascii="宋体" w:hAnsi="宋体" w:eastAsia="宋体" w:cs="宋体"/>
                <w:i w:val="0"/>
                <w:iCs w:val="0"/>
                <w:color w:val="000000"/>
                <w:kern w:val="0"/>
                <w:sz w:val="20"/>
                <w:szCs w:val="20"/>
                <w:u w:val="none"/>
                <w:bdr w:val="none" w:color="auto" w:sz="0" w:space="0"/>
                <w:lang w:val="en-US" w:eastAsia="zh-CN" w:bidi="ar"/>
              </w:rPr>
              <w:t>技术管理</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组织应建立研发管理制度，并配备必要的资源，管理技术研发活动：</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default" w:ascii="宋体" w:hAnsi="Arial" w:eastAsia="宋体" w:cs="Arial"/>
                <w:i w:val="0"/>
                <w:iCs w:val="0"/>
                <w:color w:val="000000"/>
                <w:kern w:val="0"/>
                <w:sz w:val="20"/>
                <w:szCs w:val="20"/>
                <w:u w:val="none"/>
                <w:bdr w:val="none" w:color="auto" w:sz="0" w:space="0"/>
                <w:lang w:val="en-US" w:eastAsia="zh-CN" w:bidi="ar"/>
              </w:rPr>
              <w:t>a)</w:t>
            </w:r>
            <w:r>
              <w:rPr>
                <w:rFonts w:hint="eastAsia" w:ascii="宋体" w:hAnsi="宋体" w:eastAsia="宋体" w:cs="宋体"/>
                <w:i w:val="0"/>
                <w:iCs w:val="0"/>
                <w:color w:val="000000"/>
                <w:kern w:val="0"/>
                <w:sz w:val="20"/>
                <w:szCs w:val="20"/>
                <w:u w:val="none"/>
                <w:bdr w:val="none" w:color="auto" w:sz="0" w:space="0"/>
                <w:lang w:val="en-US" w:eastAsia="zh-CN" w:bidi="ar"/>
              </w:rPr>
              <w:t>根据运维服务需求，建立技术研发管理制度；</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default" w:ascii="宋体" w:hAnsi="Arial" w:eastAsia="宋体" w:cs="Arial"/>
                <w:i w:val="0"/>
                <w:iCs w:val="0"/>
                <w:color w:val="000000"/>
                <w:kern w:val="0"/>
                <w:sz w:val="20"/>
                <w:szCs w:val="20"/>
                <w:u w:val="none"/>
                <w:bdr w:val="none" w:color="auto" w:sz="0" w:space="0"/>
                <w:lang w:val="en-US" w:eastAsia="zh-CN" w:bidi="ar"/>
              </w:rPr>
              <w:t>b)</w:t>
            </w:r>
            <w:r>
              <w:rPr>
                <w:rFonts w:hint="eastAsia" w:ascii="宋体" w:hAnsi="宋体" w:eastAsia="宋体" w:cs="宋体"/>
                <w:i w:val="0"/>
                <w:iCs w:val="0"/>
                <w:color w:val="000000"/>
                <w:kern w:val="0"/>
                <w:sz w:val="20"/>
                <w:szCs w:val="20"/>
                <w:u w:val="none"/>
                <w:bdr w:val="none" w:color="auto" w:sz="0" w:space="0"/>
                <w:lang w:val="en-US" w:eastAsia="zh-CN" w:bidi="ar"/>
              </w:rPr>
              <w:t>确定技术研发范围，管理技术研发活动；</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分配和管理研发资金和预算，配备必要的研发环境和研发队伍。</w:t>
            </w:r>
          </w:p>
        </w:tc>
        <w:tc>
          <w:tcPr>
            <w:tcW w:w="0" w:type="auto"/>
            <w:tcBorders>
              <w:top w:val="single" w:color="000000" w:sz="4" w:space="0"/>
              <w:left w:val="single" w:color="000000" w:sz="4" w:space="0"/>
              <w:bottom w:val="nil"/>
              <w:right w:val="nil"/>
            </w:tcBorders>
            <w:shd w:val="clear"/>
            <w:noWrap w:val="0"/>
            <w:tcMar>
              <w:top w:w="-1" w:type="dxa"/>
              <w:left w:w="-1" w:type="dxa"/>
              <w:bottom w:w="-1" w:type="dxa"/>
              <w:right w:w="-1" w:type="dxa"/>
            </w:tcMar>
            <w:vAlign w:val="center"/>
          </w:tcPr>
          <w:p w14:paraId="6F22B364">
            <w:pPr>
              <w:keepNext w:val="0"/>
              <w:keepLines w:val="0"/>
              <w:widowControl/>
              <w:suppressLineNumbers w:val="0"/>
              <w:snapToGrid w:val="0"/>
              <w:ind w:left="0" w:leftChars="0" w:right="0" w:rightChars="0" w:firstLine="0" w:firstLineChars="0"/>
              <w:jc w:val="left"/>
              <w:textAlignment w:val="center"/>
              <w:rPr>
                <w:rFonts w:hint="default" w:ascii="宋体" w:hAnsi="Arial" w:eastAsia="宋体" w:cs="Arial"/>
                <w:i w:val="0"/>
                <w:iCs w:val="0"/>
                <w:color w:val="000000"/>
                <w:sz w:val="20"/>
                <w:szCs w:val="20"/>
                <w:u w:val="none"/>
              </w:rPr>
            </w:pPr>
            <w:r>
              <w:rPr>
                <w:rFonts w:hint="default" w:ascii="宋体" w:hAnsi="Arial" w:eastAsia="宋体" w:cs="Arial"/>
                <w:i w:val="0"/>
                <w:iCs w:val="0"/>
                <w:color w:val="000000"/>
                <w:kern w:val="0"/>
                <w:sz w:val="20"/>
                <w:szCs w:val="20"/>
                <w:u w:val="none"/>
                <w:bdr w:val="none" w:color="auto" w:sz="0" w:space="0"/>
                <w:lang w:val="en-US" w:eastAsia="zh-CN" w:bidi="ar"/>
              </w:rPr>
              <w:t>1)</w:t>
            </w:r>
            <w:r>
              <w:rPr>
                <w:rFonts w:hint="eastAsia" w:ascii="宋体" w:hAnsi="宋体" w:eastAsia="宋体" w:cs="宋体"/>
                <w:i w:val="0"/>
                <w:iCs w:val="0"/>
                <w:color w:val="000000"/>
                <w:kern w:val="0"/>
                <w:sz w:val="20"/>
                <w:szCs w:val="20"/>
                <w:u w:val="none"/>
                <w:bdr w:val="none" w:color="auto" w:sz="0" w:space="0"/>
                <w:lang w:val="en-US" w:eastAsia="zh-CN" w:bidi="ar"/>
              </w:rPr>
              <w:t>查看技术研发管理制度，判断制度是否与运维业务特征与要求保持一致，判断制度是否定义了运维技术研发管理过程活动、研发成果应用相关活动；</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default" w:ascii="宋体" w:hAnsi="Arial" w:eastAsia="宋体" w:cs="Arial"/>
                <w:i w:val="0"/>
                <w:iCs w:val="0"/>
                <w:color w:val="000000"/>
                <w:kern w:val="0"/>
                <w:sz w:val="20"/>
                <w:szCs w:val="20"/>
                <w:u w:val="none"/>
                <w:bdr w:val="none" w:color="auto" w:sz="0" w:space="0"/>
                <w:lang w:val="en-US" w:eastAsia="zh-CN" w:bidi="ar"/>
              </w:rPr>
              <w:t>2)</w:t>
            </w:r>
            <w:r>
              <w:rPr>
                <w:rFonts w:hint="eastAsia" w:ascii="宋体" w:hAnsi="宋体" w:eastAsia="宋体" w:cs="宋体"/>
                <w:i w:val="0"/>
                <w:iCs w:val="0"/>
                <w:color w:val="000000"/>
                <w:kern w:val="0"/>
                <w:sz w:val="20"/>
                <w:szCs w:val="20"/>
                <w:u w:val="none"/>
                <w:bdr w:val="none" w:color="auto" w:sz="0" w:space="0"/>
                <w:lang w:val="en-US" w:eastAsia="zh-CN" w:bidi="ar"/>
              </w:rPr>
              <w:t>查看技术研发范围，判断内容是否符合技术研发管理制度和运维服务业务场景要求；抽查技术研发活动记录，判断是否符合技术研发管理制度的要求；</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查看技术研发的资金、预算、研发环境和研发队伍，判断是否符合技术研发管理制度的要求。</w:t>
            </w:r>
          </w:p>
        </w:tc>
        <w:tc>
          <w:tcPr>
            <w:tcW w:w="0" w:type="auto"/>
            <w:tcBorders>
              <w:top w:val="single" w:color="000000" w:sz="4" w:space="0"/>
              <w:left w:val="single" w:color="000000" w:sz="4" w:space="0"/>
              <w:bottom w:val="nil"/>
              <w:right w:val="nil"/>
            </w:tcBorders>
            <w:shd w:val="clear"/>
            <w:noWrap w:val="0"/>
            <w:tcMar>
              <w:top w:w="-1" w:type="dxa"/>
              <w:left w:w="-1" w:type="dxa"/>
              <w:bottom w:w="-1" w:type="dxa"/>
              <w:right w:w="-1" w:type="dxa"/>
            </w:tcMar>
            <w:vAlign w:val="center"/>
          </w:tcPr>
          <w:p w14:paraId="12D9619B">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bdr w:val="none" w:color="auto" w:sz="0" w:space="0"/>
                <w:lang w:val="en-US" w:eastAsia="zh-CN" w:bidi="ar"/>
              </w:rPr>
              <w:t>《软件开发管理制度》</w:t>
            </w:r>
            <w:r>
              <w:rPr>
                <w:rFonts w:hint="eastAsia" w:ascii="宋体" w:hAnsi="宋体" w:eastAsia="宋体" w:cs="宋体"/>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《运维研发规划》</w:t>
            </w:r>
            <w:r>
              <w:rPr>
                <w:rFonts w:hint="eastAsia" w:ascii="宋体" w:hAnsi="宋体" w:eastAsia="宋体" w:cs="宋体"/>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《运维研发报告（截止2026年4月）》</w:t>
            </w:r>
          </w:p>
        </w:tc>
        <w:tc>
          <w:tcPr>
            <w:tcW w:w="0" w:type="auto"/>
            <w:tcBorders>
              <w:top w:val="single" w:color="000000" w:sz="4" w:space="0"/>
              <w:left w:val="single" w:color="000000" w:sz="4" w:space="0"/>
              <w:bottom w:val="nil"/>
              <w:right w:val="nil"/>
            </w:tcBorders>
            <w:shd w:val="clear"/>
            <w:noWrap w:val="0"/>
            <w:tcMar>
              <w:top w:w="-1" w:type="dxa"/>
              <w:left w:w="-1" w:type="dxa"/>
              <w:bottom w:w="-1" w:type="dxa"/>
              <w:right w:w="-1" w:type="dxa"/>
            </w:tcMar>
            <w:vAlign w:val="center"/>
          </w:tcPr>
          <w:p w14:paraId="73A1D055">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bdr w:val="none" w:color="auto" w:sz="0" w:space="0"/>
                <w:lang w:val="en-US" w:eastAsia="zh-CN" w:bidi="ar"/>
              </w:rPr>
              <w:t>研发部经理:刘书峰</w:t>
            </w:r>
          </w:p>
        </w:tc>
        <w:tc>
          <w:tcPr>
            <w:tcW w:w="5141" w:type="dxa"/>
            <w:tcBorders>
              <w:top w:val="single" w:color="000000" w:sz="4" w:space="0"/>
              <w:left w:val="single" w:color="000000" w:sz="4" w:space="0"/>
              <w:bottom w:val="nil"/>
              <w:right w:val="single" w:color="000000" w:sz="12" w:space="0"/>
            </w:tcBorders>
            <w:shd w:val="clear"/>
            <w:noWrap w:val="0"/>
            <w:tcMar>
              <w:top w:w="-1" w:type="dxa"/>
              <w:left w:w="-1" w:type="dxa"/>
              <w:bottom w:w="-1" w:type="dxa"/>
              <w:right w:w="-1" w:type="dxa"/>
            </w:tcMar>
            <w:vAlign w:val="center"/>
          </w:tcPr>
          <w:p w14:paraId="7432D355">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bdr w:val="none" w:color="auto" w:sz="0" w:space="0"/>
                <w:lang w:val="en-US" w:eastAsia="zh-CN" w:bidi="ar"/>
              </w:rPr>
              <w:t>1、查看《运维研发规划》，重点描述了对解决问题的研发项、相关运维工具的研发项，以及研发团队的学习和培训。具体介绍了各项研发的目的、环境准备、研发团队组建、项目管理和研发投入。</w:t>
            </w:r>
            <w:r>
              <w:rPr>
                <w:rFonts w:hint="eastAsia" w:ascii="宋体" w:hAnsi="宋体" w:eastAsia="宋体" w:cs="宋体"/>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2、查看《运维研发报告（截止2026年4月）》，支撑了体系建立后运维项目的服务和交付过程。当前已使用研发费用总计27万余元。</w:t>
            </w:r>
            <w:r>
              <w:rPr>
                <w:rFonts w:hint="eastAsia" w:ascii="宋体" w:hAnsi="宋体" w:eastAsia="宋体" w:cs="宋体"/>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3、目前，与运维相关的重点研发设置7人。与运维解决问题的相关研发，运维部派2人参与。现场查看研发部，有基本的测试和开发环境。</w:t>
            </w:r>
            <w:r>
              <w:rPr>
                <w:rFonts w:hint="eastAsia" w:ascii="宋体" w:hAnsi="宋体" w:eastAsia="宋体" w:cs="宋体"/>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4、访谈研发部经理进行了沟通，其对部门职责的理解清晰。</w:t>
            </w:r>
          </w:p>
        </w:tc>
      </w:tr>
      <w:tr w14:paraId="692942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0" w:hRule="atLeast"/>
          <w:jc w:val="center"/>
        </w:trPr>
        <w:tc>
          <w:tcPr>
            <w:tcW w:w="1166" w:type="dxa"/>
            <w:vMerge w:val="continue"/>
            <w:tcBorders>
              <w:top w:val="single" w:color="000000" w:sz="4" w:space="0"/>
              <w:left w:val="single" w:color="000000" w:sz="12" w:space="0"/>
              <w:bottom w:val="nil"/>
              <w:right w:val="nil"/>
            </w:tcBorders>
            <w:shd w:val="clear"/>
            <w:noWrap w:val="0"/>
            <w:tcMar>
              <w:top w:w="-1" w:type="dxa"/>
              <w:left w:w="-1" w:type="dxa"/>
              <w:bottom w:w="-1" w:type="dxa"/>
              <w:right w:w="-1" w:type="dxa"/>
            </w:tcMar>
            <w:vAlign w:val="center"/>
          </w:tcPr>
          <w:p w14:paraId="015E1218">
            <w:pPr>
              <w:snapToGrid w:val="0"/>
              <w:ind w:left="0" w:leftChars="0" w:right="0" w:rightChars="0" w:firstLine="0" w:firstLineChars="0"/>
              <w:jc w:val="center"/>
              <w:rPr>
                <w:rFonts w:hint="default" w:ascii="宋体" w:hAnsi="Arial" w:eastAsia="宋体" w:cs="Arial"/>
                <w:i w:val="0"/>
                <w:iCs w:val="0"/>
                <w:color w:val="000000"/>
                <w:sz w:val="20"/>
                <w:szCs w:val="20"/>
                <w:u w:val="none"/>
              </w:rPr>
            </w:pPr>
          </w:p>
        </w:tc>
        <w:tc>
          <w:tcPr>
            <w:tcW w:w="2284" w:type="dxa"/>
            <w:tcBorders>
              <w:top w:val="single" w:color="000000" w:sz="4" w:space="0"/>
              <w:left w:val="single" w:color="000000" w:sz="4" w:space="0"/>
              <w:bottom w:val="nil"/>
              <w:right w:val="nil"/>
            </w:tcBorders>
            <w:shd w:val="clear"/>
            <w:noWrap w:val="0"/>
            <w:tcMar>
              <w:top w:w="-1" w:type="dxa"/>
              <w:left w:w="-1" w:type="dxa"/>
              <w:bottom w:w="-1" w:type="dxa"/>
              <w:right w:w="-1" w:type="dxa"/>
            </w:tcMar>
            <w:vAlign w:val="center"/>
          </w:tcPr>
          <w:p w14:paraId="63E122F0">
            <w:pPr>
              <w:keepNext w:val="0"/>
              <w:keepLines w:val="0"/>
              <w:widowControl/>
              <w:suppressLineNumbers w:val="0"/>
              <w:snapToGrid w:val="0"/>
              <w:ind w:left="0" w:leftChars="0" w:right="0" w:rightChars="0" w:firstLine="0" w:firstLineChars="0"/>
              <w:jc w:val="center"/>
              <w:textAlignment w:val="center"/>
              <w:rPr>
                <w:rFonts w:hint="default" w:ascii="宋体" w:hAnsi="Arial" w:eastAsia="宋体" w:cs="Arial"/>
                <w:i w:val="0"/>
                <w:iCs w:val="0"/>
                <w:color w:val="000000"/>
                <w:sz w:val="20"/>
                <w:szCs w:val="20"/>
                <w:u w:val="none"/>
              </w:rPr>
            </w:pPr>
            <w:r>
              <w:rPr>
                <w:rFonts w:hint="default" w:ascii="宋体" w:hAnsi="Arial" w:eastAsia="宋体" w:cs="Arial"/>
                <w:i w:val="0"/>
                <w:iCs w:val="0"/>
                <w:color w:val="000000"/>
                <w:kern w:val="0"/>
                <w:sz w:val="20"/>
                <w:szCs w:val="20"/>
                <w:u w:val="none"/>
                <w:bdr w:val="none" w:color="auto" w:sz="0" w:space="0"/>
                <w:lang w:val="en-US" w:eastAsia="zh-CN" w:bidi="ar"/>
              </w:rPr>
              <w:t xml:space="preserve">7.5.2 </w:t>
            </w:r>
            <w:r>
              <w:rPr>
                <w:rFonts w:hint="eastAsia" w:ascii="宋体" w:hAnsi="宋体" w:eastAsia="宋体" w:cs="宋体"/>
                <w:i w:val="0"/>
                <w:iCs w:val="0"/>
                <w:color w:val="000000"/>
                <w:kern w:val="0"/>
                <w:sz w:val="20"/>
                <w:szCs w:val="20"/>
                <w:u w:val="none"/>
                <w:bdr w:val="none" w:color="auto" w:sz="0" w:space="0"/>
                <w:lang w:val="en-US" w:eastAsia="zh-CN" w:bidi="ar"/>
              </w:rPr>
              <w:t>技术研发</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在基本级能力要求的基础上，并应：</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default" w:ascii="宋体" w:hAnsi="Arial" w:eastAsia="宋体" w:cs="Arial"/>
                <w:i w:val="0"/>
                <w:iCs w:val="0"/>
                <w:color w:val="000000"/>
                <w:kern w:val="0"/>
                <w:sz w:val="20"/>
                <w:szCs w:val="20"/>
                <w:u w:val="none"/>
                <w:bdr w:val="none" w:color="auto" w:sz="0" w:space="0"/>
                <w:lang w:val="en-US" w:eastAsia="zh-CN" w:bidi="ar"/>
              </w:rPr>
              <w:t>a)</w:t>
            </w:r>
            <w:r>
              <w:rPr>
                <w:rFonts w:hint="eastAsia" w:ascii="宋体" w:hAnsi="宋体" w:eastAsia="宋体" w:cs="宋体"/>
                <w:i w:val="0"/>
                <w:iCs w:val="0"/>
                <w:color w:val="000000"/>
                <w:kern w:val="0"/>
                <w:sz w:val="20"/>
                <w:szCs w:val="20"/>
                <w:u w:val="none"/>
                <w:bdr w:val="none" w:color="auto" w:sz="0" w:space="0"/>
                <w:lang w:val="en-US" w:eastAsia="zh-CN" w:bidi="ar"/>
              </w:rPr>
              <w:t>根据运维业务需求，制定运维技术研发规划，明确技术研发实现路径；</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default" w:ascii="宋体" w:hAnsi="Arial" w:eastAsia="宋体" w:cs="Arial"/>
                <w:i w:val="0"/>
                <w:iCs w:val="0"/>
                <w:color w:val="000000"/>
                <w:kern w:val="0"/>
                <w:sz w:val="20"/>
                <w:szCs w:val="20"/>
                <w:u w:val="none"/>
                <w:bdr w:val="none" w:color="auto" w:sz="0" w:space="0"/>
                <w:lang w:val="en-US" w:eastAsia="zh-CN" w:bidi="ar"/>
              </w:rPr>
              <w:t>b)</w:t>
            </w:r>
            <w:r>
              <w:rPr>
                <w:rFonts w:hint="eastAsia" w:ascii="宋体" w:hAnsi="宋体" w:eastAsia="宋体" w:cs="宋体"/>
                <w:i w:val="0"/>
                <w:iCs w:val="0"/>
                <w:color w:val="000000"/>
                <w:kern w:val="0"/>
                <w:sz w:val="20"/>
                <w:szCs w:val="20"/>
                <w:u w:val="none"/>
                <w:bdr w:val="none" w:color="auto" w:sz="0" w:space="0"/>
                <w:lang w:val="en-US" w:eastAsia="zh-CN" w:bidi="ar"/>
              </w:rPr>
              <w:t>确定并选择成熟技术转化为服务能力的方式方法；</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default" w:ascii="宋体" w:hAnsi="Arial" w:eastAsia="宋体" w:cs="Arial"/>
                <w:i w:val="0"/>
                <w:iCs w:val="0"/>
                <w:color w:val="000000"/>
                <w:kern w:val="0"/>
                <w:sz w:val="20"/>
                <w:szCs w:val="20"/>
                <w:u w:val="none"/>
                <w:bdr w:val="none" w:color="auto" w:sz="0" w:space="0"/>
                <w:lang w:val="en-US" w:eastAsia="zh-CN" w:bidi="ar"/>
              </w:rPr>
              <w:t>验证、确认和发布技术研发成果。</w:t>
            </w:r>
          </w:p>
        </w:tc>
        <w:tc>
          <w:tcPr>
            <w:tcW w:w="0" w:type="auto"/>
            <w:tcBorders>
              <w:top w:val="single" w:color="000000" w:sz="4" w:space="0"/>
              <w:left w:val="single" w:color="000000" w:sz="4" w:space="0"/>
              <w:bottom w:val="nil"/>
              <w:right w:val="nil"/>
            </w:tcBorders>
            <w:shd w:val="clear"/>
            <w:noWrap w:val="0"/>
            <w:tcMar>
              <w:top w:w="-1" w:type="dxa"/>
              <w:left w:w="-1" w:type="dxa"/>
              <w:bottom w:w="-1" w:type="dxa"/>
              <w:right w:w="-1" w:type="dxa"/>
            </w:tcMar>
            <w:vAlign w:val="center"/>
          </w:tcPr>
          <w:p w14:paraId="54353213">
            <w:pPr>
              <w:keepNext w:val="0"/>
              <w:keepLines w:val="0"/>
              <w:widowControl/>
              <w:suppressLineNumbers w:val="0"/>
              <w:snapToGrid w:val="0"/>
              <w:ind w:left="0" w:leftChars="0" w:right="0" w:rightChars="0" w:firstLine="0" w:firstLineChars="0"/>
              <w:jc w:val="left"/>
              <w:textAlignment w:val="center"/>
              <w:rPr>
                <w:rFonts w:hint="default" w:ascii="宋体" w:hAnsi="Arial" w:eastAsia="宋体" w:cs="Arial"/>
                <w:i w:val="0"/>
                <w:iCs w:val="0"/>
                <w:color w:val="000000"/>
                <w:sz w:val="20"/>
                <w:szCs w:val="20"/>
                <w:u w:val="none"/>
              </w:rPr>
            </w:pPr>
            <w:r>
              <w:rPr>
                <w:rFonts w:hint="default" w:ascii="宋体" w:hAnsi="Arial" w:eastAsia="宋体" w:cs="Arial"/>
                <w:i w:val="0"/>
                <w:iCs w:val="0"/>
                <w:color w:val="000000"/>
                <w:kern w:val="0"/>
                <w:sz w:val="20"/>
                <w:szCs w:val="20"/>
                <w:u w:val="none"/>
                <w:bdr w:val="none" w:color="auto" w:sz="0" w:space="0"/>
                <w:lang w:val="en-US" w:eastAsia="zh-CN" w:bidi="ar"/>
              </w:rPr>
              <w:t>1)</w:t>
            </w:r>
            <w:r>
              <w:rPr>
                <w:rFonts w:hint="eastAsia" w:ascii="宋体" w:hAnsi="宋体" w:eastAsia="宋体" w:cs="宋体"/>
                <w:i w:val="0"/>
                <w:iCs w:val="0"/>
                <w:color w:val="000000"/>
                <w:kern w:val="0"/>
                <w:sz w:val="20"/>
                <w:szCs w:val="20"/>
                <w:u w:val="none"/>
                <w:bdr w:val="none" w:color="auto" w:sz="0" w:space="0"/>
                <w:lang w:val="en-US" w:eastAsia="zh-CN" w:bidi="ar"/>
              </w:rPr>
              <w:t>查看技术研发规划，验证内容是否与运维业务发展要求保持一致，验证技术研发实现路径的可行性；</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default" w:ascii="宋体" w:hAnsi="Arial" w:eastAsia="宋体" w:cs="Arial"/>
                <w:i w:val="0"/>
                <w:iCs w:val="0"/>
                <w:color w:val="000000"/>
                <w:kern w:val="0"/>
                <w:sz w:val="20"/>
                <w:szCs w:val="20"/>
                <w:u w:val="none"/>
                <w:bdr w:val="none" w:color="auto" w:sz="0" w:space="0"/>
                <w:lang w:val="en-US" w:eastAsia="zh-CN" w:bidi="ar"/>
              </w:rPr>
              <w:t>2)</w:t>
            </w:r>
            <w:r>
              <w:rPr>
                <w:rFonts w:hint="eastAsia" w:ascii="宋体" w:hAnsi="宋体" w:eastAsia="宋体" w:cs="宋体"/>
                <w:i w:val="0"/>
                <w:iCs w:val="0"/>
                <w:color w:val="000000"/>
                <w:kern w:val="0"/>
                <w:sz w:val="20"/>
                <w:szCs w:val="20"/>
                <w:u w:val="none"/>
                <w:bdr w:val="none" w:color="auto" w:sz="0" w:space="0"/>
                <w:lang w:val="en-US" w:eastAsia="zh-CN" w:bidi="ar"/>
              </w:rPr>
              <w:t>抽查将技术转化为服务能力的记录，如发现和解决问题的技术手段、方案和手册等，判断组织是否具备将技术转化为服务的能力；</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抽查技术研发成果，判断是否对成果进行了验证、确认并正式发布。</w:t>
            </w:r>
          </w:p>
        </w:tc>
        <w:tc>
          <w:tcPr>
            <w:tcW w:w="0" w:type="auto"/>
            <w:tcBorders>
              <w:top w:val="single" w:color="000000" w:sz="4" w:space="0"/>
              <w:left w:val="single" w:color="000000" w:sz="4" w:space="0"/>
              <w:bottom w:val="nil"/>
              <w:right w:val="nil"/>
            </w:tcBorders>
            <w:shd w:val="clear"/>
            <w:noWrap w:val="0"/>
            <w:tcMar>
              <w:top w:w="-1" w:type="dxa"/>
              <w:left w:w="-1" w:type="dxa"/>
              <w:bottom w:w="-1" w:type="dxa"/>
              <w:right w:w="-1" w:type="dxa"/>
            </w:tcMar>
            <w:vAlign w:val="center"/>
          </w:tcPr>
          <w:p w14:paraId="4D2078FC">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bdr w:val="none" w:color="auto" w:sz="0" w:space="0"/>
                <w:lang w:val="en-US" w:eastAsia="zh-CN" w:bidi="ar"/>
              </w:rPr>
              <w:t>《运维研发规划》</w:t>
            </w:r>
            <w:r>
              <w:rPr>
                <w:rFonts w:hint="eastAsia" w:ascii="宋体" w:hAnsi="宋体" w:eastAsia="宋体" w:cs="宋体"/>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产品研发需求调研</w:t>
            </w:r>
          </w:p>
        </w:tc>
        <w:tc>
          <w:tcPr>
            <w:tcW w:w="0" w:type="auto"/>
            <w:tcBorders>
              <w:top w:val="single" w:color="000000" w:sz="4" w:space="0"/>
              <w:left w:val="single" w:color="000000" w:sz="4" w:space="0"/>
              <w:bottom w:val="nil"/>
              <w:right w:val="nil"/>
            </w:tcBorders>
            <w:shd w:val="clear"/>
            <w:noWrap w:val="0"/>
            <w:tcMar>
              <w:top w:w="-1" w:type="dxa"/>
              <w:left w:w="-1" w:type="dxa"/>
              <w:bottom w:w="-1" w:type="dxa"/>
              <w:right w:w="-1" w:type="dxa"/>
            </w:tcMar>
            <w:vAlign w:val="center"/>
          </w:tcPr>
          <w:p w14:paraId="4A886D1E">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bdr w:val="none" w:color="auto" w:sz="0" w:space="0"/>
                <w:lang w:val="en-US" w:eastAsia="zh-CN" w:bidi="ar"/>
              </w:rPr>
              <w:t>研发部经理:刘书峰</w:t>
            </w:r>
          </w:p>
        </w:tc>
        <w:tc>
          <w:tcPr>
            <w:tcW w:w="5141" w:type="dxa"/>
            <w:tcBorders>
              <w:top w:val="single" w:color="000000" w:sz="4" w:space="0"/>
              <w:left w:val="single" w:color="000000" w:sz="4" w:space="0"/>
              <w:bottom w:val="nil"/>
              <w:right w:val="single" w:color="000000" w:sz="12" w:space="0"/>
            </w:tcBorders>
            <w:shd w:val="clear"/>
            <w:noWrap w:val="0"/>
            <w:tcMar>
              <w:top w:w="-1" w:type="dxa"/>
              <w:left w:w="-1" w:type="dxa"/>
              <w:bottom w:w="-1" w:type="dxa"/>
              <w:right w:w="-1" w:type="dxa"/>
            </w:tcMar>
            <w:vAlign w:val="center"/>
          </w:tcPr>
          <w:p w14:paraId="6AE6CF1E">
            <w:pPr>
              <w:keepNext w:val="0"/>
              <w:keepLines w:val="0"/>
              <w:widowControl/>
              <w:suppressLineNumbers w:val="0"/>
              <w:snapToGrid w:val="0"/>
              <w:ind w:left="0" w:leftChars="0" w:right="0" w:rightChars="0" w:firstLine="0" w:firstLineChars="0"/>
              <w:jc w:val="center"/>
              <w:textAlignment w:val="center"/>
              <w:rPr>
                <w:rFonts w:hint="default" w:ascii="宋体" w:hAnsi="Arial" w:eastAsia="宋体" w:cs="Arial"/>
                <w:i w:val="0"/>
                <w:iCs w:val="0"/>
                <w:color w:val="000000"/>
                <w:sz w:val="20"/>
                <w:szCs w:val="20"/>
                <w:u w:val="none"/>
              </w:rPr>
            </w:pPr>
            <w:r>
              <w:rPr>
                <w:rFonts w:hint="default" w:ascii="宋体" w:hAnsi="Arial" w:eastAsia="宋体" w:cs="Arial"/>
                <w:i w:val="0"/>
                <w:iCs w:val="0"/>
                <w:color w:val="000000"/>
                <w:kern w:val="0"/>
                <w:sz w:val="20"/>
                <w:szCs w:val="20"/>
                <w:u w:val="none"/>
                <w:bdr w:val="none" w:color="auto" w:sz="0" w:space="0"/>
                <w:lang w:val="en-US" w:eastAsia="zh-CN" w:bidi="ar"/>
              </w:rPr>
              <w:t>1</w:t>
            </w:r>
            <w:r>
              <w:rPr>
                <w:rFonts w:hint="eastAsia" w:ascii="宋体" w:hAnsi="宋体" w:eastAsia="宋体" w:cs="宋体"/>
                <w:i w:val="0"/>
                <w:iCs w:val="0"/>
                <w:color w:val="000000"/>
                <w:kern w:val="0"/>
                <w:sz w:val="20"/>
                <w:szCs w:val="20"/>
                <w:u w:val="none"/>
                <w:bdr w:val="none" w:color="auto" w:sz="0" w:space="0"/>
                <w:lang w:val="en-US" w:eastAsia="zh-CN" w:bidi="ar"/>
              </w:rPr>
              <w:t>、查看《运维研发规划》，禅道项目管理系统升级研发与运维业务发展要求一致。</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default" w:ascii="宋体" w:hAnsi="Arial" w:eastAsia="宋体" w:cs="Arial"/>
                <w:i w:val="0"/>
                <w:iCs w:val="0"/>
                <w:color w:val="000000"/>
                <w:kern w:val="0"/>
                <w:sz w:val="20"/>
                <w:szCs w:val="20"/>
                <w:u w:val="none"/>
                <w:bdr w:val="none" w:color="auto" w:sz="0" w:space="0"/>
                <w:lang w:val="en-US" w:eastAsia="zh-CN" w:bidi="ar"/>
              </w:rPr>
              <w:t>2</w:t>
            </w:r>
            <w:r>
              <w:rPr>
                <w:rFonts w:hint="eastAsia" w:ascii="宋体" w:hAnsi="宋体" w:eastAsia="宋体" w:cs="宋体"/>
                <w:i w:val="0"/>
                <w:iCs w:val="0"/>
                <w:color w:val="000000"/>
                <w:kern w:val="0"/>
                <w:sz w:val="20"/>
                <w:szCs w:val="20"/>
                <w:u w:val="none"/>
                <w:bdr w:val="none" w:color="auto" w:sz="0" w:space="0"/>
                <w:lang w:val="en-US" w:eastAsia="zh-CN" w:bidi="ar"/>
              </w:rPr>
              <w:t>、查看服务知识，有对运维工作过程中发现问题的描述，并有故障处理的过程、诊断方法等。根据运维服务内容，制定了相关作业指导书、操作手册、测试方法及标准等文件。建立了一些典型故障分析文档，包括常见运维问题解决手册文档对于故障的现象、描述、分析方案、解决方案等内容进行了描述。</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default" w:ascii="宋体" w:hAnsi="Arial" w:eastAsia="宋体" w:cs="Arial"/>
                <w:i w:val="0"/>
                <w:iCs w:val="0"/>
                <w:color w:val="000000"/>
                <w:kern w:val="0"/>
                <w:sz w:val="20"/>
                <w:szCs w:val="20"/>
                <w:u w:val="none"/>
                <w:bdr w:val="none" w:color="auto" w:sz="0" w:space="0"/>
                <w:lang w:val="en-US" w:eastAsia="zh-CN" w:bidi="ar"/>
              </w:rPr>
              <w:t>3</w:t>
            </w:r>
            <w:r>
              <w:rPr>
                <w:rFonts w:hint="eastAsia" w:ascii="宋体" w:hAnsi="宋体" w:eastAsia="宋体" w:cs="宋体"/>
                <w:i w:val="0"/>
                <w:iCs w:val="0"/>
                <w:color w:val="000000"/>
                <w:kern w:val="0"/>
                <w:sz w:val="20"/>
                <w:szCs w:val="20"/>
                <w:u w:val="none"/>
                <w:bdr w:val="none" w:color="auto" w:sz="0" w:space="0"/>
                <w:lang w:val="en-US" w:eastAsia="zh-CN" w:bidi="ar"/>
              </w:rPr>
              <w:t>、服务台是主要获取问题的渠道。公司发现问题的技术包括：监控服务（各类监控工具）、巡检服务（根据不同项目采取周、月、季度巡查方式）、客户反馈等。对于用户提出的问题，通过了解故障现象进行判断，首先寻求服务知识进行电话解决，若解决不了则派工程师到现场实地解决。在现场监控或巡检服务中发现了问题，根据所显示信息或故障的现象，对问题进行诊断和分析，同时借助服务知识解决问题。</w:t>
            </w:r>
          </w:p>
        </w:tc>
      </w:tr>
      <w:tr w14:paraId="2AAD084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0" w:hRule="atLeast"/>
          <w:jc w:val="center"/>
        </w:trPr>
        <w:tc>
          <w:tcPr>
            <w:tcW w:w="1166" w:type="dxa"/>
            <w:vMerge w:val="continue"/>
            <w:tcBorders>
              <w:top w:val="single" w:color="000000" w:sz="4" w:space="0"/>
              <w:left w:val="single" w:color="000000" w:sz="12" w:space="0"/>
              <w:bottom w:val="single" w:color="000000" w:sz="4" w:space="0"/>
              <w:right w:val="single" w:color="000000" w:sz="4" w:space="0"/>
            </w:tcBorders>
            <w:shd w:val="clear"/>
            <w:noWrap w:val="0"/>
            <w:tcMar>
              <w:top w:w="-1" w:type="dxa"/>
              <w:left w:w="-1" w:type="dxa"/>
              <w:bottom w:w="-1" w:type="dxa"/>
              <w:right w:w="-1" w:type="dxa"/>
            </w:tcMar>
            <w:vAlign w:val="center"/>
          </w:tcPr>
          <w:p w14:paraId="503E6698">
            <w:pPr>
              <w:snapToGrid w:val="0"/>
              <w:ind w:left="0" w:leftChars="0" w:right="0" w:rightChars="0" w:firstLine="0" w:firstLineChars="0"/>
              <w:jc w:val="center"/>
              <w:rPr>
                <w:rFonts w:hint="default" w:ascii="宋体" w:hAnsi="Arial" w:eastAsia="宋体" w:cs="Arial"/>
                <w:i w:val="0"/>
                <w:iCs w:val="0"/>
                <w:color w:val="000000"/>
                <w:sz w:val="20"/>
                <w:szCs w:val="20"/>
                <w:u w:val="none"/>
              </w:rPr>
            </w:pPr>
          </w:p>
        </w:tc>
        <w:tc>
          <w:tcPr>
            <w:tcW w:w="2284" w:type="dxa"/>
            <w:tcBorders>
              <w:top w:val="single" w:color="000000" w:sz="4" w:space="0"/>
              <w:left w:val="single" w:color="000000" w:sz="4" w:space="0"/>
              <w:bottom w:val="single" w:color="000000" w:sz="12" w:space="0"/>
              <w:right w:val="nil"/>
            </w:tcBorders>
            <w:shd w:val="clear"/>
            <w:noWrap w:val="0"/>
            <w:tcMar>
              <w:top w:w="-1" w:type="dxa"/>
              <w:left w:w="-1" w:type="dxa"/>
              <w:bottom w:w="-1" w:type="dxa"/>
              <w:right w:w="-1" w:type="dxa"/>
            </w:tcMar>
            <w:vAlign w:val="center"/>
          </w:tcPr>
          <w:p w14:paraId="7E69DD89">
            <w:pPr>
              <w:keepNext w:val="0"/>
              <w:keepLines w:val="0"/>
              <w:widowControl/>
              <w:suppressLineNumbers w:val="0"/>
              <w:snapToGrid w:val="0"/>
              <w:ind w:left="0" w:leftChars="0" w:right="0" w:rightChars="0" w:firstLine="0" w:firstLineChars="0"/>
              <w:jc w:val="center"/>
              <w:textAlignment w:val="center"/>
              <w:rPr>
                <w:rFonts w:hint="default" w:ascii="宋体" w:hAnsi="Arial" w:eastAsia="宋体" w:cs="Arial"/>
                <w:i w:val="0"/>
                <w:iCs w:val="0"/>
                <w:color w:val="000000"/>
                <w:sz w:val="20"/>
                <w:szCs w:val="20"/>
                <w:u w:val="none"/>
              </w:rPr>
            </w:pPr>
            <w:r>
              <w:rPr>
                <w:rFonts w:hint="default" w:ascii="宋体" w:hAnsi="Arial" w:eastAsia="宋体" w:cs="Arial"/>
                <w:i w:val="0"/>
                <w:iCs w:val="0"/>
                <w:color w:val="000000"/>
                <w:kern w:val="0"/>
                <w:sz w:val="20"/>
                <w:szCs w:val="20"/>
                <w:u w:val="none"/>
                <w:bdr w:val="none" w:color="auto" w:sz="0" w:space="0"/>
                <w:lang w:val="en-US" w:eastAsia="zh-CN" w:bidi="ar"/>
              </w:rPr>
              <w:t xml:space="preserve">7.5.3 </w:t>
            </w:r>
            <w:r>
              <w:rPr>
                <w:rFonts w:hint="eastAsia" w:ascii="宋体" w:hAnsi="宋体" w:eastAsia="宋体" w:cs="宋体"/>
                <w:i w:val="0"/>
                <w:iCs w:val="0"/>
                <w:color w:val="000000"/>
                <w:kern w:val="0"/>
                <w:sz w:val="20"/>
                <w:szCs w:val="20"/>
                <w:u w:val="none"/>
                <w:bdr w:val="none" w:color="auto" w:sz="0" w:space="0"/>
                <w:lang w:val="en-US" w:eastAsia="zh-CN" w:bidi="ar"/>
              </w:rPr>
              <w:t>技术应用</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组织应对技术成果应用进行管理：</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default" w:ascii="宋体" w:hAnsi="Arial" w:eastAsia="宋体" w:cs="Arial"/>
                <w:i w:val="0"/>
                <w:iCs w:val="0"/>
                <w:color w:val="000000"/>
                <w:kern w:val="0"/>
                <w:sz w:val="20"/>
                <w:szCs w:val="20"/>
                <w:u w:val="none"/>
                <w:bdr w:val="none" w:color="auto" w:sz="0" w:space="0"/>
                <w:lang w:val="en-US" w:eastAsia="zh-CN" w:bidi="ar"/>
              </w:rPr>
              <w:t>a)</w:t>
            </w:r>
            <w:r>
              <w:rPr>
                <w:rFonts w:hint="eastAsia" w:ascii="宋体" w:hAnsi="宋体" w:eastAsia="宋体" w:cs="宋体"/>
                <w:i w:val="0"/>
                <w:iCs w:val="0"/>
                <w:color w:val="000000"/>
                <w:kern w:val="0"/>
                <w:sz w:val="20"/>
                <w:szCs w:val="20"/>
                <w:u w:val="none"/>
                <w:bdr w:val="none" w:color="auto" w:sz="0" w:space="0"/>
                <w:lang w:val="en-US" w:eastAsia="zh-CN" w:bidi="ar"/>
              </w:rPr>
              <w:t>根据运维业务需求和业务场景，识别技术成果应用机会；</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default" w:ascii="宋体" w:hAnsi="Arial" w:eastAsia="宋体" w:cs="Arial"/>
                <w:i w:val="0"/>
                <w:iCs w:val="0"/>
                <w:color w:val="000000"/>
                <w:kern w:val="0"/>
                <w:sz w:val="20"/>
                <w:szCs w:val="20"/>
                <w:u w:val="none"/>
                <w:bdr w:val="none" w:color="auto" w:sz="0" w:space="0"/>
                <w:lang w:val="en-US" w:eastAsia="zh-CN" w:bidi="ar"/>
              </w:rPr>
              <w:t>b)</w:t>
            </w:r>
            <w:r>
              <w:rPr>
                <w:rFonts w:hint="eastAsia" w:ascii="宋体" w:hAnsi="宋体" w:eastAsia="宋体" w:cs="宋体"/>
                <w:i w:val="0"/>
                <w:iCs w:val="0"/>
                <w:color w:val="000000"/>
                <w:kern w:val="0"/>
                <w:sz w:val="20"/>
                <w:szCs w:val="20"/>
                <w:u w:val="none"/>
                <w:bdr w:val="none" w:color="auto" w:sz="0" w:space="0"/>
                <w:lang w:val="en-US" w:eastAsia="zh-CN" w:bidi="ar"/>
              </w:rPr>
              <w:t>制定技术成果应用方案并实施。</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记录技术应用的工作数据。</w:t>
            </w:r>
          </w:p>
        </w:tc>
        <w:tc>
          <w:tcPr>
            <w:tcW w:w="3018" w:type="dxa"/>
            <w:tcBorders>
              <w:top w:val="single" w:color="000000" w:sz="4" w:space="0"/>
              <w:left w:val="single" w:color="000000" w:sz="4" w:space="0"/>
              <w:bottom w:val="single" w:color="000000" w:sz="12" w:space="0"/>
              <w:right w:val="nil"/>
            </w:tcBorders>
            <w:shd w:val="clear"/>
            <w:noWrap w:val="0"/>
            <w:tcMar>
              <w:top w:w="-1" w:type="dxa"/>
              <w:left w:w="-1" w:type="dxa"/>
              <w:bottom w:w="-1" w:type="dxa"/>
              <w:right w:w="-1" w:type="dxa"/>
            </w:tcMar>
            <w:vAlign w:val="center"/>
          </w:tcPr>
          <w:p w14:paraId="0F572AB2">
            <w:pPr>
              <w:keepNext w:val="0"/>
              <w:keepLines w:val="0"/>
              <w:widowControl/>
              <w:suppressLineNumbers w:val="0"/>
              <w:snapToGrid w:val="0"/>
              <w:ind w:left="0" w:leftChars="0" w:right="0" w:rightChars="0" w:firstLine="0" w:firstLineChars="0"/>
              <w:jc w:val="left"/>
              <w:textAlignment w:val="center"/>
              <w:rPr>
                <w:rFonts w:hint="default" w:ascii="宋体" w:hAnsi="Arial" w:eastAsia="宋体" w:cs="Arial"/>
                <w:i w:val="0"/>
                <w:iCs w:val="0"/>
                <w:color w:val="000000"/>
                <w:sz w:val="20"/>
                <w:szCs w:val="20"/>
                <w:u w:val="none"/>
              </w:rPr>
            </w:pPr>
            <w:r>
              <w:rPr>
                <w:rFonts w:hint="default" w:ascii="宋体" w:hAnsi="Arial" w:eastAsia="宋体" w:cs="Arial"/>
                <w:i w:val="0"/>
                <w:iCs w:val="0"/>
                <w:color w:val="000000"/>
                <w:kern w:val="0"/>
                <w:sz w:val="20"/>
                <w:szCs w:val="20"/>
                <w:u w:val="none"/>
                <w:bdr w:val="none" w:color="auto" w:sz="0" w:space="0"/>
                <w:lang w:val="en-US" w:eastAsia="zh-CN" w:bidi="ar"/>
              </w:rPr>
              <w:t>1)</w:t>
            </w:r>
            <w:r>
              <w:rPr>
                <w:rFonts w:hint="eastAsia" w:ascii="宋体" w:hAnsi="宋体" w:eastAsia="宋体" w:cs="宋体"/>
                <w:i w:val="0"/>
                <w:iCs w:val="0"/>
                <w:color w:val="000000"/>
                <w:kern w:val="0"/>
                <w:sz w:val="20"/>
                <w:szCs w:val="20"/>
                <w:u w:val="none"/>
                <w:bdr w:val="none" w:color="auto" w:sz="0" w:space="0"/>
                <w:lang w:val="en-US" w:eastAsia="zh-CN" w:bidi="ar"/>
              </w:rPr>
              <w:t>查看组织识别的技术成果应用机会记录，判断是否来源于运维业务需求和业务场景；</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抽查技术成果的应用方案、实施记录和工作数据，判断是否有包含应用场景描述、应用效果分析等内容，判断组织是否对技术成果应用进行了管理。</w:t>
            </w:r>
          </w:p>
        </w:tc>
        <w:tc>
          <w:tcPr>
            <w:tcW w:w="1436" w:type="dxa"/>
            <w:tcBorders>
              <w:top w:val="single" w:color="000000" w:sz="4" w:space="0"/>
              <w:left w:val="single" w:color="000000" w:sz="4" w:space="0"/>
              <w:bottom w:val="single" w:color="000000" w:sz="12" w:space="0"/>
              <w:right w:val="nil"/>
            </w:tcBorders>
            <w:shd w:val="clear"/>
            <w:noWrap w:val="0"/>
            <w:tcMar>
              <w:top w:w="-1" w:type="dxa"/>
              <w:left w:w="-1" w:type="dxa"/>
              <w:bottom w:w="-1" w:type="dxa"/>
              <w:right w:w="-1" w:type="dxa"/>
            </w:tcMar>
            <w:vAlign w:val="center"/>
          </w:tcPr>
          <w:p w14:paraId="285CD757">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bdr w:val="none" w:color="auto" w:sz="0" w:space="0"/>
                <w:lang w:val="en-US" w:eastAsia="zh-CN" w:bidi="ar"/>
              </w:rPr>
              <w:t>《运维研发报告（截止2026年4月）》</w:t>
            </w:r>
            <w:r>
              <w:rPr>
                <w:rFonts w:hint="eastAsia" w:ascii="宋体" w:hAnsi="宋体" w:eastAsia="宋体" w:cs="宋体"/>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故障处置手册</w:t>
            </w:r>
          </w:p>
        </w:tc>
        <w:tc>
          <w:tcPr>
            <w:tcW w:w="1129" w:type="dxa"/>
            <w:tcBorders>
              <w:top w:val="single" w:color="000000" w:sz="4" w:space="0"/>
              <w:left w:val="single" w:color="000000" w:sz="4" w:space="0"/>
              <w:bottom w:val="single" w:color="000000" w:sz="12" w:space="0"/>
              <w:right w:val="nil"/>
            </w:tcBorders>
            <w:shd w:val="clear"/>
            <w:noWrap w:val="0"/>
            <w:tcMar>
              <w:top w:w="-1" w:type="dxa"/>
              <w:left w:w="-1" w:type="dxa"/>
              <w:bottom w:w="-1" w:type="dxa"/>
              <w:right w:w="-1" w:type="dxa"/>
            </w:tcMar>
            <w:vAlign w:val="center"/>
          </w:tcPr>
          <w:p w14:paraId="287EF462">
            <w:pPr>
              <w:keepNext w:val="0"/>
              <w:keepLines w:val="0"/>
              <w:widowControl/>
              <w:suppressLineNumbers w:val="0"/>
              <w:snapToGrid w:val="0"/>
              <w:ind w:left="0" w:leftChars="0" w:right="0" w:rightChars="0" w:firstLine="0" w:firstLineChars="0"/>
              <w:jc w:val="left"/>
              <w:textAlignment w:val="center"/>
              <w:rPr>
                <w:rFonts w:hint="default" w:ascii="宋体" w:hAnsi="Arial" w:eastAsia="宋体" w:cs="Arial"/>
                <w:i w:val="0"/>
                <w:iCs w:val="0"/>
                <w:color w:val="000000"/>
                <w:sz w:val="20"/>
                <w:szCs w:val="20"/>
                <w:u w:val="none"/>
              </w:rPr>
            </w:pPr>
            <w:r>
              <w:rPr>
                <w:rFonts w:hint="default" w:ascii="宋体" w:hAnsi="Arial" w:eastAsia="宋体" w:cs="Arial"/>
                <w:i w:val="0"/>
                <w:iCs w:val="0"/>
                <w:color w:val="000000"/>
                <w:kern w:val="0"/>
                <w:sz w:val="20"/>
                <w:szCs w:val="20"/>
                <w:u w:val="none"/>
                <w:bdr w:val="none" w:color="auto" w:sz="0" w:space="0"/>
                <w:lang w:val="en-US" w:eastAsia="zh-CN" w:bidi="ar"/>
              </w:rPr>
              <w:t>研发部经理:刘书峰</w:t>
            </w:r>
          </w:p>
        </w:tc>
        <w:tc>
          <w:tcPr>
            <w:tcW w:w="5141" w:type="dxa"/>
            <w:tcBorders>
              <w:top w:val="single" w:color="000000" w:sz="4" w:space="0"/>
              <w:left w:val="single" w:color="000000" w:sz="4" w:space="0"/>
              <w:bottom w:val="single" w:color="000000" w:sz="12" w:space="0"/>
              <w:right w:val="single" w:color="000000" w:sz="12" w:space="0"/>
            </w:tcBorders>
            <w:shd w:val="clear"/>
            <w:noWrap w:val="0"/>
            <w:tcMar>
              <w:top w:w="-1" w:type="dxa"/>
              <w:left w:w="-1" w:type="dxa"/>
              <w:bottom w:w="-1" w:type="dxa"/>
              <w:right w:w="-1" w:type="dxa"/>
            </w:tcMar>
            <w:vAlign w:val="center"/>
          </w:tcPr>
          <w:p w14:paraId="662E0B9C">
            <w:pPr>
              <w:keepNext w:val="0"/>
              <w:keepLines w:val="0"/>
              <w:widowControl/>
              <w:suppressLineNumbers w:val="0"/>
              <w:snapToGrid w:val="0"/>
              <w:ind w:left="0" w:leftChars="0" w:right="0" w:rightChars="0" w:firstLine="0" w:firstLineChars="0"/>
              <w:jc w:val="center"/>
              <w:textAlignment w:val="center"/>
              <w:rPr>
                <w:rFonts w:hint="default" w:ascii="宋体" w:hAnsi="Arial" w:eastAsia="宋体" w:cs="Arial"/>
                <w:i w:val="0"/>
                <w:iCs w:val="0"/>
                <w:color w:val="000000"/>
                <w:sz w:val="20"/>
                <w:szCs w:val="20"/>
                <w:u w:val="none"/>
              </w:rPr>
            </w:pPr>
            <w:r>
              <w:rPr>
                <w:rFonts w:hint="default" w:ascii="宋体" w:hAnsi="Arial" w:eastAsia="宋体" w:cs="Arial"/>
                <w:i w:val="0"/>
                <w:iCs w:val="0"/>
                <w:color w:val="000000"/>
                <w:kern w:val="0"/>
                <w:sz w:val="20"/>
                <w:szCs w:val="20"/>
                <w:u w:val="none"/>
                <w:bdr w:val="none" w:color="auto" w:sz="0" w:space="0"/>
                <w:lang w:val="en-US" w:eastAsia="zh-CN" w:bidi="ar"/>
              </w:rPr>
              <w:t>具有典型故障的解决方案。在服务知识中的各类典型故障或问题的解决方案，描述了各类问题的分析、排查流程、测试流程等方面内容；方案对当前运维服务项目中的故障排查、处理等具体指导意义。</w:t>
            </w:r>
          </w:p>
        </w:tc>
      </w:tr>
    </w:tbl>
    <w:p w14:paraId="020DBB90">
      <w:pPr>
        <w:rPr>
          <w:rFonts w:hint="eastAsia"/>
          <w:lang w:val="en-US" w:eastAsia="zh-CN"/>
        </w:rPr>
      </w:pPr>
    </w:p>
    <w:p w14:paraId="0C72DC9F">
      <w:pPr>
        <w:pStyle w:val="2"/>
        <w:bidi w:val="0"/>
        <w:rPr>
          <w:rFonts w:hint="eastAsia"/>
          <w:lang w:val="en-US" w:eastAsia="zh-CN"/>
        </w:rPr>
      </w:pPr>
      <w:r>
        <w:rPr>
          <w:rFonts w:hint="eastAsia"/>
          <w:lang w:val="en-US" w:eastAsia="zh-CN"/>
        </w:rPr>
        <w:t>过程管理</w:t>
      </w:r>
    </w:p>
    <w:tbl>
      <w:tblPr>
        <w:tblW w:w="14174"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108" w:type="dxa"/>
          <w:bottom w:w="0" w:type="dxa"/>
          <w:right w:w="108" w:type="dxa"/>
        </w:tblCellMar>
      </w:tblPr>
      <w:tblGrid>
        <w:gridCol w:w="791"/>
        <w:gridCol w:w="1125"/>
        <w:gridCol w:w="2150"/>
        <w:gridCol w:w="3320"/>
        <w:gridCol w:w="1770"/>
        <w:gridCol w:w="1112"/>
        <w:gridCol w:w="3906"/>
      </w:tblGrid>
      <w:tr w14:paraId="423BE91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0" w:hRule="atLeast"/>
          <w:tblHeader/>
          <w:jc w:val="center"/>
        </w:trPr>
        <w:tc>
          <w:tcPr>
            <w:tcW w:w="792" w:type="dxa"/>
            <w:tcBorders>
              <w:top w:val="single" w:color="000000" w:sz="12" w:space="0"/>
              <w:left w:val="single" w:color="000000" w:sz="12" w:space="0"/>
              <w:bottom w:val="nil"/>
              <w:right w:val="nil"/>
            </w:tcBorders>
            <w:shd w:val="clear" w:color="auto" w:fill="C0C0C0"/>
            <w:noWrap w:val="0"/>
            <w:tcMar>
              <w:top w:w="-1" w:type="dxa"/>
              <w:left w:w="-1" w:type="dxa"/>
              <w:bottom w:w="-1" w:type="dxa"/>
              <w:right w:w="-1" w:type="dxa"/>
            </w:tcMar>
            <w:vAlign w:val="center"/>
          </w:tcPr>
          <w:p w14:paraId="4CDBA71E">
            <w:pPr>
              <w:keepNext/>
              <w:keepLines w:val="0"/>
              <w:widowControl/>
              <w:suppressLineNumbers w:val="0"/>
              <w:snapToGrid w:val="0"/>
              <w:ind w:left="0" w:leftChars="0" w:right="0" w:rightChars="0" w:firstLine="0" w:firstLineChars="0"/>
              <w:jc w:val="center"/>
              <w:textAlignment w:val="center"/>
              <w:rPr>
                <w:rFonts w:hint="eastAsia" w:ascii="宋体" w:hAnsi="宋体" w:eastAsia="宋体" w:cs="宋体"/>
                <w:b/>
                <w:bCs/>
                <w:i w:val="0"/>
                <w:iCs w:val="0"/>
                <w:color w:val="000000"/>
                <w:sz w:val="21"/>
                <w:szCs w:val="20"/>
                <w:u w:val="none"/>
              </w:rPr>
            </w:pPr>
            <w:r>
              <w:rPr>
                <w:rFonts w:hint="eastAsia" w:ascii="宋体" w:hAnsi="宋体" w:eastAsia="宋体" w:cs="宋体"/>
                <w:b/>
                <w:bCs/>
                <w:i w:val="0"/>
                <w:iCs w:val="0"/>
                <w:color w:val="000000"/>
                <w:kern w:val="0"/>
                <w:sz w:val="21"/>
                <w:szCs w:val="20"/>
                <w:u w:val="none"/>
                <w:bdr w:val="none" w:color="auto" w:sz="0" w:space="0"/>
                <w:lang w:val="en-US" w:eastAsia="zh-CN" w:bidi="ar"/>
              </w:rPr>
              <w:t>序号</w:t>
            </w:r>
          </w:p>
        </w:tc>
        <w:tc>
          <w:tcPr>
            <w:tcW w:w="1125" w:type="dxa"/>
            <w:tcBorders>
              <w:top w:val="single" w:color="000000" w:sz="12" w:space="0"/>
              <w:left w:val="single" w:color="000000" w:sz="4" w:space="0"/>
              <w:bottom w:val="nil"/>
              <w:right w:val="nil"/>
            </w:tcBorders>
            <w:shd w:val="clear" w:color="auto" w:fill="C0C0C0"/>
            <w:noWrap w:val="0"/>
            <w:tcMar>
              <w:top w:w="-1" w:type="dxa"/>
              <w:left w:w="-1" w:type="dxa"/>
              <w:bottom w:w="-1" w:type="dxa"/>
              <w:right w:w="-1" w:type="dxa"/>
            </w:tcMar>
            <w:vAlign w:val="center"/>
          </w:tcPr>
          <w:p w14:paraId="2037A619">
            <w:pPr>
              <w:keepNext/>
              <w:keepLines w:val="0"/>
              <w:widowControl/>
              <w:suppressLineNumbers w:val="0"/>
              <w:snapToGrid w:val="0"/>
              <w:ind w:left="0" w:leftChars="0" w:right="0" w:rightChars="0" w:firstLine="0" w:firstLineChars="0"/>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bdr w:val="none" w:color="auto" w:sz="0" w:space="0"/>
                <w:lang w:val="en-US" w:eastAsia="zh-CN" w:bidi="ar"/>
              </w:rPr>
              <w:t>能力域</w:t>
            </w:r>
          </w:p>
        </w:tc>
        <w:tc>
          <w:tcPr>
            <w:tcW w:w="0" w:type="auto"/>
            <w:tcBorders>
              <w:top w:val="single" w:color="000000" w:sz="12" w:space="0"/>
              <w:left w:val="single" w:color="000000" w:sz="4" w:space="0"/>
              <w:bottom w:val="nil"/>
              <w:right w:val="nil"/>
            </w:tcBorders>
            <w:shd w:val="clear" w:color="auto" w:fill="C0C0C0"/>
            <w:noWrap w:val="0"/>
            <w:tcMar>
              <w:top w:w="-1" w:type="dxa"/>
              <w:left w:w="-1" w:type="dxa"/>
              <w:bottom w:w="-1" w:type="dxa"/>
              <w:right w:w="-1" w:type="dxa"/>
            </w:tcMar>
            <w:vAlign w:val="center"/>
          </w:tcPr>
          <w:p w14:paraId="1AD05492">
            <w:pPr>
              <w:keepNext/>
              <w:keepLines w:val="0"/>
              <w:widowControl/>
              <w:suppressLineNumbers w:val="0"/>
              <w:snapToGrid w:val="0"/>
              <w:ind w:left="0" w:leftChars="0" w:right="0" w:rightChars="0" w:firstLine="0" w:firstLineChars="0"/>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bdr w:val="none" w:color="auto" w:sz="0" w:space="0"/>
                <w:lang w:val="en-US" w:eastAsia="zh-CN" w:bidi="ar"/>
              </w:rPr>
              <w:t>能力项/标准要求</w:t>
            </w:r>
          </w:p>
        </w:tc>
        <w:tc>
          <w:tcPr>
            <w:tcW w:w="3320" w:type="dxa"/>
            <w:tcBorders>
              <w:top w:val="single" w:color="000000" w:sz="12" w:space="0"/>
              <w:left w:val="single" w:color="000000" w:sz="4" w:space="0"/>
              <w:bottom w:val="nil"/>
              <w:right w:val="nil"/>
            </w:tcBorders>
            <w:shd w:val="clear" w:color="auto" w:fill="C0C0C0"/>
            <w:noWrap w:val="0"/>
            <w:tcMar>
              <w:top w:w="-1" w:type="dxa"/>
              <w:left w:w="-1" w:type="dxa"/>
              <w:bottom w:w="-1" w:type="dxa"/>
              <w:right w:w="-1" w:type="dxa"/>
            </w:tcMar>
            <w:vAlign w:val="center"/>
          </w:tcPr>
          <w:p w14:paraId="04B512B5">
            <w:pPr>
              <w:keepNext/>
              <w:keepLines w:val="0"/>
              <w:widowControl/>
              <w:suppressLineNumbers w:val="0"/>
              <w:snapToGrid w:val="0"/>
              <w:ind w:left="0" w:leftChars="0" w:right="0" w:rightChars="0" w:firstLine="0" w:firstLineChars="0"/>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bdr w:val="none" w:color="auto" w:sz="0" w:space="0"/>
                <w:lang w:val="en-US" w:eastAsia="zh-CN" w:bidi="ar"/>
              </w:rPr>
              <w:t>评估要点</w:t>
            </w:r>
          </w:p>
        </w:tc>
        <w:tc>
          <w:tcPr>
            <w:tcW w:w="0" w:type="auto"/>
            <w:tcBorders>
              <w:top w:val="single" w:color="000000" w:sz="12" w:space="0"/>
              <w:left w:val="single" w:color="000000" w:sz="4" w:space="0"/>
              <w:bottom w:val="nil"/>
              <w:right w:val="nil"/>
            </w:tcBorders>
            <w:shd w:val="clear" w:color="auto" w:fill="C0C0C0"/>
            <w:noWrap w:val="0"/>
            <w:tcMar>
              <w:top w:w="-1" w:type="dxa"/>
              <w:left w:w="-1" w:type="dxa"/>
              <w:bottom w:w="-1" w:type="dxa"/>
              <w:right w:w="-1" w:type="dxa"/>
            </w:tcMar>
            <w:vAlign w:val="center"/>
          </w:tcPr>
          <w:p w14:paraId="67A8B4FE">
            <w:pPr>
              <w:keepNext/>
              <w:keepLines w:val="0"/>
              <w:widowControl/>
              <w:suppressLineNumbers w:val="0"/>
              <w:snapToGrid w:val="0"/>
              <w:ind w:left="0" w:leftChars="0" w:right="0" w:rightChars="0" w:firstLine="0" w:firstLineChars="0"/>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bdr w:val="none" w:color="auto" w:sz="0" w:space="0"/>
                <w:lang w:val="en-US" w:eastAsia="zh-CN" w:bidi="ar"/>
              </w:rPr>
              <w:t>记录文件</w:t>
            </w:r>
          </w:p>
        </w:tc>
        <w:tc>
          <w:tcPr>
            <w:tcW w:w="0" w:type="auto"/>
            <w:tcBorders>
              <w:top w:val="single" w:color="000000" w:sz="12" w:space="0"/>
              <w:left w:val="single" w:color="000000" w:sz="4" w:space="0"/>
              <w:bottom w:val="nil"/>
              <w:right w:val="nil"/>
            </w:tcBorders>
            <w:shd w:val="clear" w:color="auto" w:fill="C0C0C0"/>
            <w:noWrap w:val="0"/>
            <w:tcMar>
              <w:top w:w="-1" w:type="dxa"/>
              <w:left w:w="-1" w:type="dxa"/>
              <w:bottom w:w="-1" w:type="dxa"/>
              <w:right w:w="-1" w:type="dxa"/>
            </w:tcMar>
            <w:vAlign w:val="center"/>
          </w:tcPr>
          <w:p w14:paraId="500D697A">
            <w:pPr>
              <w:keepNext/>
              <w:keepLines w:val="0"/>
              <w:widowControl/>
              <w:suppressLineNumbers w:val="0"/>
              <w:snapToGrid w:val="0"/>
              <w:ind w:left="0" w:leftChars="0" w:right="0" w:rightChars="0" w:firstLine="0" w:firstLineChars="0"/>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bdr w:val="none" w:color="auto" w:sz="0" w:space="0"/>
                <w:lang w:val="en-US" w:eastAsia="zh-CN" w:bidi="ar"/>
              </w:rPr>
              <w:t>访谈人</w:t>
            </w:r>
          </w:p>
        </w:tc>
        <w:tc>
          <w:tcPr>
            <w:tcW w:w="3906" w:type="dxa"/>
            <w:tcBorders>
              <w:top w:val="single" w:color="000000" w:sz="12" w:space="0"/>
              <w:left w:val="single" w:color="000000" w:sz="4" w:space="0"/>
              <w:bottom w:val="nil"/>
              <w:right w:val="single" w:color="000000" w:sz="12" w:space="0"/>
            </w:tcBorders>
            <w:shd w:val="clear" w:color="auto" w:fill="C0C0C0"/>
            <w:noWrap w:val="0"/>
            <w:tcMar>
              <w:top w:w="-1" w:type="dxa"/>
              <w:left w:w="-1" w:type="dxa"/>
              <w:bottom w:w="-1" w:type="dxa"/>
              <w:right w:w="-1" w:type="dxa"/>
            </w:tcMar>
            <w:vAlign w:val="center"/>
          </w:tcPr>
          <w:p w14:paraId="267C1A15">
            <w:pPr>
              <w:keepNext/>
              <w:keepLines w:val="0"/>
              <w:widowControl/>
              <w:suppressLineNumbers w:val="0"/>
              <w:snapToGrid w:val="0"/>
              <w:ind w:left="0" w:leftChars="0" w:right="0" w:rightChars="0" w:firstLine="0" w:firstLineChars="0"/>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bdr w:val="none" w:color="auto" w:sz="0" w:space="0"/>
                <w:lang w:val="en-US" w:eastAsia="zh-CN" w:bidi="ar"/>
              </w:rPr>
              <w:t>审核记录</w:t>
            </w:r>
          </w:p>
        </w:tc>
      </w:tr>
      <w:tr w14:paraId="14284C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92" w:type="dxa"/>
            <w:tcBorders>
              <w:top w:val="single" w:color="000000" w:sz="4" w:space="0"/>
              <w:left w:val="single" w:color="000000" w:sz="12" w:space="0"/>
              <w:bottom w:val="nil"/>
              <w:right w:val="nil"/>
            </w:tcBorders>
            <w:shd w:val="clear"/>
            <w:noWrap w:val="0"/>
            <w:tcMar>
              <w:top w:w="-1" w:type="dxa"/>
              <w:left w:w="-1" w:type="dxa"/>
              <w:bottom w:w="-1" w:type="dxa"/>
              <w:right w:w="-1" w:type="dxa"/>
            </w:tcMar>
            <w:vAlign w:val="center"/>
          </w:tcPr>
          <w:p w14:paraId="45224BB6">
            <w:pPr>
              <w:keepNext/>
              <w:keepLines w:val="0"/>
              <w:widowControl/>
              <w:suppressLineNumbers w:val="0"/>
              <w:snapToGrid w:val="0"/>
              <w:ind w:left="0" w:leftChars="0" w:right="0" w:rightChars="0" w:firstLine="0" w:firstLineChars="0"/>
              <w:jc w:val="center"/>
              <w:textAlignment w:val="center"/>
              <w:rPr>
                <w:rFonts w:ascii="宋体" w:hAnsi="Arial" w:eastAsia="宋体" w:cs="Arial"/>
                <w:i w:val="0"/>
                <w:iCs w:val="0"/>
                <w:color w:val="000000"/>
                <w:sz w:val="20"/>
                <w:szCs w:val="20"/>
                <w:u w:val="none"/>
              </w:rPr>
            </w:pPr>
            <w:r>
              <w:rPr>
                <w:rFonts w:hint="default" w:ascii="宋体" w:hAnsi="Arial" w:eastAsia="宋体" w:cs="Arial"/>
                <w:i w:val="0"/>
                <w:iCs w:val="0"/>
                <w:color w:val="000000"/>
                <w:kern w:val="0"/>
                <w:sz w:val="20"/>
                <w:szCs w:val="20"/>
                <w:u w:val="none"/>
                <w:bdr w:val="none" w:color="auto" w:sz="0" w:space="0"/>
                <w:lang w:val="en-US" w:eastAsia="zh-CN" w:bidi="ar"/>
              </w:rPr>
              <w:t>1</w:t>
            </w:r>
          </w:p>
        </w:tc>
        <w:tc>
          <w:tcPr>
            <w:tcW w:w="1125" w:type="dxa"/>
            <w:vMerge w:val="restart"/>
            <w:tcBorders>
              <w:top w:val="single" w:color="000000" w:sz="4" w:space="0"/>
              <w:left w:val="single" w:color="000000" w:sz="4" w:space="0"/>
              <w:bottom w:val="nil"/>
              <w:right w:val="nil"/>
            </w:tcBorders>
            <w:shd w:val="clear"/>
            <w:noWrap w:val="0"/>
            <w:tcMar>
              <w:top w:w="-1" w:type="dxa"/>
              <w:left w:w="-1" w:type="dxa"/>
              <w:bottom w:w="-1" w:type="dxa"/>
              <w:right w:w="-1" w:type="dxa"/>
            </w:tcMar>
            <w:vAlign w:val="center"/>
          </w:tcPr>
          <w:p w14:paraId="183B1AC9">
            <w:pPr>
              <w:keepNext/>
              <w:keepLines w:val="0"/>
              <w:widowControl/>
              <w:suppressLineNumbers w:val="0"/>
              <w:snapToGrid w:val="0"/>
              <w:ind w:left="0" w:leftChars="0" w:right="0" w:rightChars="0" w:firstLine="0" w:firstLineChars="0"/>
              <w:jc w:val="center"/>
              <w:textAlignment w:val="center"/>
              <w:rPr>
                <w:rFonts w:hint="default" w:ascii="宋体" w:hAnsi="Arial" w:eastAsia="宋体" w:cs="Arial"/>
                <w:i w:val="0"/>
                <w:iCs w:val="0"/>
                <w:color w:val="000000"/>
                <w:sz w:val="20"/>
                <w:szCs w:val="20"/>
                <w:u w:val="none"/>
              </w:rPr>
            </w:pPr>
            <w:r>
              <w:rPr>
                <w:rFonts w:hint="default" w:ascii="宋体" w:hAnsi="Arial" w:eastAsia="宋体" w:cs="Arial"/>
                <w:i w:val="0"/>
                <w:iCs w:val="0"/>
                <w:color w:val="000000"/>
                <w:kern w:val="0"/>
                <w:sz w:val="20"/>
                <w:szCs w:val="20"/>
                <w:u w:val="none"/>
                <w:bdr w:val="none" w:color="auto" w:sz="0" w:space="0"/>
                <w:lang w:val="en-US" w:eastAsia="zh-CN" w:bidi="ar"/>
              </w:rPr>
              <w:t>7.4</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Style w:val="6"/>
                <w:rFonts w:ascii="宋体" w:eastAsia="宋体"/>
                <w:sz w:val="20"/>
                <w:bdr w:val="none" w:color="auto" w:sz="0" w:space="0"/>
                <w:lang w:val="en-US" w:eastAsia="zh-CN" w:bidi="ar"/>
              </w:rPr>
              <w:t>过程</w:t>
            </w:r>
          </w:p>
        </w:tc>
        <w:tc>
          <w:tcPr>
            <w:tcW w:w="0" w:type="auto"/>
            <w:tcBorders>
              <w:top w:val="single" w:color="000000" w:sz="4" w:space="0"/>
              <w:left w:val="single" w:color="000000" w:sz="4" w:space="0"/>
              <w:bottom w:val="nil"/>
              <w:right w:val="nil"/>
            </w:tcBorders>
            <w:shd w:val="clear"/>
            <w:noWrap w:val="0"/>
            <w:tcMar>
              <w:top w:w="-1" w:type="dxa"/>
              <w:left w:w="-1" w:type="dxa"/>
              <w:bottom w:w="-1" w:type="dxa"/>
              <w:right w:w="-1" w:type="dxa"/>
            </w:tcMar>
            <w:vAlign w:val="center"/>
          </w:tcPr>
          <w:p w14:paraId="75F24AE2">
            <w:pPr>
              <w:keepNext/>
              <w:keepLines w:val="0"/>
              <w:widowControl/>
              <w:suppressLineNumbers w:val="0"/>
              <w:snapToGrid w:val="0"/>
              <w:ind w:left="0" w:leftChars="0" w:right="0" w:rightChars="0" w:firstLine="0" w:firstLineChars="0"/>
              <w:jc w:val="center"/>
              <w:textAlignment w:val="center"/>
              <w:rPr>
                <w:rFonts w:hint="default" w:ascii="宋体" w:hAnsi="Arial" w:eastAsia="宋体" w:cs="Arial"/>
                <w:i w:val="0"/>
                <w:iCs w:val="0"/>
                <w:color w:val="000000"/>
                <w:sz w:val="20"/>
                <w:szCs w:val="20"/>
                <w:u w:val="none"/>
              </w:rPr>
            </w:pPr>
            <w:r>
              <w:rPr>
                <w:rFonts w:hint="default" w:ascii="宋体" w:hAnsi="Arial" w:eastAsia="宋体" w:cs="Arial"/>
                <w:i w:val="0"/>
                <w:iCs w:val="0"/>
                <w:color w:val="000000"/>
                <w:kern w:val="0"/>
                <w:sz w:val="20"/>
                <w:szCs w:val="20"/>
                <w:u w:val="none"/>
                <w:bdr w:val="none" w:color="auto" w:sz="0" w:space="0"/>
                <w:lang w:val="en-US" w:eastAsia="zh-CN" w:bidi="ar"/>
              </w:rPr>
              <w:t xml:space="preserve">7.4.1 </w:t>
            </w:r>
            <w:r>
              <w:rPr>
                <w:rStyle w:val="6"/>
                <w:rFonts w:ascii="宋体" w:eastAsia="宋体"/>
                <w:sz w:val="20"/>
                <w:bdr w:val="none" w:color="auto" w:sz="0" w:space="0"/>
                <w:lang w:val="en-US" w:eastAsia="zh-CN" w:bidi="ar"/>
              </w:rPr>
              <w:t>过程框架设计</w:t>
            </w:r>
            <w:r>
              <w:rPr>
                <w:rStyle w:val="7"/>
                <w:rFonts w:ascii="宋体" w:eastAsia="宋体"/>
                <w:sz w:val="20"/>
                <w:bdr w:val="none" w:color="auto" w:sz="0" w:space="0"/>
                <w:lang w:val="en-US" w:eastAsia="zh-CN" w:bidi="ar"/>
              </w:rPr>
              <w:br w:type="textWrapping"/>
            </w:r>
            <w:r>
              <w:rPr>
                <w:rStyle w:val="6"/>
                <w:rFonts w:ascii="宋体" w:eastAsia="宋体"/>
                <w:sz w:val="20"/>
                <w:bdr w:val="none" w:color="auto" w:sz="0" w:space="0"/>
                <w:lang w:val="en-US" w:eastAsia="zh-CN" w:bidi="ar"/>
              </w:rPr>
              <w:t>组织应建立并执行过程框架设计管理制度：</w:t>
            </w:r>
            <w:r>
              <w:rPr>
                <w:rStyle w:val="7"/>
                <w:rFonts w:ascii="宋体" w:eastAsia="宋体"/>
                <w:sz w:val="20"/>
                <w:bdr w:val="none" w:color="auto" w:sz="0" w:space="0"/>
                <w:lang w:val="en-US" w:eastAsia="zh-CN" w:bidi="ar"/>
              </w:rPr>
              <w:br w:type="textWrapping"/>
            </w:r>
            <w:r>
              <w:rPr>
                <w:rStyle w:val="7"/>
                <w:rFonts w:ascii="宋体" w:eastAsia="宋体"/>
                <w:sz w:val="20"/>
                <w:bdr w:val="none" w:color="auto" w:sz="0" w:space="0"/>
                <w:lang w:val="en-US" w:eastAsia="zh-CN" w:bidi="ar"/>
              </w:rPr>
              <w:t>a)</w:t>
            </w:r>
            <w:r>
              <w:rPr>
                <w:rStyle w:val="6"/>
                <w:rFonts w:ascii="宋体" w:eastAsia="宋体"/>
                <w:sz w:val="20"/>
                <w:bdr w:val="none" w:color="auto" w:sz="0" w:space="0"/>
                <w:lang w:val="en-US" w:eastAsia="zh-CN" w:bidi="ar"/>
              </w:rPr>
              <w:t>建立过程框架设计管理制度；</w:t>
            </w:r>
            <w:r>
              <w:rPr>
                <w:rStyle w:val="7"/>
                <w:rFonts w:ascii="宋体" w:eastAsia="宋体"/>
                <w:sz w:val="20"/>
                <w:bdr w:val="none" w:color="auto" w:sz="0" w:space="0"/>
                <w:lang w:val="en-US" w:eastAsia="zh-CN" w:bidi="ar"/>
              </w:rPr>
              <w:br w:type="textWrapping"/>
            </w:r>
            <w:r>
              <w:rPr>
                <w:rStyle w:val="6"/>
                <w:rFonts w:ascii="宋体" w:eastAsia="宋体"/>
                <w:sz w:val="20"/>
                <w:bdr w:val="none" w:color="auto" w:sz="0" w:space="0"/>
                <w:lang w:val="en-US" w:eastAsia="zh-CN" w:bidi="ar"/>
              </w:rPr>
              <w:t>设计运维服务过程框架，保留相关设计记录。</w:t>
            </w:r>
          </w:p>
        </w:tc>
        <w:tc>
          <w:tcPr>
            <w:tcW w:w="3320" w:type="dxa"/>
            <w:tcBorders>
              <w:top w:val="single" w:color="000000" w:sz="4" w:space="0"/>
              <w:left w:val="single" w:color="000000" w:sz="4" w:space="0"/>
              <w:bottom w:val="nil"/>
              <w:right w:val="nil"/>
            </w:tcBorders>
            <w:shd w:val="clear"/>
            <w:noWrap w:val="0"/>
            <w:tcMar>
              <w:top w:w="-1" w:type="dxa"/>
              <w:left w:w="-1" w:type="dxa"/>
              <w:bottom w:w="-1" w:type="dxa"/>
              <w:right w:w="-1" w:type="dxa"/>
            </w:tcMar>
            <w:vAlign w:val="center"/>
          </w:tcPr>
          <w:p w14:paraId="6594B2C6">
            <w:pPr>
              <w:keepNext/>
              <w:keepLines w:val="0"/>
              <w:widowControl/>
              <w:suppressLineNumbers w:val="0"/>
              <w:snapToGrid w:val="0"/>
              <w:ind w:left="0" w:leftChars="0" w:right="0" w:rightChars="0" w:firstLine="0" w:firstLineChars="0"/>
              <w:jc w:val="left"/>
              <w:textAlignment w:val="center"/>
              <w:rPr>
                <w:rFonts w:hint="default" w:ascii="宋体" w:hAnsi="Arial" w:eastAsia="宋体" w:cs="Arial"/>
                <w:i w:val="0"/>
                <w:iCs w:val="0"/>
                <w:color w:val="000000"/>
                <w:sz w:val="20"/>
                <w:szCs w:val="20"/>
                <w:u w:val="none"/>
              </w:rPr>
            </w:pPr>
            <w:r>
              <w:rPr>
                <w:rFonts w:hint="default" w:ascii="宋体" w:hAnsi="Arial" w:eastAsia="宋体" w:cs="Arial"/>
                <w:i w:val="0"/>
                <w:iCs w:val="0"/>
                <w:color w:val="000000"/>
                <w:kern w:val="0"/>
                <w:sz w:val="20"/>
                <w:szCs w:val="20"/>
                <w:u w:val="none"/>
                <w:bdr w:val="none" w:color="auto" w:sz="0" w:space="0"/>
                <w:lang w:val="en-US" w:eastAsia="zh-CN" w:bidi="ar"/>
              </w:rPr>
              <w:t>1)</w:t>
            </w:r>
            <w:r>
              <w:rPr>
                <w:rStyle w:val="6"/>
                <w:rFonts w:ascii="宋体" w:eastAsia="宋体"/>
                <w:sz w:val="20"/>
                <w:bdr w:val="none" w:color="auto" w:sz="0" w:space="0"/>
                <w:lang w:val="en-US" w:eastAsia="zh-CN" w:bidi="ar"/>
              </w:rPr>
              <w:t>查看服务过程框架设计管理相关制度文件，评估组织是否建立了服务过程框架设计过程；</w:t>
            </w:r>
            <w:r>
              <w:rPr>
                <w:rStyle w:val="7"/>
                <w:rFonts w:ascii="宋体" w:eastAsia="宋体"/>
                <w:sz w:val="20"/>
                <w:bdr w:val="none" w:color="auto" w:sz="0" w:space="0"/>
                <w:lang w:val="en-US" w:eastAsia="zh-CN" w:bidi="ar"/>
              </w:rPr>
              <w:br w:type="textWrapping"/>
            </w:r>
            <w:r>
              <w:rPr>
                <w:rStyle w:val="7"/>
                <w:rFonts w:ascii="宋体" w:eastAsia="宋体"/>
                <w:sz w:val="20"/>
                <w:bdr w:val="none" w:color="auto" w:sz="0" w:space="0"/>
                <w:lang w:val="en-US" w:eastAsia="zh-CN" w:bidi="ar"/>
              </w:rPr>
              <w:t>2)</w:t>
            </w:r>
            <w:r>
              <w:rPr>
                <w:rStyle w:val="6"/>
                <w:rFonts w:ascii="宋体" w:eastAsia="宋体"/>
                <w:sz w:val="20"/>
                <w:bdr w:val="none" w:color="auto" w:sz="0" w:space="0"/>
                <w:lang w:val="en-US" w:eastAsia="zh-CN" w:bidi="ar"/>
              </w:rPr>
              <w:t>查看实施服务过程设计的相关记录及成果，评估过程框架是否能满足运维服务管理的要求，包括各过程的业务范围、组织范围、典型应用场景及过程间接口等；</w:t>
            </w:r>
            <w:r>
              <w:rPr>
                <w:rStyle w:val="7"/>
                <w:rFonts w:ascii="宋体" w:eastAsia="宋体"/>
                <w:sz w:val="20"/>
                <w:bdr w:val="none" w:color="auto" w:sz="0" w:space="0"/>
                <w:lang w:val="en-US" w:eastAsia="zh-CN" w:bidi="ar"/>
              </w:rPr>
              <w:br w:type="textWrapping"/>
            </w:r>
            <w:r>
              <w:rPr>
                <w:rStyle w:val="6"/>
                <w:rFonts w:ascii="宋体" w:eastAsia="宋体"/>
                <w:sz w:val="20"/>
                <w:bdr w:val="none" w:color="auto" w:sz="0" w:space="0"/>
                <w:lang w:val="en-US" w:eastAsia="zh-CN" w:bidi="ar"/>
              </w:rPr>
              <w:t>查看过程各项指标达成情况，评估是否能满足管理要求。</w:t>
            </w:r>
          </w:p>
        </w:tc>
        <w:tc>
          <w:tcPr>
            <w:tcW w:w="0" w:type="auto"/>
            <w:tcBorders>
              <w:top w:val="single" w:color="000000" w:sz="4" w:space="0"/>
              <w:left w:val="single" w:color="000000" w:sz="4" w:space="0"/>
              <w:bottom w:val="nil"/>
              <w:right w:val="nil"/>
            </w:tcBorders>
            <w:shd w:val="clear"/>
            <w:noWrap w:val="0"/>
            <w:tcMar>
              <w:top w:w="-1" w:type="dxa"/>
              <w:left w:w="-1" w:type="dxa"/>
              <w:bottom w:w="-1" w:type="dxa"/>
              <w:right w:w="-1" w:type="dxa"/>
            </w:tcMar>
            <w:vAlign w:val="center"/>
          </w:tcPr>
          <w:p w14:paraId="497E4ABC">
            <w:pPr>
              <w:keepNext/>
              <w:keepLines w:val="0"/>
              <w:widowControl/>
              <w:suppressLineNumbers w:val="0"/>
              <w:snapToGrid w:val="0"/>
              <w:spacing w:after="200" w:afterAutospacing="0"/>
              <w:ind w:left="0" w:leftChars="0" w:right="0" w:rightChars="0" w:firstLine="0" w:firstLineChars="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bdr w:val="none" w:color="auto" w:sz="0" w:space="0"/>
                <w:lang w:val="en-US" w:eastAsia="zh-CN" w:bidi="ar"/>
              </w:rPr>
              <w:t>《过程框架设计管理制度》</w:t>
            </w:r>
            <w:r>
              <w:rPr>
                <w:rFonts w:hint="eastAsia" w:ascii="宋体" w:hAnsi="宋体" w:eastAsia="宋体" w:cs="宋体"/>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《过程框架设计方案》</w:t>
            </w:r>
            <w:r>
              <w:rPr>
                <w:rFonts w:hint="eastAsia" w:ascii="宋体" w:hAnsi="宋体" w:eastAsia="宋体" w:cs="宋体"/>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《过程框架设计需求分析报告》</w:t>
            </w:r>
            <w:r>
              <w:rPr>
                <w:rFonts w:hint="eastAsia" w:ascii="宋体" w:hAnsi="宋体" w:eastAsia="宋体" w:cs="宋体"/>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《天津港引航中心引航信息系统及设备维护项目-过程量化指标》</w:t>
            </w:r>
            <w:r>
              <w:rPr>
                <w:rFonts w:hint="eastAsia" w:ascii="宋体" w:hAnsi="宋体" w:eastAsia="宋体" w:cs="宋体"/>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《运维服务能力指标体系跟踪表（截止2026年4月）》</w:t>
            </w:r>
          </w:p>
        </w:tc>
        <w:tc>
          <w:tcPr>
            <w:tcW w:w="0" w:type="auto"/>
            <w:tcBorders>
              <w:top w:val="single" w:color="000000" w:sz="4" w:space="0"/>
              <w:left w:val="single" w:color="000000" w:sz="4" w:space="0"/>
              <w:bottom w:val="nil"/>
              <w:right w:val="nil"/>
            </w:tcBorders>
            <w:shd w:val="clear"/>
            <w:noWrap w:val="0"/>
            <w:tcMar>
              <w:top w:w="-1" w:type="dxa"/>
              <w:left w:w="-1" w:type="dxa"/>
              <w:bottom w:w="-1" w:type="dxa"/>
              <w:right w:w="-1" w:type="dxa"/>
            </w:tcMar>
            <w:vAlign w:val="center"/>
          </w:tcPr>
          <w:p w14:paraId="5FAA8550">
            <w:pPr>
              <w:keepNext/>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bdr w:val="none" w:color="auto" w:sz="0" w:space="0"/>
                <w:lang w:val="en-US" w:eastAsia="zh-CN" w:bidi="ar"/>
              </w:rPr>
              <w:t>运维部经理：耿宁</w:t>
            </w:r>
          </w:p>
        </w:tc>
        <w:tc>
          <w:tcPr>
            <w:tcW w:w="3906" w:type="dxa"/>
            <w:tcBorders>
              <w:top w:val="single" w:color="000000" w:sz="4" w:space="0"/>
              <w:left w:val="single" w:color="000000" w:sz="4" w:space="0"/>
              <w:bottom w:val="nil"/>
              <w:right w:val="single" w:color="000000" w:sz="12" w:space="0"/>
            </w:tcBorders>
            <w:shd w:val="clear"/>
            <w:noWrap w:val="0"/>
            <w:tcMar>
              <w:top w:w="-1" w:type="dxa"/>
              <w:left w:w="-1" w:type="dxa"/>
              <w:bottom w:w="-1" w:type="dxa"/>
              <w:right w:w="-1" w:type="dxa"/>
            </w:tcMar>
            <w:vAlign w:val="center"/>
          </w:tcPr>
          <w:p w14:paraId="1D9B24C3">
            <w:pPr>
              <w:keepNext/>
              <w:keepLines w:val="0"/>
              <w:widowControl/>
              <w:suppressLineNumbers w:val="0"/>
              <w:snapToGrid w:val="0"/>
              <w:ind w:left="0" w:leftChars="0" w:right="0" w:rightChars="0" w:firstLine="0" w:firstLineChars="0"/>
              <w:jc w:val="center"/>
              <w:textAlignment w:val="center"/>
              <w:rPr>
                <w:rFonts w:hint="default" w:ascii="宋体" w:hAnsi="Arial" w:eastAsia="宋体" w:cs="Arial"/>
                <w:i w:val="0"/>
                <w:iCs w:val="0"/>
                <w:color w:val="000000"/>
                <w:sz w:val="20"/>
                <w:szCs w:val="20"/>
                <w:u w:val="none"/>
              </w:rPr>
            </w:pPr>
            <w:r>
              <w:rPr>
                <w:rFonts w:hint="default" w:ascii="宋体" w:hAnsi="Arial" w:eastAsia="宋体" w:cs="Arial"/>
                <w:i w:val="0"/>
                <w:iCs w:val="0"/>
                <w:color w:val="000000"/>
                <w:kern w:val="0"/>
                <w:sz w:val="20"/>
                <w:szCs w:val="20"/>
                <w:u w:val="none"/>
                <w:bdr w:val="none" w:color="auto" w:sz="0" w:space="0"/>
                <w:lang w:val="en-US" w:eastAsia="zh-CN" w:bidi="ar"/>
              </w:rPr>
              <w:t>1、公司建立了《过程框架设计管理制度》，定义了人员职责、需求识别与分析、需求确认、过程框架设计、过程框架评审、评价与改进、管理原则与关键指标等。</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default" w:ascii="宋体" w:hAnsi="Arial" w:eastAsia="宋体" w:cs="Arial"/>
                <w:i w:val="0"/>
                <w:iCs w:val="0"/>
                <w:color w:val="000000"/>
                <w:kern w:val="0"/>
                <w:sz w:val="20"/>
                <w:szCs w:val="20"/>
                <w:u w:val="none"/>
                <w:bdr w:val="none" w:color="auto" w:sz="0" w:space="0"/>
                <w:lang w:val="en-US" w:eastAsia="zh-CN" w:bidi="ar"/>
              </w:rPr>
              <w:t>2、制定了《过程框架设计方案》明确过程之间密切的协作和关联关系，以指导各服务过程的建设和持续完善，提升公司服务管理水平。 运维部策划了公司运维服务过程框架，以指导各运维服务过程的建设和持续完善。</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default" w:ascii="宋体" w:hAnsi="Arial" w:eastAsia="宋体" w:cs="Arial"/>
                <w:i w:val="0"/>
                <w:iCs w:val="0"/>
                <w:color w:val="000000"/>
                <w:kern w:val="0"/>
                <w:sz w:val="20"/>
                <w:szCs w:val="20"/>
                <w:u w:val="none"/>
                <w:bdr w:val="none" w:color="auto" w:sz="0" w:space="0"/>
                <w:lang w:val="en-US" w:eastAsia="zh-CN" w:bidi="ar"/>
              </w:rPr>
              <w:t>3、抽查“天津港引航中心引航信息系统及设备维护项目过程框架设计需求分析报告”，明确项目服务过程中所涉及的运维服务管理需求，与相关方进行充分调研、反复沟通，确保服务内容覆盖完整并满足运维各相关方的需求。</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default" w:ascii="宋体" w:hAnsi="Arial" w:eastAsia="宋体" w:cs="Arial"/>
                <w:i w:val="0"/>
                <w:iCs w:val="0"/>
                <w:color w:val="000000"/>
                <w:kern w:val="0"/>
                <w:sz w:val="20"/>
                <w:szCs w:val="20"/>
                <w:u w:val="none"/>
                <w:bdr w:val="none" w:color="auto" w:sz="0" w:space="0"/>
                <w:lang w:val="en-US" w:eastAsia="zh-CN" w:bidi="ar"/>
              </w:rPr>
              <w:t>4、项目过程框架设计需求分析报告内容记录齐全，并经过审批后提交用户。</w:t>
            </w:r>
          </w:p>
        </w:tc>
      </w:tr>
      <w:tr w14:paraId="1D6D1E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92" w:type="dxa"/>
            <w:tcBorders>
              <w:top w:val="single" w:color="000000" w:sz="4" w:space="0"/>
              <w:left w:val="single" w:color="000000" w:sz="12" w:space="0"/>
              <w:bottom w:val="nil"/>
              <w:right w:val="nil"/>
            </w:tcBorders>
            <w:shd w:val="clear"/>
            <w:noWrap w:val="0"/>
            <w:tcMar>
              <w:top w:w="-1" w:type="dxa"/>
              <w:left w:w="-1" w:type="dxa"/>
              <w:bottom w:w="-1" w:type="dxa"/>
              <w:right w:w="-1" w:type="dxa"/>
            </w:tcMar>
            <w:vAlign w:val="center"/>
          </w:tcPr>
          <w:p w14:paraId="67B8530E">
            <w:pPr>
              <w:keepNext/>
              <w:keepLines w:val="0"/>
              <w:widowControl/>
              <w:suppressLineNumbers w:val="0"/>
              <w:snapToGrid w:val="0"/>
              <w:ind w:left="0" w:leftChars="0" w:right="0" w:rightChars="0" w:firstLine="0" w:firstLineChars="0"/>
              <w:jc w:val="center"/>
              <w:textAlignment w:val="center"/>
              <w:rPr>
                <w:rFonts w:hint="default" w:ascii="宋体" w:hAnsi="Arial" w:eastAsia="宋体" w:cs="Arial"/>
                <w:i w:val="0"/>
                <w:iCs w:val="0"/>
                <w:color w:val="000000"/>
                <w:sz w:val="20"/>
                <w:szCs w:val="20"/>
                <w:u w:val="none"/>
              </w:rPr>
            </w:pPr>
            <w:r>
              <w:rPr>
                <w:rFonts w:hint="default" w:ascii="宋体" w:hAnsi="Arial" w:eastAsia="宋体" w:cs="Arial"/>
                <w:i w:val="0"/>
                <w:iCs w:val="0"/>
                <w:color w:val="000000"/>
                <w:kern w:val="0"/>
                <w:sz w:val="20"/>
                <w:szCs w:val="20"/>
                <w:u w:val="none"/>
                <w:bdr w:val="none" w:color="auto" w:sz="0" w:space="0"/>
                <w:lang w:val="en-US" w:eastAsia="zh-CN" w:bidi="ar"/>
              </w:rPr>
              <w:t>2</w:t>
            </w:r>
          </w:p>
        </w:tc>
        <w:tc>
          <w:tcPr>
            <w:tcW w:w="1125" w:type="dxa"/>
            <w:vMerge w:val="continue"/>
            <w:tcBorders>
              <w:top w:val="single" w:color="000000" w:sz="4" w:space="0"/>
              <w:left w:val="single" w:color="000000" w:sz="4" w:space="0"/>
              <w:bottom w:val="nil"/>
              <w:right w:val="nil"/>
            </w:tcBorders>
            <w:shd w:val="clear"/>
            <w:noWrap w:val="0"/>
            <w:tcMar>
              <w:top w:w="-1" w:type="dxa"/>
              <w:left w:w="-1" w:type="dxa"/>
              <w:bottom w:w="-1" w:type="dxa"/>
              <w:right w:w="-1" w:type="dxa"/>
            </w:tcMar>
            <w:vAlign w:val="center"/>
          </w:tcPr>
          <w:p w14:paraId="4BCD5FAF">
            <w:pPr>
              <w:keepNext/>
              <w:snapToGrid w:val="0"/>
              <w:ind w:left="0" w:leftChars="0" w:right="0" w:rightChars="0" w:firstLine="0" w:firstLineChars="0"/>
              <w:jc w:val="center"/>
              <w:rPr>
                <w:rFonts w:hint="default" w:ascii="宋体" w:hAnsi="Arial" w:eastAsia="宋体" w:cs="Arial"/>
                <w:i w:val="0"/>
                <w:iCs w:val="0"/>
                <w:color w:val="000000"/>
                <w:sz w:val="20"/>
                <w:szCs w:val="20"/>
                <w:u w:val="none"/>
              </w:rPr>
            </w:pPr>
          </w:p>
        </w:tc>
        <w:tc>
          <w:tcPr>
            <w:tcW w:w="0" w:type="auto"/>
            <w:tcBorders>
              <w:top w:val="single" w:color="000000" w:sz="4" w:space="0"/>
              <w:left w:val="single" w:color="000000" w:sz="4" w:space="0"/>
              <w:bottom w:val="nil"/>
              <w:right w:val="nil"/>
            </w:tcBorders>
            <w:shd w:val="clear"/>
            <w:noWrap w:val="0"/>
            <w:tcMar>
              <w:top w:w="-1" w:type="dxa"/>
              <w:left w:w="-1" w:type="dxa"/>
              <w:bottom w:w="-1" w:type="dxa"/>
              <w:right w:w="-1" w:type="dxa"/>
            </w:tcMar>
            <w:vAlign w:val="center"/>
          </w:tcPr>
          <w:p w14:paraId="250E4411">
            <w:pPr>
              <w:keepNext/>
              <w:keepLines w:val="0"/>
              <w:widowControl/>
              <w:suppressLineNumbers w:val="0"/>
              <w:snapToGrid w:val="0"/>
              <w:ind w:left="0" w:leftChars="0" w:right="0" w:rightChars="0" w:firstLine="0" w:firstLineChars="0"/>
              <w:jc w:val="center"/>
              <w:textAlignment w:val="center"/>
              <w:rPr>
                <w:rFonts w:hint="default" w:ascii="宋体" w:hAnsi="Arial" w:eastAsia="宋体" w:cs="Arial"/>
                <w:i w:val="0"/>
                <w:iCs w:val="0"/>
                <w:color w:val="000000"/>
                <w:sz w:val="20"/>
                <w:szCs w:val="20"/>
                <w:u w:val="none"/>
              </w:rPr>
            </w:pPr>
            <w:r>
              <w:rPr>
                <w:rFonts w:hint="default" w:ascii="宋体" w:hAnsi="Arial" w:eastAsia="宋体" w:cs="Arial"/>
                <w:i w:val="0"/>
                <w:iCs w:val="0"/>
                <w:color w:val="000000"/>
                <w:kern w:val="0"/>
                <w:sz w:val="20"/>
                <w:szCs w:val="20"/>
                <w:u w:val="none"/>
                <w:bdr w:val="none" w:color="auto" w:sz="0" w:space="0"/>
                <w:lang w:val="en-US" w:eastAsia="zh-CN" w:bidi="ar"/>
              </w:rPr>
              <w:t xml:space="preserve">7.4.2 </w:t>
            </w:r>
            <w:r>
              <w:rPr>
                <w:rStyle w:val="6"/>
                <w:rFonts w:ascii="宋体" w:eastAsia="宋体"/>
                <w:sz w:val="20"/>
                <w:bdr w:val="none" w:color="auto" w:sz="0" w:space="0"/>
                <w:lang w:val="en-US" w:eastAsia="zh-CN" w:bidi="ar"/>
              </w:rPr>
              <w:t>服务级别管理</w:t>
            </w:r>
            <w:r>
              <w:rPr>
                <w:rStyle w:val="7"/>
                <w:rFonts w:ascii="宋体" w:eastAsia="宋体"/>
                <w:sz w:val="20"/>
                <w:bdr w:val="none" w:color="auto" w:sz="0" w:space="0"/>
                <w:lang w:val="en-US" w:eastAsia="zh-CN" w:bidi="ar"/>
              </w:rPr>
              <w:br w:type="textWrapping"/>
            </w:r>
            <w:r>
              <w:rPr>
                <w:rStyle w:val="6"/>
                <w:rFonts w:ascii="宋体" w:eastAsia="宋体"/>
                <w:sz w:val="20"/>
                <w:bdr w:val="none" w:color="auto" w:sz="0" w:space="0"/>
                <w:lang w:val="en-US" w:eastAsia="zh-CN" w:bidi="ar"/>
              </w:rPr>
              <w:t>在基本级能力要求的基础上，还应满足：</w:t>
            </w:r>
            <w:r>
              <w:rPr>
                <w:rStyle w:val="7"/>
                <w:rFonts w:ascii="宋体" w:eastAsia="宋体"/>
                <w:sz w:val="20"/>
                <w:bdr w:val="none" w:color="auto" w:sz="0" w:space="0"/>
                <w:lang w:val="en-US" w:eastAsia="zh-CN" w:bidi="ar"/>
              </w:rPr>
              <w:br w:type="textWrapping"/>
            </w:r>
            <w:r>
              <w:rPr>
                <w:rStyle w:val="7"/>
                <w:rFonts w:ascii="宋体" w:eastAsia="宋体"/>
                <w:sz w:val="20"/>
                <w:bdr w:val="none" w:color="auto" w:sz="0" w:space="0"/>
                <w:lang w:val="en-US" w:eastAsia="zh-CN" w:bidi="ar"/>
              </w:rPr>
              <w:t>a)</w:t>
            </w:r>
            <w:r>
              <w:rPr>
                <w:rStyle w:val="6"/>
                <w:rFonts w:ascii="宋体" w:eastAsia="宋体"/>
                <w:sz w:val="20"/>
                <w:bdr w:val="none" w:color="auto" w:sz="0" w:space="0"/>
                <w:lang w:val="en-US" w:eastAsia="zh-CN" w:bidi="ar"/>
              </w:rPr>
              <w:t>建立与服务级别管理相一致的活动，包括识别、约定、监控、评估等；</w:t>
            </w:r>
            <w:r>
              <w:rPr>
                <w:rStyle w:val="7"/>
                <w:rFonts w:ascii="宋体" w:eastAsia="宋体"/>
                <w:sz w:val="20"/>
                <w:bdr w:val="none" w:color="auto" w:sz="0" w:space="0"/>
                <w:lang w:val="en-US" w:eastAsia="zh-CN" w:bidi="ar"/>
              </w:rPr>
              <w:br w:type="textWrapping"/>
            </w:r>
            <w:r>
              <w:rPr>
                <w:rStyle w:val="7"/>
                <w:rFonts w:ascii="宋体" w:eastAsia="宋体"/>
                <w:sz w:val="20"/>
                <w:bdr w:val="none" w:color="auto" w:sz="0" w:space="0"/>
                <w:lang w:val="en-US" w:eastAsia="zh-CN" w:bidi="ar"/>
              </w:rPr>
              <w:t>b)</w:t>
            </w:r>
            <w:r>
              <w:rPr>
                <w:rStyle w:val="6"/>
                <w:rFonts w:ascii="宋体" w:eastAsia="宋体"/>
                <w:sz w:val="20"/>
                <w:bdr w:val="none" w:color="auto" w:sz="0" w:space="0"/>
                <w:lang w:val="en-US" w:eastAsia="zh-CN" w:bidi="ar"/>
              </w:rPr>
              <w:t>定期识别服务级别需求，并进行调整；</w:t>
            </w:r>
            <w:r>
              <w:rPr>
                <w:rStyle w:val="7"/>
                <w:rFonts w:ascii="宋体" w:eastAsia="宋体"/>
                <w:sz w:val="20"/>
                <w:bdr w:val="none" w:color="auto" w:sz="0" w:space="0"/>
                <w:lang w:val="en-US" w:eastAsia="zh-CN" w:bidi="ar"/>
              </w:rPr>
              <w:br w:type="textWrapping"/>
            </w:r>
            <w:r>
              <w:rPr>
                <w:rStyle w:val="6"/>
                <w:rFonts w:ascii="宋体" w:eastAsia="宋体"/>
                <w:sz w:val="20"/>
                <w:bdr w:val="none" w:color="auto" w:sz="0" w:space="0"/>
                <w:lang w:val="en-US" w:eastAsia="zh-CN" w:bidi="ar"/>
              </w:rPr>
              <w:t>建立服务级别考核评估的管理机制。</w:t>
            </w:r>
          </w:p>
        </w:tc>
        <w:tc>
          <w:tcPr>
            <w:tcW w:w="3320" w:type="dxa"/>
            <w:tcBorders>
              <w:top w:val="single" w:color="000000" w:sz="4" w:space="0"/>
              <w:left w:val="single" w:color="000000" w:sz="4" w:space="0"/>
              <w:bottom w:val="nil"/>
              <w:right w:val="nil"/>
            </w:tcBorders>
            <w:shd w:val="clear"/>
            <w:noWrap w:val="0"/>
            <w:tcMar>
              <w:top w:w="-1" w:type="dxa"/>
              <w:left w:w="-1" w:type="dxa"/>
              <w:bottom w:w="-1" w:type="dxa"/>
              <w:right w:w="-1" w:type="dxa"/>
            </w:tcMar>
            <w:vAlign w:val="center"/>
          </w:tcPr>
          <w:p w14:paraId="79BAD0C6">
            <w:pPr>
              <w:keepNext/>
              <w:keepLines w:val="0"/>
              <w:widowControl/>
              <w:suppressLineNumbers w:val="0"/>
              <w:snapToGrid w:val="0"/>
              <w:ind w:left="0" w:leftChars="0" w:right="0" w:rightChars="0" w:firstLine="0" w:firstLineChars="0"/>
              <w:jc w:val="left"/>
              <w:textAlignment w:val="center"/>
              <w:rPr>
                <w:rFonts w:hint="default" w:ascii="宋体" w:hAnsi="Arial" w:eastAsia="宋体" w:cs="Arial"/>
                <w:i w:val="0"/>
                <w:iCs w:val="0"/>
                <w:color w:val="000000"/>
                <w:sz w:val="20"/>
                <w:szCs w:val="20"/>
                <w:u w:val="none"/>
              </w:rPr>
            </w:pPr>
            <w:r>
              <w:rPr>
                <w:rFonts w:hint="default" w:ascii="宋体" w:hAnsi="Arial" w:eastAsia="宋体" w:cs="Arial"/>
                <w:i w:val="0"/>
                <w:iCs w:val="0"/>
                <w:color w:val="000000"/>
                <w:kern w:val="0"/>
                <w:sz w:val="20"/>
                <w:szCs w:val="20"/>
                <w:u w:val="none"/>
                <w:bdr w:val="none" w:color="auto" w:sz="0" w:space="0"/>
                <w:lang w:val="en-US" w:eastAsia="zh-CN" w:bidi="ar"/>
              </w:rPr>
              <w:t>1)</w:t>
            </w:r>
            <w:r>
              <w:rPr>
                <w:rStyle w:val="6"/>
                <w:rFonts w:ascii="宋体" w:eastAsia="宋体"/>
                <w:sz w:val="20"/>
                <w:bdr w:val="none" w:color="auto" w:sz="0" w:space="0"/>
                <w:lang w:val="en-US" w:eastAsia="zh-CN" w:bidi="ar"/>
              </w:rPr>
              <w:t>查看服务级别管理相关制度文件，判断是否包括对服务需求的识别和服务级别的约定、监控、评估等关键活动的要求，以及对服务级别达成情况的考核评估办法；</w:t>
            </w:r>
            <w:r>
              <w:rPr>
                <w:rStyle w:val="7"/>
                <w:rFonts w:ascii="宋体" w:eastAsia="宋体"/>
                <w:sz w:val="20"/>
                <w:bdr w:val="none" w:color="auto" w:sz="0" w:space="0"/>
                <w:lang w:val="en-US" w:eastAsia="zh-CN" w:bidi="ar"/>
              </w:rPr>
              <w:br w:type="textWrapping"/>
            </w:r>
            <w:r>
              <w:rPr>
                <w:rStyle w:val="7"/>
                <w:rFonts w:ascii="宋体" w:eastAsia="宋体"/>
                <w:sz w:val="20"/>
                <w:bdr w:val="none" w:color="auto" w:sz="0" w:space="0"/>
                <w:lang w:val="en-US" w:eastAsia="zh-CN" w:bidi="ar"/>
              </w:rPr>
              <w:t>2)</w:t>
            </w:r>
            <w:r>
              <w:rPr>
                <w:rStyle w:val="6"/>
                <w:rFonts w:ascii="宋体" w:eastAsia="宋体"/>
                <w:sz w:val="20"/>
                <w:bdr w:val="none" w:color="auto" w:sz="0" w:space="0"/>
                <w:lang w:val="en-US" w:eastAsia="zh-CN" w:bidi="ar"/>
              </w:rPr>
              <w:t>抽查组织签订的服务级别协议及对其进行监控、考核、评估的相关记录，评估组织是否依据管理要求实施了关键活动；</w:t>
            </w:r>
            <w:r>
              <w:rPr>
                <w:rStyle w:val="7"/>
                <w:rFonts w:ascii="宋体" w:eastAsia="宋体"/>
                <w:sz w:val="20"/>
                <w:bdr w:val="none" w:color="auto" w:sz="0" w:space="0"/>
                <w:lang w:val="en-US" w:eastAsia="zh-CN" w:bidi="ar"/>
              </w:rPr>
              <w:br w:type="textWrapping"/>
            </w:r>
            <w:r>
              <w:rPr>
                <w:rStyle w:val="6"/>
                <w:rFonts w:ascii="宋体" w:eastAsia="宋体"/>
                <w:sz w:val="20"/>
                <w:bdr w:val="none" w:color="auto" w:sz="0" w:space="0"/>
                <w:lang w:val="en-US" w:eastAsia="zh-CN" w:bidi="ar"/>
              </w:rPr>
              <w:t>评估组织是否周期性地识别并跟踪了需方的需求及其变化，针对需求变化，组织是否对服务目录、服务级别协议进行了必要的调整。</w:t>
            </w:r>
          </w:p>
        </w:tc>
        <w:tc>
          <w:tcPr>
            <w:tcW w:w="0" w:type="auto"/>
            <w:tcBorders>
              <w:top w:val="single" w:color="000000" w:sz="4" w:space="0"/>
              <w:left w:val="single" w:color="000000" w:sz="4" w:space="0"/>
              <w:bottom w:val="nil"/>
              <w:right w:val="nil"/>
            </w:tcBorders>
            <w:shd w:val="clear"/>
            <w:noWrap w:val="0"/>
            <w:tcMar>
              <w:top w:w="-1" w:type="dxa"/>
              <w:left w:w="-1" w:type="dxa"/>
              <w:bottom w:w="-1" w:type="dxa"/>
              <w:right w:w="-1" w:type="dxa"/>
            </w:tcMar>
            <w:vAlign w:val="center"/>
          </w:tcPr>
          <w:p w14:paraId="3DCD34F3">
            <w:pPr>
              <w:keepNext/>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bdr w:val="none" w:color="auto" w:sz="0" w:space="0"/>
                <w:lang w:val="en-US" w:eastAsia="zh-CN" w:bidi="ar"/>
              </w:rPr>
              <w:t>《服务级别管理制度》</w:t>
            </w:r>
            <w:r>
              <w:rPr>
                <w:rFonts w:hint="eastAsia" w:ascii="宋体" w:hAnsi="宋体" w:eastAsia="宋体" w:cs="宋体"/>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《组织级运维服务目录》</w:t>
            </w:r>
            <w:r>
              <w:rPr>
                <w:rFonts w:hint="eastAsia" w:ascii="宋体" w:hAnsi="宋体" w:eastAsia="宋体" w:cs="宋体"/>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天津港引航中心引航信息系统及设备维护项目</w:t>
            </w:r>
            <w:r>
              <w:rPr>
                <w:rFonts w:hint="eastAsia" w:ascii="宋体" w:hAnsi="宋体" w:eastAsia="宋体" w:cs="宋体"/>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《运维服务能力指标体系跟踪表（截止2026年4月）》</w:t>
            </w:r>
          </w:p>
        </w:tc>
        <w:tc>
          <w:tcPr>
            <w:tcW w:w="0" w:type="auto"/>
            <w:tcBorders>
              <w:top w:val="single" w:color="000000" w:sz="4" w:space="0"/>
              <w:left w:val="single" w:color="000000" w:sz="4" w:space="0"/>
              <w:bottom w:val="nil"/>
              <w:right w:val="nil"/>
            </w:tcBorders>
            <w:shd w:val="clear"/>
            <w:noWrap w:val="0"/>
            <w:tcMar>
              <w:top w:w="-1" w:type="dxa"/>
              <w:left w:w="-1" w:type="dxa"/>
              <w:bottom w:w="-1" w:type="dxa"/>
              <w:right w:w="-1" w:type="dxa"/>
            </w:tcMar>
            <w:vAlign w:val="center"/>
          </w:tcPr>
          <w:p w14:paraId="430C4C88">
            <w:pPr>
              <w:keepNext/>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bdr w:val="none" w:color="auto" w:sz="0" w:space="0"/>
                <w:lang w:val="en-US" w:eastAsia="zh-CN" w:bidi="ar"/>
              </w:rPr>
              <w:t>运维部经理：耿宁</w:t>
            </w:r>
          </w:p>
        </w:tc>
        <w:tc>
          <w:tcPr>
            <w:tcW w:w="3906" w:type="dxa"/>
            <w:tcBorders>
              <w:top w:val="single" w:color="000000" w:sz="4" w:space="0"/>
              <w:left w:val="single" w:color="000000" w:sz="4" w:space="0"/>
              <w:bottom w:val="nil"/>
              <w:right w:val="single" w:color="000000" w:sz="12" w:space="0"/>
            </w:tcBorders>
            <w:shd w:val="clear"/>
            <w:noWrap w:val="0"/>
            <w:tcMar>
              <w:top w:w="-1" w:type="dxa"/>
              <w:left w:w="-1" w:type="dxa"/>
              <w:bottom w:w="-1" w:type="dxa"/>
              <w:right w:w="-1" w:type="dxa"/>
            </w:tcMar>
            <w:vAlign w:val="center"/>
          </w:tcPr>
          <w:p w14:paraId="744DC9F7">
            <w:pPr>
              <w:keepNext/>
              <w:keepLines w:val="0"/>
              <w:widowControl/>
              <w:suppressLineNumbers w:val="0"/>
              <w:snapToGrid w:val="0"/>
              <w:ind w:left="0" w:leftChars="0" w:right="0" w:rightChars="0" w:firstLine="0" w:firstLineChars="0"/>
              <w:jc w:val="center"/>
              <w:textAlignment w:val="center"/>
              <w:rPr>
                <w:rFonts w:hint="default" w:ascii="宋体" w:hAnsi="Arial" w:eastAsia="宋体" w:cs="Arial"/>
                <w:i w:val="0"/>
                <w:iCs w:val="0"/>
                <w:color w:val="000000"/>
                <w:sz w:val="20"/>
                <w:szCs w:val="20"/>
                <w:u w:val="none"/>
              </w:rPr>
            </w:pPr>
            <w:r>
              <w:rPr>
                <w:rFonts w:hint="default" w:ascii="宋体" w:hAnsi="Arial" w:eastAsia="宋体" w:cs="Arial"/>
                <w:i w:val="0"/>
                <w:iCs w:val="0"/>
                <w:color w:val="000000"/>
                <w:kern w:val="0"/>
                <w:sz w:val="20"/>
                <w:szCs w:val="20"/>
                <w:u w:val="none"/>
                <w:bdr w:val="none" w:color="auto" w:sz="0" w:space="0"/>
                <w:lang w:val="en-US" w:eastAsia="zh-CN" w:bidi="ar"/>
              </w:rPr>
              <w:t>1、公司建立了服务级别管理制度，制度包含了概述、术语、岗位与职责、工作流程、流程衡量、相关文件和记录等方面内容。</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default" w:ascii="宋体" w:hAnsi="Arial" w:eastAsia="宋体" w:cs="Arial"/>
                <w:i w:val="0"/>
                <w:iCs w:val="0"/>
                <w:color w:val="000000"/>
                <w:kern w:val="0"/>
                <w:sz w:val="20"/>
                <w:szCs w:val="20"/>
                <w:u w:val="none"/>
                <w:bdr w:val="none" w:color="auto" w:sz="0" w:space="0"/>
                <w:lang w:val="en-US" w:eastAsia="zh-CN" w:bidi="ar"/>
              </w:rPr>
              <w:t>2、与运维项目相关负责人沟通，能够较好掌握服务级别过程，并在项目中实施。</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default" w:ascii="宋体" w:hAnsi="Arial" w:eastAsia="宋体" w:cs="Arial"/>
                <w:i w:val="0"/>
                <w:iCs w:val="0"/>
                <w:color w:val="000000"/>
                <w:kern w:val="0"/>
                <w:sz w:val="20"/>
                <w:szCs w:val="20"/>
                <w:u w:val="none"/>
                <w:bdr w:val="none" w:color="auto" w:sz="0" w:space="0"/>
                <w:lang w:val="en-US" w:eastAsia="zh-CN" w:bidi="ar"/>
              </w:rPr>
              <w:t>3、检查《天津港引航中心引航信息系统及设备维护项目》，合同中明确了项目的维护内容、服务承诺响应级别、故障处理响应要求等级别指标方面的要求，查见有“8小时内响应并在24小时内上门服务，并保证最迟在48小时内解决相应问题”等技术要求。</w:t>
            </w:r>
          </w:p>
        </w:tc>
      </w:tr>
      <w:tr w14:paraId="01781A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92" w:type="dxa"/>
            <w:tcBorders>
              <w:top w:val="single" w:color="000000" w:sz="4" w:space="0"/>
              <w:left w:val="single" w:color="000000" w:sz="12" w:space="0"/>
              <w:bottom w:val="nil"/>
              <w:right w:val="nil"/>
            </w:tcBorders>
            <w:shd w:val="clear"/>
            <w:noWrap w:val="0"/>
            <w:tcMar>
              <w:top w:w="-1" w:type="dxa"/>
              <w:left w:w="-1" w:type="dxa"/>
              <w:bottom w:w="-1" w:type="dxa"/>
              <w:right w:w="-1" w:type="dxa"/>
            </w:tcMar>
            <w:vAlign w:val="center"/>
          </w:tcPr>
          <w:p w14:paraId="6276227F">
            <w:pPr>
              <w:keepNext/>
              <w:keepLines w:val="0"/>
              <w:widowControl/>
              <w:suppressLineNumbers w:val="0"/>
              <w:snapToGrid w:val="0"/>
              <w:ind w:left="0" w:leftChars="0" w:right="0" w:rightChars="0" w:firstLine="0" w:firstLineChars="0"/>
              <w:jc w:val="center"/>
              <w:textAlignment w:val="center"/>
              <w:rPr>
                <w:rFonts w:hint="default" w:ascii="宋体" w:hAnsi="Arial" w:eastAsia="宋体" w:cs="Arial"/>
                <w:i w:val="0"/>
                <w:iCs w:val="0"/>
                <w:color w:val="000000"/>
                <w:sz w:val="20"/>
                <w:szCs w:val="20"/>
                <w:u w:val="none"/>
              </w:rPr>
            </w:pPr>
            <w:r>
              <w:rPr>
                <w:rFonts w:hint="default" w:ascii="宋体" w:hAnsi="Arial" w:eastAsia="宋体" w:cs="Arial"/>
                <w:i w:val="0"/>
                <w:iCs w:val="0"/>
                <w:color w:val="000000"/>
                <w:kern w:val="0"/>
                <w:sz w:val="20"/>
                <w:szCs w:val="20"/>
                <w:u w:val="none"/>
                <w:bdr w:val="none" w:color="auto" w:sz="0" w:space="0"/>
                <w:lang w:val="en-US" w:eastAsia="zh-CN" w:bidi="ar"/>
              </w:rPr>
              <w:t>3</w:t>
            </w:r>
          </w:p>
        </w:tc>
        <w:tc>
          <w:tcPr>
            <w:tcW w:w="1125" w:type="dxa"/>
            <w:vMerge w:val="continue"/>
            <w:tcBorders>
              <w:top w:val="single" w:color="000000" w:sz="4" w:space="0"/>
              <w:left w:val="single" w:color="000000" w:sz="4" w:space="0"/>
              <w:bottom w:val="nil"/>
              <w:right w:val="nil"/>
            </w:tcBorders>
            <w:shd w:val="clear"/>
            <w:noWrap w:val="0"/>
            <w:tcMar>
              <w:top w:w="-1" w:type="dxa"/>
              <w:left w:w="-1" w:type="dxa"/>
              <w:bottom w:w="-1" w:type="dxa"/>
              <w:right w:w="-1" w:type="dxa"/>
            </w:tcMar>
            <w:vAlign w:val="center"/>
          </w:tcPr>
          <w:p w14:paraId="10BB0670">
            <w:pPr>
              <w:keepNext/>
              <w:snapToGrid w:val="0"/>
              <w:ind w:left="0" w:leftChars="0" w:right="0" w:rightChars="0" w:firstLine="0" w:firstLineChars="0"/>
              <w:jc w:val="center"/>
              <w:rPr>
                <w:rFonts w:hint="default" w:ascii="宋体" w:hAnsi="Arial" w:eastAsia="宋体" w:cs="Arial"/>
                <w:i w:val="0"/>
                <w:iCs w:val="0"/>
                <w:color w:val="000000"/>
                <w:sz w:val="20"/>
                <w:szCs w:val="20"/>
                <w:u w:val="none"/>
              </w:rPr>
            </w:pPr>
          </w:p>
        </w:tc>
        <w:tc>
          <w:tcPr>
            <w:tcW w:w="0" w:type="auto"/>
            <w:tcBorders>
              <w:top w:val="single" w:color="000000" w:sz="4" w:space="0"/>
              <w:left w:val="single" w:color="000000" w:sz="4" w:space="0"/>
              <w:bottom w:val="nil"/>
              <w:right w:val="nil"/>
            </w:tcBorders>
            <w:shd w:val="clear"/>
            <w:noWrap w:val="0"/>
            <w:tcMar>
              <w:top w:w="-1" w:type="dxa"/>
              <w:left w:w="-1" w:type="dxa"/>
              <w:bottom w:w="-1" w:type="dxa"/>
              <w:right w:w="-1" w:type="dxa"/>
            </w:tcMar>
            <w:vAlign w:val="center"/>
          </w:tcPr>
          <w:p w14:paraId="15465FD4">
            <w:pPr>
              <w:keepNext/>
              <w:keepLines w:val="0"/>
              <w:widowControl/>
              <w:suppressLineNumbers w:val="0"/>
              <w:snapToGrid w:val="0"/>
              <w:ind w:left="0" w:leftChars="0" w:right="0" w:rightChars="0" w:firstLine="0" w:firstLineChars="0"/>
              <w:jc w:val="center"/>
              <w:textAlignment w:val="center"/>
              <w:rPr>
                <w:rFonts w:hint="default" w:ascii="宋体" w:hAnsi="Arial" w:eastAsia="宋体" w:cs="Arial"/>
                <w:i w:val="0"/>
                <w:iCs w:val="0"/>
                <w:color w:val="000000"/>
                <w:sz w:val="20"/>
                <w:szCs w:val="20"/>
                <w:u w:val="none"/>
              </w:rPr>
            </w:pPr>
            <w:r>
              <w:rPr>
                <w:rFonts w:hint="default" w:ascii="宋体" w:hAnsi="Arial" w:eastAsia="宋体" w:cs="Arial"/>
                <w:i w:val="0"/>
                <w:iCs w:val="0"/>
                <w:color w:val="000000"/>
                <w:kern w:val="0"/>
                <w:sz w:val="20"/>
                <w:szCs w:val="20"/>
                <w:u w:val="none"/>
                <w:bdr w:val="none" w:color="auto" w:sz="0" w:space="0"/>
                <w:lang w:val="en-US" w:eastAsia="zh-CN" w:bidi="ar"/>
              </w:rPr>
              <w:t xml:space="preserve">7.4.3 </w:t>
            </w:r>
            <w:r>
              <w:rPr>
                <w:rStyle w:val="6"/>
                <w:rFonts w:ascii="宋体" w:eastAsia="宋体"/>
                <w:sz w:val="20"/>
                <w:bdr w:val="none" w:color="auto" w:sz="0" w:space="0"/>
                <w:lang w:val="en-US" w:eastAsia="zh-CN" w:bidi="ar"/>
              </w:rPr>
              <w:t>服务报告管理</w:t>
            </w:r>
            <w:r>
              <w:rPr>
                <w:rStyle w:val="7"/>
                <w:rFonts w:ascii="宋体" w:eastAsia="宋体"/>
                <w:sz w:val="20"/>
                <w:bdr w:val="none" w:color="auto" w:sz="0" w:space="0"/>
                <w:lang w:val="en-US" w:eastAsia="zh-CN" w:bidi="ar"/>
              </w:rPr>
              <w:br w:type="textWrapping"/>
            </w:r>
            <w:r>
              <w:rPr>
                <w:rStyle w:val="6"/>
                <w:rFonts w:ascii="宋体" w:eastAsia="宋体"/>
                <w:sz w:val="20"/>
                <w:bdr w:val="none" w:color="auto" w:sz="0" w:space="0"/>
                <w:lang w:val="en-US" w:eastAsia="zh-CN" w:bidi="ar"/>
              </w:rPr>
              <w:t>在基本级能力要求的基础上，还应满足：</w:t>
            </w:r>
            <w:r>
              <w:rPr>
                <w:rStyle w:val="7"/>
                <w:rFonts w:ascii="宋体" w:eastAsia="宋体"/>
                <w:sz w:val="20"/>
                <w:bdr w:val="none" w:color="auto" w:sz="0" w:space="0"/>
                <w:lang w:val="en-US" w:eastAsia="zh-CN" w:bidi="ar"/>
              </w:rPr>
              <w:br w:type="textWrapping"/>
            </w:r>
            <w:r>
              <w:rPr>
                <w:rStyle w:val="7"/>
                <w:rFonts w:ascii="宋体" w:eastAsia="宋体"/>
                <w:sz w:val="20"/>
                <w:bdr w:val="none" w:color="auto" w:sz="0" w:space="0"/>
                <w:lang w:val="en-US" w:eastAsia="zh-CN" w:bidi="ar"/>
              </w:rPr>
              <w:t>a)</w:t>
            </w:r>
            <w:r>
              <w:rPr>
                <w:rStyle w:val="6"/>
                <w:rFonts w:ascii="宋体" w:eastAsia="宋体"/>
                <w:sz w:val="20"/>
                <w:bdr w:val="none" w:color="auto" w:sz="0" w:space="0"/>
                <w:lang w:val="en-US" w:eastAsia="zh-CN" w:bidi="ar"/>
              </w:rPr>
              <w:t>建立与服务报告管理相一致的活动，包括计划、编制、审批、提交、归档等；</w:t>
            </w:r>
            <w:r>
              <w:rPr>
                <w:rStyle w:val="7"/>
                <w:rFonts w:ascii="宋体" w:eastAsia="宋体"/>
                <w:sz w:val="20"/>
                <w:bdr w:val="none" w:color="auto" w:sz="0" w:space="0"/>
                <w:lang w:val="en-US" w:eastAsia="zh-CN" w:bidi="ar"/>
              </w:rPr>
              <w:br w:type="textWrapping"/>
            </w:r>
            <w:r>
              <w:rPr>
                <w:rStyle w:val="7"/>
                <w:rFonts w:ascii="宋体" w:eastAsia="宋体"/>
                <w:sz w:val="20"/>
                <w:bdr w:val="none" w:color="auto" w:sz="0" w:space="0"/>
                <w:lang w:val="en-US" w:eastAsia="zh-CN" w:bidi="ar"/>
              </w:rPr>
              <w:t>b)</w:t>
            </w:r>
            <w:r>
              <w:rPr>
                <w:rStyle w:val="6"/>
                <w:rFonts w:ascii="宋体" w:eastAsia="宋体"/>
                <w:sz w:val="20"/>
                <w:bdr w:val="none" w:color="auto" w:sz="0" w:space="0"/>
                <w:lang w:val="en-US" w:eastAsia="zh-CN" w:bidi="ar"/>
              </w:rPr>
              <w:t>制定服务报告模板；</w:t>
            </w:r>
            <w:r>
              <w:rPr>
                <w:rStyle w:val="7"/>
                <w:rFonts w:ascii="宋体" w:eastAsia="宋体"/>
                <w:sz w:val="20"/>
                <w:bdr w:val="none" w:color="auto" w:sz="0" w:space="0"/>
                <w:lang w:val="en-US" w:eastAsia="zh-CN" w:bidi="ar"/>
              </w:rPr>
              <w:br w:type="textWrapping"/>
            </w:r>
            <w:r>
              <w:rPr>
                <w:rStyle w:val="6"/>
                <w:rFonts w:ascii="宋体" w:eastAsia="宋体"/>
                <w:sz w:val="20"/>
                <w:bdr w:val="none" w:color="auto" w:sz="0" w:space="0"/>
                <w:lang w:val="en-US" w:eastAsia="zh-CN" w:bidi="ar"/>
              </w:rPr>
              <w:t>制定服务报告计划，按报告计划约定编制和提供服务报告。</w:t>
            </w:r>
          </w:p>
        </w:tc>
        <w:tc>
          <w:tcPr>
            <w:tcW w:w="3320" w:type="dxa"/>
            <w:tcBorders>
              <w:top w:val="single" w:color="000000" w:sz="4" w:space="0"/>
              <w:left w:val="single" w:color="000000" w:sz="4" w:space="0"/>
              <w:bottom w:val="nil"/>
              <w:right w:val="nil"/>
            </w:tcBorders>
            <w:shd w:val="clear"/>
            <w:noWrap w:val="0"/>
            <w:tcMar>
              <w:top w:w="-1" w:type="dxa"/>
              <w:left w:w="-1" w:type="dxa"/>
              <w:bottom w:w="-1" w:type="dxa"/>
              <w:right w:w="-1" w:type="dxa"/>
            </w:tcMar>
            <w:vAlign w:val="center"/>
          </w:tcPr>
          <w:p w14:paraId="15A8C382">
            <w:pPr>
              <w:keepNext/>
              <w:keepLines w:val="0"/>
              <w:widowControl/>
              <w:suppressLineNumbers w:val="0"/>
              <w:snapToGrid w:val="0"/>
              <w:ind w:left="0" w:leftChars="0" w:right="0" w:rightChars="0" w:firstLine="0" w:firstLineChars="0"/>
              <w:jc w:val="left"/>
              <w:textAlignment w:val="center"/>
              <w:rPr>
                <w:rFonts w:hint="default" w:ascii="宋体" w:hAnsi="Arial" w:eastAsia="宋体" w:cs="Arial"/>
                <w:i w:val="0"/>
                <w:iCs w:val="0"/>
                <w:color w:val="000000"/>
                <w:sz w:val="20"/>
                <w:szCs w:val="20"/>
                <w:u w:val="none"/>
              </w:rPr>
            </w:pPr>
            <w:r>
              <w:rPr>
                <w:rFonts w:hint="default" w:ascii="宋体" w:hAnsi="Arial" w:eastAsia="宋体" w:cs="Arial"/>
                <w:i w:val="0"/>
                <w:iCs w:val="0"/>
                <w:color w:val="000000"/>
                <w:kern w:val="0"/>
                <w:sz w:val="20"/>
                <w:szCs w:val="20"/>
                <w:u w:val="none"/>
                <w:bdr w:val="none" w:color="auto" w:sz="0" w:space="0"/>
                <w:lang w:val="en-US" w:eastAsia="zh-CN" w:bidi="ar"/>
              </w:rPr>
              <w:t>1)</w:t>
            </w:r>
            <w:r>
              <w:rPr>
                <w:rStyle w:val="6"/>
                <w:rFonts w:ascii="宋体" w:eastAsia="宋体"/>
                <w:sz w:val="20"/>
                <w:bdr w:val="none" w:color="auto" w:sz="0" w:space="0"/>
                <w:lang w:val="en-US" w:eastAsia="zh-CN" w:bidi="ar"/>
              </w:rPr>
              <w:t>查看服务报告管理相关制度文件，判断是否包括对服务报告的计划、编制、审批、提交、归档等关键活动的要求；</w:t>
            </w:r>
            <w:r>
              <w:rPr>
                <w:rStyle w:val="7"/>
                <w:rFonts w:ascii="宋体" w:eastAsia="宋体"/>
                <w:sz w:val="20"/>
                <w:bdr w:val="none" w:color="auto" w:sz="0" w:space="0"/>
                <w:lang w:val="en-US" w:eastAsia="zh-CN" w:bidi="ar"/>
              </w:rPr>
              <w:br w:type="textWrapping"/>
            </w:r>
            <w:r>
              <w:rPr>
                <w:rStyle w:val="7"/>
                <w:rFonts w:ascii="宋体" w:eastAsia="宋体"/>
                <w:sz w:val="20"/>
                <w:bdr w:val="none" w:color="auto" w:sz="0" w:space="0"/>
                <w:lang w:val="en-US" w:eastAsia="zh-CN" w:bidi="ar"/>
              </w:rPr>
              <w:t>2)</w:t>
            </w:r>
            <w:r>
              <w:rPr>
                <w:rStyle w:val="6"/>
                <w:rFonts w:ascii="宋体" w:eastAsia="宋体"/>
                <w:sz w:val="20"/>
                <w:bdr w:val="none" w:color="auto" w:sz="0" w:space="0"/>
                <w:lang w:val="en-US" w:eastAsia="zh-CN" w:bidi="ar"/>
              </w:rPr>
              <w:t>抽查服务报告模板，判断是否根据组织级和项目实际要求建立了不同类型的模板，评估模板内容是否充分；</w:t>
            </w:r>
            <w:r>
              <w:rPr>
                <w:rStyle w:val="7"/>
                <w:rFonts w:ascii="宋体" w:eastAsia="宋体"/>
                <w:sz w:val="20"/>
                <w:bdr w:val="none" w:color="auto" w:sz="0" w:space="0"/>
                <w:lang w:val="en-US" w:eastAsia="zh-CN" w:bidi="ar"/>
              </w:rPr>
              <w:br w:type="textWrapping"/>
            </w:r>
            <w:r>
              <w:rPr>
                <w:rStyle w:val="6"/>
                <w:rFonts w:ascii="宋体" w:eastAsia="宋体"/>
                <w:sz w:val="20"/>
                <w:bdr w:val="none" w:color="auto" w:sz="0" w:space="0"/>
                <w:lang w:val="en-US" w:eastAsia="zh-CN" w:bidi="ar"/>
              </w:rPr>
              <w:t>抽查服务报告计划及服务报告，判断是否预先对服务报告的类别、接收对象、提交方式、频度和日期等进行了计划，评估是否按照制度要求及服务报告计划输出服务报告。</w:t>
            </w:r>
          </w:p>
        </w:tc>
        <w:tc>
          <w:tcPr>
            <w:tcW w:w="0" w:type="auto"/>
            <w:tcBorders>
              <w:top w:val="single" w:color="000000" w:sz="4" w:space="0"/>
              <w:left w:val="single" w:color="000000" w:sz="4" w:space="0"/>
              <w:bottom w:val="nil"/>
              <w:right w:val="nil"/>
            </w:tcBorders>
            <w:shd w:val="clear"/>
            <w:noWrap w:val="0"/>
            <w:tcMar>
              <w:top w:w="-1" w:type="dxa"/>
              <w:left w:w="-1" w:type="dxa"/>
              <w:bottom w:w="-1" w:type="dxa"/>
              <w:right w:w="-1" w:type="dxa"/>
            </w:tcMar>
            <w:vAlign w:val="center"/>
          </w:tcPr>
          <w:p w14:paraId="1D26EB01">
            <w:pPr>
              <w:keepNext/>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bdr w:val="none" w:color="auto" w:sz="0" w:space="0"/>
                <w:lang w:val="en-US" w:eastAsia="zh-CN" w:bidi="ar"/>
              </w:rPr>
              <w:t>《事件管理制度》</w:t>
            </w:r>
            <w:r>
              <w:rPr>
                <w:rFonts w:hint="eastAsia" w:ascii="宋体" w:hAnsi="宋体" w:eastAsia="宋体" w:cs="宋体"/>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《天津港引航中心引航信息系统及设备维护项目2025年7月-2026年4月服务报告》</w:t>
            </w:r>
            <w:r>
              <w:rPr>
                <w:rFonts w:hint="eastAsia" w:ascii="宋体" w:hAnsi="宋体" w:eastAsia="宋体" w:cs="宋体"/>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《天津港引航中心引航信息系统及设备维护项目巡检报告》</w:t>
            </w:r>
          </w:p>
        </w:tc>
        <w:tc>
          <w:tcPr>
            <w:tcW w:w="0" w:type="auto"/>
            <w:tcBorders>
              <w:top w:val="single" w:color="000000" w:sz="4" w:space="0"/>
              <w:left w:val="single" w:color="000000" w:sz="4" w:space="0"/>
              <w:bottom w:val="nil"/>
              <w:right w:val="nil"/>
            </w:tcBorders>
            <w:shd w:val="clear"/>
            <w:noWrap w:val="0"/>
            <w:tcMar>
              <w:top w:w="-1" w:type="dxa"/>
              <w:left w:w="-1" w:type="dxa"/>
              <w:bottom w:w="-1" w:type="dxa"/>
              <w:right w:w="-1" w:type="dxa"/>
            </w:tcMar>
            <w:vAlign w:val="center"/>
          </w:tcPr>
          <w:p w14:paraId="4604C4A3">
            <w:pPr>
              <w:keepNext/>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bdr w:val="none" w:color="auto" w:sz="0" w:space="0"/>
                <w:lang w:val="en-US" w:eastAsia="zh-CN" w:bidi="ar"/>
              </w:rPr>
              <w:t>运维部经理：耿宁</w:t>
            </w:r>
          </w:p>
        </w:tc>
        <w:tc>
          <w:tcPr>
            <w:tcW w:w="3906" w:type="dxa"/>
            <w:tcBorders>
              <w:top w:val="single" w:color="000000" w:sz="4" w:space="0"/>
              <w:left w:val="single" w:color="000000" w:sz="4" w:space="0"/>
              <w:bottom w:val="nil"/>
              <w:right w:val="single" w:color="000000" w:sz="12" w:space="0"/>
            </w:tcBorders>
            <w:shd w:val="clear"/>
            <w:noWrap w:val="0"/>
            <w:tcMar>
              <w:top w:w="-1" w:type="dxa"/>
              <w:left w:w="-1" w:type="dxa"/>
              <w:bottom w:w="-1" w:type="dxa"/>
              <w:right w:w="-1" w:type="dxa"/>
            </w:tcMar>
            <w:vAlign w:val="center"/>
          </w:tcPr>
          <w:p w14:paraId="459D6AA4">
            <w:pPr>
              <w:keepNext/>
              <w:keepLines w:val="0"/>
              <w:widowControl/>
              <w:suppressLineNumbers w:val="0"/>
              <w:snapToGrid w:val="0"/>
              <w:ind w:left="0" w:leftChars="0" w:right="0" w:rightChars="0" w:firstLine="0" w:firstLineChars="0"/>
              <w:jc w:val="center"/>
              <w:textAlignment w:val="center"/>
              <w:rPr>
                <w:rFonts w:hint="default" w:ascii="宋体" w:hAnsi="Arial" w:eastAsia="宋体" w:cs="Arial"/>
                <w:i w:val="0"/>
                <w:iCs w:val="0"/>
                <w:color w:val="000000"/>
                <w:sz w:val="20"/>
                <w:szCs w:val="20"/>
                <w:u w:val="none"/>
              </w:rPr>
            </w:pPr>
            <w:r>
              <w:rPr>
                <w:rFonts w:hint="default" w:ascii="宋体" w:hAnsi="Arial" w:eastAsia="宋体" w:cs="Arial"/>
                <w:i w:val="0"/>
                <w:iCs w:val="0"/>
                <w:color w:val="000000"/>
                <w:kern w:val="0"/>
                <w:sz w:val="20"/>
                <w:szCs w:val="20"/>
                <w:u w:val="none"/>
                <w:bdr w:val="none" w:color="auto" w:sz="0" w:space="0"/>
                <w:lang w:val="en-US" w:eastAsia="zh-CN" w:bidi="ar"/>
              </w:rPr>
              <w:t>1</w:t>
            </w:r>
            <w:r>
              <w:rPr>
                <w:rStyle w:val="6"/>
                <w:rFonts w:ascii="宋体" w:eastAsia="宋体"/>
                <w:sz w:val="20"/>
                <w:bdr w:val="none" w:color="auto" w:sz="0" w:space="0"/>
                <w:lang w:val="en-US" w:eastAsia="zh-CN" w:bidi="ar"/>
              </w:rPr>
              <w:t>、《事件管理制度》包括：包含了概述、实用范围、角色与职责、工作流程、流程衡量、相关文件和记录等方面内容。</w:t>
            </w:r>
            <w:r>
              <w:rPr>
                <w:rStyle w:val="7"/>
                <w:rFonts w:ascii="宋体" w:eastAsia="宋体"/>
                <w:sz w:val="20"/>
                <w:bdr w:val="none" w:color="auto" w:sz="0" w:space="0"/>
                <w:lang w:val="en-US" w:eastAsia="zh-CN" w:bidi="ar"/>
              </w:rPr>
              <w:br w:type="textWrapping"/>
            </w:r>
            <w:r>
              <w:rPr>
                <w:rStyle w:val="7"/>
                <w:rFonts w:ascii="宋体" w:eastAsia="宋体"/>
                <w:sz w:val="20"/>
                <w:bdr w:val="none" w:color="auto" w:sz="0" w:space="0"/>
                <w:lang w:val="en-US" w:eastAsia="zh-CN" w:bidi="ar"/>
              </w:rPr>
              <w:t>2</w:t>
            </w:r>
            <w:r>
              <w:rPr>
                <w:rStyle w:val="6"/>
                <w:rFonts w:ascii="宋体" w:eastAsia="宋体"/>
                <w:sz w:val="20"/>
                <w:bdr w:val="none" w:color="auto" w:sz="0" w:space="0"/>
                <w:lang w:val="en-US" w:eastAsia="zh-CN" w:bidi="ar"/>
              </w:rPr>
              <w:t>、检查《天津港引航中心引航信息系统及设备维护项目</w:t>
            </w:r>
            <w:r>
              <w:rPr>
                <w:rStyle w:val="7"/>
                <w:rFonts w:ascii="宋体" w:eastAsia="宋体"/>
                <w:sz w:val="20"/>
                <w:bdr w:val="none" w:color="auto" w:sz="0" w:space="0"/>
                <w:lang w:val="en-US" w:eastAsia="zh-CN" w:bidi="ar"/>
              </w:rPr>
              <w:t>2025</w:t>
            </w:r>
            <w:r>
              <w:rPr>
                <w:rStyle w:val="6"/>
                <w:rFonts w:ascii="宋体" w:eastAsia="宋体"/>
                <w:sz w:val="20"/>
                <w:bdr w:val="none" w:color="auto" w:sz="0" w:space="0"/>
                <w:lang w:val="en-US" w:eastAsia="zh-CN" w:bidi="ar"/>
              </w:rPr>
              <w:t>年</w:t>
            </w:r>
            <w:r>
              <w:rPr>
                <w:rStyle w:val="7"/>
                <w:rFonts w:ascii="宋体" w:eastAsia="宋体"/>
                <w:sz w:val="20"/>
                <w:bdr w:val="none" w:color="auto" w:sz="0" w:space="0"/>
                <w:lang w:val="en-US" w:eastAsia="zh-CN" w:bidi="ar"/>
              </w:rPr>
              <w:t>7</w:t>
            </w:r>
            <w:r>
              <w:rPr>
                <w:rStyle w:val="6"/>
                <w:rFonts w:ascii="宋体" w:eastAsia="宋体"/>
                <w:sz w:val="20"/>
                <w:bdr w:val="none" w:color="auto" w:sz="0" w:space="0"/>
                <w:lang w:val="en-US" w:eastAsia="zh-CN" w:bidi="ar"/>
              </w:rPr>
              <w:t>月</w:t>
            </w:r>
            <w:r>
              <w:rPr>
                <w:rStyle w:val="7"/>
                <w:rFonts w:ascii="宋体" w:eastAsia="宋体"/>
                <w:sz w:val="20"/>
                <w:bdr w:val="none" w:color="auto" w:sz="0" w:space="0"/>
                <w:lang w:val="en-US" w:eastAsia="zh-CN" w:bidi="ar"/>
              </w:rPr>
              <w:t>-2026</w:t>
            </w:r>
            <w:r>
              <w:rPr>
                <w:rStyle w:val="6"/>
                <w:rFonts w:ascii="宋体" w:eastAsia="宋体"/>
                <w:sz w:val="20"/>
                <w:bdr w:val="none" w:color="auto" w:sz="0" w:space="0"/>
                <w:lang w:val="en-US" w:eastAsia="zh-CN" w:bidi="ar"/>
              </w:rPr>
              <w:t>年</w:t>
            </w:r>
            <w:r>
              <w:rPr>
                <w:rStyle w:val="7"/>
                <w:rFonts w:ascii="宋体" w:eastAsia="宋体"/>
                <w:sz w:val="20"/>
                <w:bdr w:val="none" w:color="auto" w:sz="0" w:space="0"/>
                <w:lang w:val="en-US" w:eastAsia="zh-CN" w:bidi="ar"/>
              </w:rPr>
              <w:t>4</w:t>
            </w:r>
            <w:r>
              <w:rPr>
                <w:rStyle w:val="6"/>
                <w:rFonts w:ascii="宋体" w:eastAsia="宋体"/>
                <w:sz w:val="20"/>
                <w:bdr w:val="none" w:color="auto" w:sz="0" w:space="0"/>
                <w:lang w:val="en-US" w:eastAsia="zh-CN" w:bidi="ar"/>
              </w:rPr>
              <w:t>月服务报告》、服务报告中包含了事件、问题、配置、变更和发布的管理情况、满意度情况、满意度分析等内容，服务报告中对于服务过程中存在的问题提出了改进措施，并进行了跟踪。</w:t>
            </w:r>
            <w:r>
              <w:rPr>
                <w:rStyle w:val="7"/>
                <w:rFonts w:ascii="宋体" w:eastAsia="宋体"/>
                <w:sz w:val="20"/>
                <w:bdr w:val="none" w:color="auto" w:sz="0" w:space="0"/>
                <w:lang w:val="en-US" w:eastAsia="zh-CN" w:bidi="ar"/>
              </w:rPr>
              <w:br w:type="textWrapping"/>
            </w:r>
            <w:r>
              <w:rPr>
                <w:rStyle w:val="7"/>
                <w:rFonts w:ascii="宋体" w:eastAsia="宋体"/>
                <w:sz w:val="20"/>
                <w:bdr w:val="none" w:color="auto" w:sz="0" w:space="0"/>
                <w:lang w:val="en-US" w:eastAsia="zh-CN" w:bidi="ar"/>
              </w:rPr>
              <w:t>3</w:t>
            </w:r>
            <w:r>
              <w:rPr>
                <w:rStyle w:val="6"/>
                <w:rFonts w:ascii="宋体" w:eastAsia="宋体"/>
                <w:sz w:val="20"/>
                <w:bdr w:val="none" w:color="auto" w:sz="0" w:space="0"/>
                <w:lang w:val="en-US" w:eastAsia="zh-CN" w:bidi="ar"/>
              </w:rPr>
              <w:t>、抽查的服务报告包含了运维服务相关的基本要素。</w:t>
            </w:r>
          </w:p>
        </w:tc>
      </w:tr>
      <w:tr w14:paraId="10FE3A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0" w:hRule="atLeast"/>
          <w:jc w:val="center"/>
        </w:trPr>
        <w:tc>
          <w:tcPr>
            <w:tcW w:w="792" w:type="dxa"/>
            <w:tcBorders>
              <w:top w:val="single" w:color="000000" w:sz="4" w:space="0"/>
              <w:left w:val="single" w:color="000000" w:sz="12" w:space="0"/>
              <w:bottom w:val="nil"/>
              <w:right w:val="nil"/>
            </w:tcBorders>
            <w:shd w:val="clear"/>
            <w:noWrap w:val="0"/>
            <w:tcMar>
              <w:top w:w="-1" w:type="dxa"/>
              <w:left w:w="-1" w:type="dxa"/>
              <w:bottom w:w="-1" w:type="dxa"/>
              <w:right w:w="-1" w:type="dxa"/>
            </w:tcMar>
            <w:vAlign w:val="center"/>
          </w:tcPr>
          <w:p w14:paraId="7B5EC2C6">
            <w:pPr>
              <w:keepNext/>
              <w:keepLines w:val="0"/>
              <w:widowControl/>
              <w:suppressLineNumbers w:val="0"/>
              <w:snapToGrid w:val="0"/>
              <w:ind w:left="0" w:leftChars="0" w:right="0" w:rightChars="0" w:firstLine="0" w:firstLineChars="0"/>
              <w:jc w:val="center"/>
              <w:textAlignment w:val="center"/>
              <w:rPr>
                <w:rFonts w:hint="default" w:ascii="宋体" w:hAnsi="Arial" w:eastAsia="宋体" w:cs="Arial"/>
                <w:i w:val="0"/>
                <w:iCs w:val="0"/>
                <w:color w:val="000000"/>
                <w:sz w:val="20"/>
                <w:szCs w:val="20"/>
                <w:u w:val="none"/>
              </w:rPr>
            </w:pPr>
            <w:r>
              <w:rPr>
                <w:rFonts w:hint="default" w:ascii="宋体" w:hAnsi="Arial" w:eastAsia="宋体" w:cs="Arial"/>
                <w:i w:val="0"/>
                <w:iCs w:val="0"/>
                <w:color w:val="000000"/>
                <w:kern w:val="0"/>
                <w:sz w:val="20"/>
                <w:szCs w:val="20"/>
                <w:u w:val="none"/>
                <w:bdr w:val="none" w:color="auto" w:sz="0" w:space="0"/>
                <w:lang w:val="en-US" w:eastAsia="zh-CN" w:bidi="ar"/>
              </w:rPr>
              <w:t>4</w:t>
            </w:r>
          </w:p>
        </w:tc>
        <w:tc>
          <w:tcPr>
            <w:tcW w:w="1125" w:type="dxa"/>
            <w:vMerge w:val="continue"/>
            <w:tcBorders>
              <w:top w:val="single" w:color="000000" w:sz="4" w:space="0"/>
              <w:left w:val="single" w:color="000000" w:sz="4" w:space="0"/>
              <w:bottom w:val="nil"/>
              <w:right w:val="nil"/>
            </w:tcBorders>
            <w:shd w:val="clear"/>
            <w:noWrap w:val="0"/>
            <w:tcMar>
              <w:top w:w="-1" w:type="dxa"/>
              <w:left w:w="-1" w:type="dxa"/>
              <w:bottom w:w="-1" w:type="dxa"/>
              <w:right w:w="-1" w:type="dxa"/>
            </w:tcMar>
            <w:vAlign w:val="center"/>
          </w:tcPr>
          <w:p w14:paraId="729523A3">
            <w:pPr>
              <w:keepNext/>
              <w:snapToGrid w:val="0"/>
              <w:ind w:left="0" w:leftChars="0" w:right="0" w:rightChars="0" w:firstLine="0" w:firstLineChars="0"/>
              <w:jc w:val="center"/>
              <w:rPr>
                <w:rFonts w:hint="default" w:ascii="宋体" w:hAnsi="Arial" w:eastAsia="宋体" w:cs="Arial"/>
                <w:i w:val="0"/>
                <w:iCs w:val="0"/>
                <w:color w:val="000000"/>
                <w:sz w:val="20"/>
                <w:szCs w:val="20"/>
                <w:u w:val="none"/>
              </w:rPr>
            </w:pPr>
          </w:p>
        </w:tc>
        <w:tc>
          <w:tcPr>
            <w:tcW w:w="0" w:type="auto"/>
            <w:tcBorders>
              <w:top w:val="single" w:color="000000" w:sz="4" w:space="0"/>
              <w:left w:val="single" w:color="000000" w:sz="4" w:space="0"/>
              <w:bottom w:val="nil"/>
              <w:right w:val="nil"/>
            </w:tcBorders>
            <w:shd w:val="clear"/>
            <w:noWrap w:val="0"/>
            <w:tcMar>
              <w:top w:w="-1" w:type="dxa"/>
              <w:left w:w="-1" w:type="dxa"/>
              <w:bottom w:w="-1" w:type="dxa"/>
              <w:right w:w="-1" w:type="dxa"/>
            </w:tcMar>
            <w:vAlign w:val="center"/>
          </w:tcPr>
          <w:p w14:paraId="500E7B37">
            <w:pPr>
              <w:keepNext/>
              <w:keepLines w:val="0"/>
              <w:widowControl/>
              <w:suppressLineNumbers w:val="0"/>
              <w:snapToGrid w:val="0"/>
              <w:ind w:left="0" w:leftChars="0" w:right="0" w:rightChars="0" w:firstLine="0" w:firstLineChars="0"/>
              <w:jc w:val="center"/>
              <w:textAlignment w:val="center"/>
              <w:rPr>
                <w:rFonts w:hint="default" w:ascii="宋体" w:hAnsi="Arial" w:eastAsia="宋体" w:cs="Arial"/>
                <w:i w:val="0"/>
                <w:iCs w:val="0"/>
                <w:color w:val="000000"/>
                <w:sz w:val="20"/>
                <w:szCs w:val="20"/>
                <w:u w:val="none"/>
              </w:rPr>
            </w:pPr>
            <w:r>
              <w:rPr>
                <w:rFonts w:hint="default" w:ascii="宋体" w:hAnsi="Arial" w:eastAsia="宋体" w:cs="Arial"/>
                <w:i w:val="0"/>
                <w:iCs w:val="0"/>
                <w:color w:val="000000"/>
                <w:kern w:val="0"/>
                <w:sz w:val="20"/>
                <w:szCs w:val="20"/>
                <w:u w:val="none"/>
                <w:bdr w:val="none" w:color="auto" w:sz="0" w:space="0"/>
                <w:lang w:val="en-US" w:eastAsia="zh-CN" w:bidi="ar"/>
              </w:rPr>
              <w:t xml:space="preserve">7.4.4 </w:t>
            </w:r>
            <w:r>
              <w:rPr>
                <w:rStyle w:val="6"/>
                <w:rFonts w:ascii="宋体" w:eastAsia="宋体"/>
                <w:sz w:val="20"/>
                <w:bdr w:val="none" w:color="auto" w:sz="0" w:space="0"/>
                <w:lang w:val="en-US" w:eastAsia="zh-CN" w:bidi="ar"/>
              </w:rPr>
              <w:t>事件管理</w:t>
            </w:r>
            <w:r>
              <w:rPr>
                <w:rStyle w:val="7"/>
                <w:rFonts w:ascii="宋体" w:eastAsia="宋体"/>
                <w:sz w:val="20"/>
                <w:bdr w:val="none" w:color="auto" w:sz="0" w:space="0"/>
                <w:lang w:val="en-US" w:eastAsia="zh-CN" w:bidi="ar"/>
              </w:rPr>
              <w:br w:type="textWrapping"/>
            </w:r>
            <w:r>
              <w:rPr>
                <w:rStyle w:val="6"/>
                <w:rFonts w:ascii="宋体" w:eastAsia="宋体"/>
                <w:sz w:val="20"/>
                <w:bdr w:val="none" w:color="auto" w:sz="0" w:space="0"/>
                <w:lang w:val="en-US" w:eastAsia="zh-CN" w:bidi="ar"/>
              </w:rPr>
              <w:t>在基本级能力要求的基础上，还应满足：</w:t>
            </w:r>
            <w:r>
              <w:rPr>
                <w:rStyle w:val="7"/>
                <w:rFonts w:ascii="宋体" w:eastAsia="宋体"/>
                <w:sz w:val="20"/>
                <w:bdr w:val="none" w:color="auto" w:sz="0" w:space="0"/>
                <w:lang w:val="en-US" w:eastAsia="zh-CN" w:bidi="ar"/>
              </w:rPr>
              <w:br w:type="textWrapping"/>
            </w:r>
            <w:r>
              <w:rPr>
                <w:rStyle w:val="7"/>
                <w:rFonts w:ascii="宋体" w:eastAsia="宋体"/>
                <w:sz w:val="20"/>
                <w:bdr w:val="none" w:color="auto" w:sz="0" w:space="0"/>
                <w:lang w:val="en-US" w:eastAsia="zh-CN" w:bidi="ar"/>
              </w:rPr>
              <w:t>a)</w:t>
            </w:r>
            <w:r>
              <w:rPr>
                <w:rStyle w:val="6"/>
                <w:rFonts w:ascii="宋体" w:eastAsia="宋体"/>
                <w:sz w:val="20"/>
                <w:bdr w:val="none" w:color="auto" w:sz="0" w:space="0"/>
                <w:lang w:val="en-US" w:eastAsia="zh-CN" w:bidi="ar"/>
              </w:rPr>
              <w:t>建立与事件管理相一致的活动，包括事件识别、上报、受理、调查和诊断、解决、进展监控与跟踪、关闭等；</w:t>
            </w:r>
            <w:r>
              <w:rPr>
                <w:rStyle w:val="7"/>
                <w:rFonts w:ascii="宋体" w:eastAsia="宋体"/>
                <w:sz w:val="20"/>
                <w:bdr w:val="none" w:color="auto" w:sz="0" w:space="0"/>
                <w:lang w:val="en-US" w:eastAsia="zh-CN" w:bidi="ar"/>
              </w:rPr>
              <w:br w:type="textWrapping"/>
            </w:r>
            <w:r>
              <w:rPr>
                <w:rStyle w:val="7"/>
                <w:rFonts w:ascii="宋体" w:eastAsia="宋体"/>
                <w:sz w:val="20"/>
                <w:bdr w:val="none" w:color="auto" w:sz="0" w:space="0"/>
                <w:lang w:val="en-US" w:eastAsia="zh-CN" w:bidi="ar"/>
              </w:rPr>
              <w:t>b)</w:t>
            </w:r>
            <w:r>
              <w:rPr>
                <w:rStyle w:val="6"/>
                <w:rFonts w:ascii="宋体" w:eastAsia="宋体"/>
                <w:sz w:val="20"/>
                <w:bdr w:val="none" w:color="auto" w:sz="0" w:space="0"/>
                <w:lang w:val="en-US" w:eastAsia="zh-CN" w:bidi="ar"/>
              </w:rPr>
              <w:t>建立事件分类、分级、升级、回访机制；</w:t>
            </w:r>
            <w:r>
              <w:rPr>
                <w:rStyle w:val="7"/>
                <w:rFonts w:ascii="宋体" w:eastAsia="宋体"/>
                <w:sz w:val="20"/>
                <w:bdr w:val="none" w:color="auto" w:sz="0" w:space="0"/>
                <w:lang w:val="en-US" w:eastAsia="zh-CN" w:bidi="ar"/>
              </w:rPr>
              <w:br w:type="textWrapping"/>
            </w:r>
            <w:r>
              <w:rPr>
                <w:rStyle w:val="7"/>
                <w:rFonts w:ascii="宋体" w:eastAsia="宋体"/>
                <w:sz w:val="20"/>
                <w:bdr w:val="none" w:color="auto" w:sz="0" w:space="0"/>
                <w:lang w:val="en-US" w:eastAsia="zh-CN" w:bidi="ar"/>
              </w:rPr>
              <w:t>c)</w:t>
            </w:r>
            <w:r>
              <w:rPr>
                <w:rStyle w:val="6"/>
                <w:rFonts w:ascii="宋体" w:eastAsia="宋体"/>
                <w:sz w:val="20"/>
                <w:bdr w:val="none" w:color="auto" w:sz="0" w:space="0"/>
                <w:lang w:val="en-US" w:eastAsia="zh-CN" w:bidi="ar"/>
              </w:rPr>
              <w:t>统计分析事件数据和解决情况，建立事件评估和改进机制；</w:t>
            </w:r>
            <w:r>
              <w:rPr>
                <w:rStyle w:val="7"/>
                <w:rFonts w:ascii="宋体" w:eastAsia="宋体"/>
                <w:sz w:val="20"/>
                <w:bdr w:val="none" w:color="auto" w:sz="0" w:space="0"/>
                <w:lang w:val="en-US" w:eastAsia="zh-CN" w:bidi="ar"/>
              </w:rPr>
              <w:br w:type="textWrapping"/>
            </w:r>
            <w:r>
              <w:rPr>
                <w:rStyle w:val="7"/>
                <w:rFonts w:ascii="宋体" w:eastAsia="宋体"/>
                <w:sz w:val="20"/>
                <w:bdr w:val="none" w:color="auto" w:sz="0" w:space="0"/>
                <w:lang w:val="en-US" w:eastAsia="zh-CN" w:bidi="ar"/>
              </w:rPr>
              <w:t>d)</w:t>
            </w:r>
            <w:r>
              <w:rPr>
                <w:rStyle w:val="6"/>
                <w:rFonts w:ascii="宋体" w:eastAsia="宋体"/>
                <w:sz w:val="20"/>
                <w:bdr w:val="none" w:color="auto" w:sz="0" w:space="0"/>
                <w:lang w:val="en-US" w:eastAsia="zh-CN" w:bidi="ar"/>
              </w:rPr>
              <w:t>将未知原因、无法解决和共性的事件，与问题管理建立必要的关联；</w:t>
            </w:r>
            <w:r>
              <w:rPr>
                <w:rStyle w:val="7"/>
                <w:rFonts w:ascii="宋体" w:eastAsia="宋体"/>
                <w:sz w:val="20"/>
                <w:bdr w:val="none" w:color="auto" w:sz="0" w:space="0"/>
                <w:lang w:val="en-US" w:eastAsia="zh-CN" w:bidi="ar"/>
              </w:rPr>
              <w:br w:type="textWrapping"/>
            </w:r>
            <w:r>
              <w:rPr>
                <w:rStyle w:val="6"/>
                <w:rFonts w:ascii="宋体" w:eastAsia="宋体"/>
                <w:sz w:val="20"/>
                <w:bdr w:val="none" w:color="auto" w:sz="0" w:space="0"/>
                <w:lang w:val="en-US" w:eastAsia="zh-CN" w:bidi="ar"/>
              </w:rPr>
              <w:t>采用工具管理事件，保留记录。</w:t>
            </w:r>
          </w:p>
        </w:tc>
        <w:tc>
          <w:tcPr>
            <w:tcW w:w="3320" w:type="dxa"/>
            <w:tcBorders>
              <w:top w:val="single" w:color="000000" w:sz="4" w:space="0"/>
              <w:left w:val="single" w:color="000000" w:sz="4" w:space="0"/>
              <w:bottom w:val="nil"/>
              <w:right w:val="nil"/>
            </w:tcBorders>
            <w:shd w:val="clear"/>
            <w:noWrap w:val="0"/>
            <w:tcMar>
              <w:top w:w="-1" w:type="dxa"/>
              <w:left w:w="-1" w:type="dxa"/>
              <w:bottom w:w="-1" w:type="dxa"/>
              <w:right w:w="-1" w:type="dxa"/>
            </w:tcMar>
            <w:vAlign w:val="center"/>
          </w:tcPr>
          <w:p w14:paraId="0E0F1404">
            <w:pPr>
              <w:keepNext/>
              <w:keepLines w:val="0"/>
              <w:widowControl/>
              <w:suppressLineNumbers w:val="0"/>
              <w:snapToGrid w:val="0"/>
              <w:ind w:left="0" w:leftChars="0" w:right="0" w:rightChars="0" w:firstLine="0" w:firstLineChars="0"/>
              <w:jc w:val="left"/>
              <w:textAlignment w:val="center"/>
              <w:rPr>
                <w:rFonts w:hint="default" w:ascii="宋体" w:hAnsi="Arial" w:eastAsia="宋体" w:cs="Arial"/>
                <w:i w:val="0"/>
                <w:iCs w:val="0"/>
                <w:color w:val="000000"/>
                <w:sz w:val="20"/>
                <w:szCs w:val="20"/>
                <w:u w:val="none"/>
              </w:rPr>
            </w:pPr>
            <w:r>
              <w:rPr>
                <w:rFonts w:hint="default" w:ascii="宋体" w:hAnsi="Arial" w:eastAsia="宋体" w:cs="Arial"/>
                <w:i w:val="0"/>
                <w:iCs w:val="0"/>
                <w:color w:val="000000"/>
                <w:kern w:val="0"/>
                <w:sz w:val="20"/>
                <w:szCs w:val="20"/>
                <w:u w:val="none"/>
                <w:bdr w:val="none" w:color="auto" w:sz="0" w:space="0"/>
                <w:lang w:val="en-US" w:eastAsia="zh-CN" w:bidi="ar"/>
              </w:rPr>
              <w:t>1)</w:t>
            </w:r>
            <w:r>
              <w:rPr>
                <w:rStyle w:val="6"/>
                <w:rFonts w:ascii="宋体" w:eastAsia="宋体"/>
                <w:sz w:val="20"/>
                <w:bdr w:val="none" w:color="auto" w:sz="0" w:space="0"/>
                <w:lang w:val="en-US" w:eastAsia="zh-CN" w:bidi="ar"/>
              </w:rPr>
              <w:t>查看事件管理相关制度文件，判断是否包括对事件的识别、上报、受理、调查和诊断、解决、进展监控与跟踪、关闭等关键活动的要求，以及对事件分类、分级、升级、回访、事件数据分析、过程改进及与问题过程关联的管理办法；</w:t>
            </w:r>
            <w:r>
              <w:rPr>
                <w:rStyle w:val="7"/>
                <w:rFonts w:ascii="宋体" w:eastAsia="宋体"/>
                <w:sz w:val="20"/>
                <w:bdr w:val="none" w:color="auto" w:sz="0" w:space="0"/>
                <w:lang w:val="en-US" w:eastAsia="zh-CN" w:bidi="ar"/>
              </w:rPr>
              <w:br w:type="textWrapping"/>
            </w:r>
            <w:r>
              <w:rPr>
                <w:rStyle w:val="7"/>
                <w:rFonts w:ascii="宋体" w:eastAsia="宋体"/>
                <w:sz w:val="20"/>
                <w:bdr w:val="none" w:color="auto" w:sz="0" w:space="0"/>
                <w:lang w:val="en-US" w:eastAsia="zh-CN" w:bidi="ar"/>
              </w:rPr>
              <w:t>2)</w:t>
            </w:r>
            <w:r>
              <w:rPr>
                <w:rStyle w:val="6"/>
                <w:rFonts w:ascii="宋体" w:eastAsia="宋体"/>
                <w:sz w:val="20"/>
                <w:bdr w:val="none" w:color="auto" w:sz="0" w:space="0"/>
                <w:lang w:val="en-US" w:eastAsia="zh-CN" w:bidi="ar"/>
              </w:rPr>
              <w:t>查看组织采用的事件管理工具，评估工具对事件管理要求的满足程度；</w:t>
            </w:r>
            <w:r>
              <w:rPr>
                <w:rStyle w:val="7"/>
                <w:rFonts w:ascii="宋体" w:eastAsia="宋体"/>
                <w:sz w:val="20"/>
                <w:bdr w:val="none" w:color="auto" w:sz="0" w:space="0"/>
                <w:lang w:val="en-US" w:eastAsia="zh-CN" w:bidi="ar"/>
              </w:rPr>
              <w:br w:type="textWrapping"/>
            </w:r>
            <w:r>
              <w:rPr>
                <w:rStyle w:val="7"/>
                <w:rFonts w:ascii="宋体" w:eastAsia="宋体"/>
                <w:sz w:val="20"/>
                <w:bdr w:val="none" w:color="auto" w:sz="0" w:space="0"/>
                <w:lang w:val="en-US" w:eastAsia="zh-CN" w:bidi="ar"/>
              </w:rPr>
              <w:t>3)</w:t>
            </w:r>
            <w:r>
              <w:rPr>
                <w:rStyle w:val="6"/>
                <w:rFonts w:ascii="宋体" w:eastAsia="宋体"/>
                <w:sz w:val="20"/>
                <w:bdr w:val="none" w:color="auto" w:sz="0" w:space="0"/>
                <w:lang w:val="en-US" w:eastAsia="zh-CN" w:bidi="ar"/>
              </w:rPr>
              <w:t>抽查事件记录，判断是否按照制度要求对事件进行了实施和管理，针对必要情况是否生成了问题；</w:t>
            </w:r>
            <w:r>
              <w:rPr>
                <w:rStyle w:val="7"/>
                <w:rFonts w:ascii="宋体" w:eastAsia="宋体"/>
                <w:sz w:val="20"/>
                <w:bdr w:val="none" w:color="auto" w:sz="0" w:space="0"/>
                <w:lang w:val="en-US" w:eastAsia="zh-CN" w:bidi="ar"/>
              </w:rPr>
              <w:br w:type="textWrapping"/>
            </w:r>
            <w:r>
              <w:rPr>
                <w:rStyle w:val="6"/>
                <w:rFonts w:ascii="宋体" w:eastAsia="宋体"/>
                <w:sz w:val="20"/>
                <w:bdr w:val="none" w:color="auto" w:sz="0" w:space="0"/>
                <w:lang w:val="en-US" w:eastAsia="zh-CN" w:bidi="ar"/>
              </w:rPr>
              <w:t>抽查针对事件及其解决情况的数据统计、分析记录，判断是否收集了与结果、效率及满意度相关的管理指标，是否根据指标达成情况进行必要的改进。</w:t>
            </w:r>
          </w:p>
        </w:tc>
        <w:tc>
          <w:tcPr>
            <w:tcW w:w="0" w:type="auto"/>
            <w:tcBorders>
              <w:top w:val="single" w:color="000000" w:sz="4" w:space="0"/>
              <w:left w:val="single" w:color="000000" w:sz="4" w:space="0"/>
              <w:bottom w:val="nil"/>
              <w:right w:val="nil"/>
            </w:tcBorders>
            <w:shd w:val="clear"/>
            <w:noWrap w:val="0"/>
            <w:tcMar>
              <w:top w:w="-1" w:type="dxa"/>
              <w:left w:w="-1" w:type="dxa"/>
              <w:bottom w:w="-1" w:type="dxa"/>
              <w:right w:w="-1" w:type="dxa"/>
            </w:tcMar>
            <w:vAlign w:val="center"/>
          </w:tcPr>
          <w:p w14:paraId="39ED75E0">
            <w:pPr>
              <w:keepNext/>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bdr w:val="none" w:color="auto" w:sz="0" w:space="0"/>
                <w:lang w:val="en-US" w:eastAsia="zh-CN" w:bidi="ar"/>
              </w:rPr>
              <w:t>《事件管理制度》</w:t>
            </w:r>
            <w:r>
              <w:rPr>
                <w:rFonts w:hint="eastAsia" w:ascii="宋体" w:hAnsi="宋体" w:eastAsia="宋体" w:cs="宋体"/>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禅道项目管理平台的事件记录</w:t>
            </w:r>
            <w:r>
              <w:rPr>
                <w:rFonts w:hint="eastAsia" w:ascii="宋体" w:hAnsi="宋体" w:eastAsia="宋体" w:cs="宋体"/>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天津港引航中心引航信息系统及设备维护项目</w:t>
            </w:r>
            <w:r>
              <w:rPr>
                <w:rFonts w:hint="eastAsia" w:ascii="宋体" w:hAnsi="宋体" w:eastAsia="宋体" w:cs="宋体"/>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《运维服务能力管理报告（截止2026年4月）》</w:t>
            </w:r>
          </w:p>
        </w:tc>
        <w:tc>
          <w:tcPr>
            <w:tcW w:w="0" w:type="auto"/>
            <w:tcBorders>
              <w:top w:val="single" w:color="000000" w:sz="4" w:space="0"/>
              <w:left w:val="single" w:color="000000" w:sz="4" w:space="0"/>
              <w:bottom w:val="nil"/>
              <w:right w:val="nil"/>
            </w:tcBorders>
            <w:shd w:val="clear"/>
            <w:noWrap w:val="0"/>
            <w:tcMar>
              <w:top w:w="-1" w:type="dxa"/>
              <w:left w:w="-1" w:type="dxa"/>
              <w:bottom w:w="-1" w:type="dxa"/>
              <w:right w:w="-1" w:type="dxa"/>
            </w:tcMar>
            <w:vAlign w:val="center"/>
          </w:tcPr>
          <w:p w14:paraId="2B5E2BFF">
            <w:pPr>
              <w:keepNext/>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bdr w:val="none" w:color="auto" w:sz="0" w:space="0"/>
                <w:lang w:val="en-US" w:eastAsia="zh-CN" w:bidi="ar"/>
              </w:rPr>
              <w:t>运维部经理：耿宁</w:t>
            </w:r>
          </w:p>
        </w:tc>
        <w:tc>
          <w:tcPr>
            <w:tcW w:w="3906" w:type="dxa"/>
            <w:tcBorders>
              <w:top w:val="single" w:color="000000" w:sz="4" w:space="0"/>
              <w:left w:val="single" w:color="000000" w:sz="4" w:space="0"/>
              <w:bottom w:val="nil"/>
              <w:right w:val="single" w:color="000000" w:sz="12" w:space="0"/>
            </w:tcBorders>
            <w:shd w:val="clear"/>
            <w:noWrap w:val="0"/>
            <w:tcMar>
              <w:top w:w="-1" w:type="dxa"/>
              <w:left w:w="-1" w:type="dxa"/>
              <w:bottom w:w="-1" w:type="dxa"/>
              <w:right w:w="-1" w:type="dxa"/>
            </w:tcMar>
            <w:vAlign w:val="center"/>
          </w:tcPr>
          <w:p w14:paraId="6D71FCD9">
            <w:pPr>
              <w:keepNext/>
              <w:keepLines w:val="0"/>
              <w:widowControl/>
              <w:suppressLineNumbers w:val="0"/>
              <w:snapToGrid w:val="0"/>
              <w:ind w:left="0" w:leftChars="0" w:right="0" w:rightChars="0" w:firstLine="0" w:firstLineChars="0"/>
              <w:jc w:val="center"/>
              <w:textAlignment w:val="center"/>
              <w:rPr>
                <w:rFonts w:hint="default" w:ascii="宋体" w:hAnsi="Arial" w:eastAsia="宋体" w:cs="Arial"/>
                <w:i w:val="0"/>
                <w:iCs w:val="0"/>
                <w:color w:val="000000"/>
                <w:sz w:val="20"/>
                <w:szCs w:val="20"/>
                <w:u w:val="none"/>
              </w:rPr>
            </w:pPr>
            <w:r>
              <w:rPr>
                <w:rFonts w:hint="default" w:ascii="宋体" w:hAnsi="Arial" w:eastAsia="宋体" w:cs="Arial"/>
                <w:i w:val="0"/>
                <w:iCs w:val="0"/>
                <w:color w:val="000000"/>
                <w:kern w:val="0"/>
                <w:sz w:val="20"/>
                <w:szCs w:val="20"/>
                <w:u w:val="none"/>
                <w:bdr w:val="none" w:color="auto" w:sz="0" w:space="0"/>
                <w:lang w:val="en-US" w:eastAsia="zh-CN" w:bidi="ar"/>
              </w:rPr>
              <w:t>1</w:t>
            </w:r>
            <w:r>
              <w:rPr>
                <w:rStyle w:val="6"/>
                <w:rFonts w:ascii="宋体" w:eastAsia="宋体"/>
                <w:sz w:val="20"/>
                <w:bdr w:val="none" w:color="auto" w:sz="0" w:space="0"/>
                <w:lang w:val="en-US" w:eastAsia="zh-CN" w:bidi="ar"/>
              </w:rPr>
              <w:t>、公司有《服务事件管理制度》，在运维平台上有事件记录管理，抽查了一个</w:t>
            </w:r>
            <w:r>
              <w:rPr>
                <w:rStyle w:val="7"/>
                <w:rFonts w:ascii="宋体" w:eastAsia="宋体"/>
                <w:sz w:val="20"/>
                <w:bdr w:val="none" w:color="auto" w:sz="0" w:space="0"/>
                <w:lang w:val="en-US" w:eastAsia="zh-CN" w:bidi="ar"/>
              </w:rPr>
              <w:t>2025</w:t>
            </w:r>
            <w:r>
              <w:rPr>
                <w:rStyle w:val="6"/>
                <w:rFonts w:ascii="宋体" w:eastAsia="宋体"/>
                <w:sz w:val="20"/>
                <w:bdr w:val="none" w:color="auto" w:sz="0" w:space="0"/>
                <w:lang w:val="en-US" w:eastAsia="zh-CN" w:bidi="ar"/>
              </w:rPr>
              <w:t>年</w:t>
            </w:r>
            <w:r>
              <w:rPr>
                <w:rStyle w:val="7"/>
                <w:rFonts w:ascii="宋体" w:eastAsia="宋体"/>
                <w:sz w:val="20"/>
                <w:bdr w:val="none" w:color="auto" w:sz="0" w:space="0"/>
                <w:lang w:val="en-US" w:eastAsia="zh-CN" w:bidi="ar"/>
              </w:rPr>
              <w:t>11</w:t>
            </w:r>
            <w:r>
              <w:rPr>
                <w:rStyle w:val="6"/>
                <w:rFonts w:ascii="宋体" w:eastAsia="宋体"/>
                <w:sz w:val="20"/>
                <w:bdr w:val="none" w:color="auto" w:sz="0" w:space="0"/>
                <w:lang w:val="en-US" w:eastAsia="zh-CN" w:bidi="ar"/>
              </w:rPr>
              <w:t>月的事件记录的响应时间和最终解决时间。</w:t>
            </w:r>
            <w:r>
              <w:rPr>
                <w:rStyle w:val="7"/>
                <w:rFonts w:ascii="宋体" w:eastAsia="宋体"/>
                <w:sz w:val="20"/>
                <w:bdr w:val="none" w:color="auto" w:sz="0" w:space="0"/>
                <w:lang w:val="en-US" w:eastAsia="zh-CN" w:bidi="ar"/>
              </w:rPr>
              <w:br w:type="textWrapping"/>
            </w:r>
            <w:r>
              <w:rPr>
                <w:rStyle w:val="7"/>
                <w:rFonts w:ascii="宋体" w:eastAsia="宋体"/>
                <w:sz w:val="20"/>
                <w:bdr w:val="none" w:color="auto" w:sz="0" w:space="0"/>
                <w:lang w:val="en-US" w:eastAsia="zh-CN" w:bidi="ar"/>
              </w:rPr>
              <w:t>2</w:t>
            </w:r>
            <w:r>
              <w:rPr>
                <w:rStyle w:val="6"/>
                <w:rFonts w:ascii="宋体" w:eastAsia="宋体"/>
                <w:sz w:val="20"/>
                <w:bdr w:val="none" w:color="auto" w:sz="0" w:space="0"/>
                <w:lang w:val="en-US" w:eastAsia="zh-CN" w:bidi="ar"/>
              </w:rPr>
              <w:t>、公司运用了</w:t>
            </w:r>
            <w:r>
              <w:rPr>
                <w:rStyle w:val="7"/>
                <w:rFonts w:ascii="宋体" w:eastAsia="宋体"/>
                <w:sz w:val="20"/>
                <w:bdr w:val="none" w:color="auto" w:sz="0" w:space="0"/>
                <w:lang w:val="en-US" w:eastAsia="zh-CN" w:bidi="ar"/>
              </w:rPr>
              <w:t>“</w:t>
            </w:r>
            <w:r>
              <w:rPr>
                <w:rStyle w:val="6"/>
                <w:rFonts w:ascii="宋体" w:eastAsia="宋体"/>
                <w:sz w:val="20"/>
                <w:bdr w:val="none" w:color="auto" w:sz="0" w:space="0"/>
                <w:lang w:val="en-US" w:eastAsia="zh-CN" w:bidi="ar"/>
              </w:rPr>
              <w:t>禅道项目管理平台</w:t>
            </w:r>
            <w:r>
              <w:rPr>
                <w:rStyle w:val="7"/>
                <w:rFonts w:ascii="宋体" w:eastAsia="宋体"/>
                <w:sz w:val="20"/>
                <w:bdr w:val="none" w:color="auto" w:sz="0" w:space="0"/>
                <w:lang w:val="en-US" w:eastAsia="zh-CN" w:bidi="ar"/>
              </w:rPr>
              <w:t>”</w:t>
            </w:r>
            <w:r>
              <w:rPr>
                <w:rStyle w:val="6"/>
                <w:rFonts w:ascii="宋体" w:eastAsia="宋体"/>
                <w:sz w:val="20"/>
                <w:bdr w:val="none" w:color="auto" w:sz="0" w:space="0"/>
                <w:lang w:val="en-US" w:eastAsia="zh-CN" w:bidi="ar"/>
              </w:rPr>
              <w:t>管理事件，抽查天津港引航中心引航信息系统及设备维护项目的事件等，事件详单中包含了事件的类型、优先级、事件描述、故障分析及解决方案、开单时间、响应时间、解决时间等方面内容，记录较完整。</w:t>
            </w:r>
            <w:r>
              <w:rPr>
                <w:rStyle w:val="7"/>
                <w:rFonts w:ascii="宋体" w:eastAsia="宋体"/>
                <w:sz w:val="20"/>
                <w:bdr w:val="none" w:color="auto" w:sz="0" w:space="0"/>
                <w:lang w:val="en-US" w:eastAsia="zh-CN" w:bidi="ar"/>
              </w:rPr>
              <w:br w:type="textWrapping"/>
            </w:r>
            <w:r>
              <w:rPr>
                <w:rStyle w:val="7"/>
                <w:rFonts w:ascii="宋体" w:eastAsia="宋体"/>
                <w:sz w:val="20"/>
                <w:bdr w:val="none" w:color="auto" w:sz="0" w:space="0"/>
                <w:lang w:val="en-US" w:eastAsia="zh-CN" w:bidi="ar"/>
              </w:rPr>
              <w:t>3</w:t>
            </w:r>
            <w:r>
              <w:rPr>
                <w:rStyle w:val="6"/>
                <w:rFonts w:ascii="宋体" w:eastAsia="宋体"/>
                <w:sz w:val="20"/>
                <w:bdr w:val="none" w:color="auto" w:sz="0" w:space="0"/>
                <w:lang w:val="en-US" w:eastAsia="zh-CN" w:bidi="ar"/>
              </w:rPr>
              <w:t>、天津港引航中心引航信息系统及设备维护项目</w:t>
            </w:r>
            <w:r>
              <w:rPr>
                <w:rStyle w:val="7"/>
                <w:rFonts w:ascii="宋体" w:eastAsia="宋体"/>
                <w:sz w:val="20"/>
                <w:bdr w:val="none" w:color="auto" w:sz="0" w:space="0"/>
                <w:lang w:val="en-US" w:eastAsia="zh-CN" w:bidi="ar"/>
              </w:rPr>
              <w:t>2025</w:t>
            </w:r>
            <w:r>
              <w:rPr>
                <w:rStyle w:val="6"/>
                <w:rFonts w:ascii="宋体" w:eastAsia="宋体"/>
                <w:sz w:val="20"/>
                <w:bdr w:val="none" w:color="auto" w:sz="0" w:space="0"/>
                <w:lang w:val="en-US" w:eastAsia="zh-CN" w:bidi="ar"/>
              </w:rPr>
              <w:t>年</w:t>
            </w:r>
            <w:r>
              <w:rPr>
                <w:rStyle w:val="7"/>
                <w:rFonts w:ascii="宋体" w:eastAsia="宋体"/>
                <w:sz w:val="20"/>
                <w:bdr w:val="none" w:color="auto" w:sz="0" w:space="0"/>
                <w:lang w:val="en-US" w:eastAsia="zh-CN" w:bidi="ar"/>
              </w:rPr>
              <w:t>7</w:t>
            </w:r>
            <w:r>
              <w:rPr>
                <w:rStyle w:val="6"/>
                <w:rFonts w:ascii="宋体" w:eastAsia="宋体"/>
                <w:sz w:val="20"/>
                <w:bdr w:val="none" w:color="auto" w:sz="0" w:space="0"/>
                <w:lang w:val="en-US" w:eastAsia="zh-CN" w:bidi="ar"/>
              </w:rPr>
              <w:t>月</w:t>
            </w:r>
            <w:r>
              <w:rPr>
                <w:rStyle w:val="7"/>
                <w:rFonts w:ascii="宋体" w:eastAsia="宋体"/>
                <w:sz w:val="20"/>
                <w:bdr w:val="none" w:color="auto" w:sz="0" w:space="0"/>
                <w:lang w:val="en-US" w:eastAsia="zh-CN" w:bidi="ar"/>
              </w:rPr>
              <w:t>-2025</w:t>
            </w:r>
            <w:r>
              <w:rPr>
                <w:rStyle w:val="6"/>
                <w:rFonts w:ascii="宋体" w:eastAsia="宋体"/>
                <w:sz w:val="20"/>
                <w:bdr w:val="none" w:color="auto" w:sz="0" w:space="0"/>
                <w:lang w:val="en-US" w:eastAsia="zh-CN" w:bidi="ar"/>
              </w:rPr>
              <w:t>年</w:t>
            </w:r>
            <w:r>
              <w:rPr>
                <w:rStyle w:val="7"/>
                <w:rFonts w:ascii="宋体" w:eastAsia="宋体"/>
                <w:sz w:val="20"/>
                <w:bdr w:val="none" w:color="auto" w:sz="0" w:space="0"/>
                <w:lang w:val="en-US" w:eastAsia="zh-CN" w:bidi="ar"/>
              </w:rPr>
              <w:t>4</w:t>
            </w:r>
            <w:r>
              <w:rPr>
                <w:rStyle w:val="6"/>
                <w:rFonts w:ascii="宋体" w:eastAsia="宋体"/>
                <w:sz w:val="20"/>
                <w:bdr w:val="none" w:color="auto" w:sz="0" w:space="0"/>
                <w:lang w:val="en-US" w:eastAsia="zh-CN" w:bidi="ar"/>
              </w:rPr>
              <w:t>月服务报告，报告中分析了事件、问题、变更、发布、配置及满意度等，包含了事件管理回顾的情况，包括事件分类别统计、工作量统计等方面内容。</w:t>
            </w:r>
            <w:r>
              <w:rPr>
                <w:rStyle w:val="7"/>
                <w:rFonts w:ascii="宋体" w:eastAsia="宋体"/>
                <w:sz w:val="20"/>
                <w:bdr w:val="none" w:color="auto" w:sz="0" w:space="0"/>
                <w:lang w:val="en-US" w:eastAsia="zh-CN" w:bidi="ar"/>
              </w:rPr>
              <w:br w:type="textWrapping"/>
            </w:r>
            <w:r>
              <w:rPr>
                <w:rStyle w:val="7"/>
                <w:rFonts w:ascii="宋体" w:eastAsia="宋体"/>
                <w:sz w:val="20"/>
                <w:bdr w:val="none" w:color="auto" w:sz="0" w:space="0"/>
                <w:lang w:val="en-US" w:eastAsia="zh-CN" w:bidi="ar"/>
              </w:rPr>
              <w:t>4</w:t>
            </w:r>
            <w:r>
              <w:rPr>
                <w:rStyle w:val="6"/>
                <w:rFonts w:ascii="宋体" w:eastAsia="宋体"/>
                <w:sz w:val="20"/>
                <w:bdr w:val="none" w:color="auto" w:sz="0" w:space="0"/>
                <w:lang w:val="en-US" w:eastAsia="zh-CN" w:bidi="ar"/>
              </w:rPr>
              <w:t>、项目经理对流程的理解、关键节点的描述、分级和分类的理解，理解基本到位。</w:t>
            </w:r>
            <w:r>
              <w:rPr>
                <w:rStyle w:val="7"/>
                <w:rFonts w:ascii="宋体" w:eastAsia="宋体"/>
                <w:sz w:val="20"/>
                <w:bdr w:val="none" w:color="auto" w:sz="0" w:space="0"/>
                <w:lang w:val="en-US" w:eastAsia="zh-CN" w:bidi="ar"/>
              </w:rPr>
              <w:br w:type="textWrapping"/>
            </w:r>
            <w:r>
              <w:rPr>
                <w:rStyle w:val="7"/>
                <w:rFonts w:ascii="宋体" w:eastAsia="宋体"/>
                <w:sz w:val="20"/>
                <w:bdr w:val="none" w:color="auto" w:sz="0" w:space="0"/>
                <w:lang w:val="en-US" w:eastAsia="zh-CN" w:bidi="ar"/>
              </w:rPr>
              <w:t>5</w:t>
            </w:r>
            <w:r>
              <w:rPr>
                <w:rStyle w:val="6"/>
                <w:rFonts w:ascii="宋体" w:eastAsia="宋体"/>
                <w:sz w:val="20"/>
                <w:bdr w:val="none" w:color="auto" w:sz="0" w:space="0"/>
                <w:lang w:val="en-US" w:eastAsia="zh-CN" w:bidi="ar"/>
              </w:rPr>
              <w:t>、在人员绩效考核中将事件的关键指标与人员绩效考核进行了适当的挂钩。</w:t>
            </w:r>
          </w:p>
        </w:tc>
      </w:tr>
      <w:tr w14:paraId="20A9133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0" w:hRule="atLeast"/>
          <w:jc w:val="center"/>
        </w:trPr>
        <w:tc>
          <w:tcPr>
            <w:tcW w:w="792" w:type="dxa"/>
            <w:tcBorders>
              <w:top w:val="single" w:color="000000" w:sz="4" w:space="0"/>
              <w:left w:val="single" w:color="000000" w:sz="12" w:space="0"/>
              <w:bottom w:val="nil"/>
              <w:right w:val="nil"/>
            </w:tcBorders>
            <w:shd w:val="clear"/>
            <w:noWrap w:val="0"/>
            <w:tcMar>
              <w:top w:w="-1" w:type="dxa"/>
              <w:left w:w="-1" w:type="dxa"/>
              <w:bottom w:w="-1" w:type="dxa"/>
              <w:right w:w="-1" w:type="dxa"/>
            </w:tcMar>
            <w:vAlign w:val="center"/>
          </w:tcPr>
          <w:p w14:paraId="274E1D95">
            <w:pPr>
              <w:keepNext/>
              <w:keepLines w:val="0"/>
              <w:widowControl/>
              <w:suppressLineNumbers w:val="0"/>
              <w:snapToGrid w:val="0"/>
              <w:ind w:left="0" w:leftChars="0" w:right="0" w:rightChars="0" w:firstLine="0" w:firstLineChars="0"/>
              <w:jc w:val="center"/>
              <w:textAlignment w:val="center"/>
              <w:rPr>
                <w:rFonts w:hint="default" w:ascii="宋体" w:hAnsi="Arial" w:eastAsia="宋体" w:cs="Arial"/>
                <w:i w:val="0"/>
                <w:iCs w:val="0"/>
                <w:color w:val="000000"/>
                <w:sz w:val="20"/>
                <w:szCs w:val="20"/>
                <w:u w:val="none"/>
              </w:rPr>
            </w:pPr>
            <w:r>
              <w:rPr>
                <w:rFonts w:hint="default" w:ascii="宋体" w:hAnsi="Arial" w:eastAsia="宋体" w:cs="Arial"/>
                <w:i w:val="0"/>
                <w:iCs w:val="0"/>
                <w:color w:val="000000"/>
                <w:kern w:val="0"/>
                <w:sz w:val="20"/>
                <w:szCs w:val="20"/>
                <w:u w:val="none"/>
                <w:bdr w:val="none" w:color="auto" w:sz="0" w:space="0"/>
                <w:lang w:val="en-US" w:eastAsia="zh-CN" w:bidi="ar"/>
              </w:rPr>
              <w:t>5</w:t>
            </w:r>
          </w:p>
        </w:tc>
        <w:tc>
          <w:tcPr>
            <w:tcW w:w="1125" w:type="dxa"/>
            <w:vMerge w:val="continue"/>
            <w:tcBorders>
              <w:top w:val="single" w:color="000000" w:sz="4" w:space="0"/>
              <w:left w:val="single" w:color="000000" w:sz="4" w:space="0"/>
              <w:bottom w:val="nil"/>
              <w:right w:val="nil"/>
            </w:tcBorders>
            <w:shd w:val="clear"/>
            <w:noWrap w:val="0"/>
            <w:tcMar>
              <w:top w:w="-1" w:type="dxa"/>
              <w:left w:w="-1" w:type="dxa"/>
              <w:bottom w:w="-1" w:type="dxa"/>
              <w:right w:w="-1" w:type="dxa"/>
            </w:tcMar>
            <w:vAlign w:val="center"/>
          </w:tcPr>
          <w:p w14:paraId="4187E399">
            <w:pPr>
              <w:keepNext/>
              <w:snapToGrid w:val="0"/>
              <w:ind w:left="0" w:leftChars="0" w:right="0" w:rightChars="0" w:firstLine="0" w:firstLineChars="0"/>
              <w:jc w:val="center"/>
              <w:rPr>
                <w:rFonts w:hint="default" w:ascii="宋体" w:hAnsi="Arial" w:eastAsia="宋体" w:cs="Arial"/>
                <w:i w:val="0"/>
                <w:iCs w:val="0"/>
                <w:color w:val="000000"/>
                <w:sz w:val="20"/>
                <w:szCs w:val="20"/>
                <w:u w:val="none"/>
              </w:rPr>
            </w:pPr>
          </w:p>
        </w:tc>
        <w:tc>
          <w:tcPr>
            <w:tcW w:w="0" w:type="auto"/>
            <w:tcBorders>
              <w:top w:val="single" w:color="000000" w:sz="4" w:space="0"/>
              <w:left w:val="single" w:color="000000" w:sz="4" w:space="0"/>
              <w:bottom w:val="nil"/>
              <w:right w:val="nil"/>
            </w:tcBorders>
            <w:shd w:val="clear"/>
            <w:noWrap w:val="0"/>
            <w:tcMar>
              <w:top w:w="-1" w:type="dxa"/>
              <w:left w:w="-1" w:type="dxa"/>
              <w:bottom w:w="-1" w:type="dxa"/>
              <w:right w:w="-1" w:type="dxa"/>
            </w:tcMar>
            <w:vAlign w:val="center"/>
          </w:tcPr>
          <w:p w14:paraId="35DBD6E3">
            <w:pPr>
              <w:keepNext/>
              <w:keepLines w:val="0"/>
              <w:widowControl/>
              <w:suppressLineNumbers w:val="0"/>
              <w:snapToGrid w:val="0"/>
              <w:ind w:left="0" w:leftChars="0" w:right="0" w:rightChars="0" w:firstLine="0" w:firstLineChars="0"/>
              <w:jc w:val="center"/>
              <w:textAlignment w:val="center"/>
              <w:rPr>
                <w:rFonts w:hint="default" w:ascii="宋体" w:hAnsi="Arial" w:eastAsia="宋体" w:cs="Arial"/>
                <w:i w:val="0"/>
                <w:iCs w:val="0"/>
                <w:color w:val="000000"/>
                <w:sz w:val="20"/>
                <w:szCs w:val="20"/>
                <w:u w:val="none"/>
              </w:rPr>
            </w:pPr>
            <w:r>
              <w:rPr>
                <w:rFonts w:hint="default" w:ascii="宋体" w:hAnsi="Arial" w:eastAsia="宋体" w:cs="Arial"/>
                <w:i w:val="0"/>
                <w:iCs w:val="0"/>
                <w:color w:val="000000"/>
                <w:kern w:val="0"/>
                <w:sz w:val="20"/>
                <w:szCs w:val="20"/>
                <w:u w:val="none"/>
                <w:bdr w:val="none" w:color="auto" w:sz="0" w:space="0"/>
                <w:lang w:val="en-US" w:eastAsia="zh-CN" w:bidi="ar"/>
              </w:rPr>
              <w:t xml:space="preserve">7.4.5 </w:t>
            </w:r>
            <w:r>
              <w:rPr>
                <w:rStyle w:val="6"/>
                <w:rFonts w:ascii="宋体" w:eastAsia="宋体"/>
                <w:sz w:val="20"/>
                <w:bdr w:val="none" w:color="auto" w:sz="0" w:space="0"/>
                <w:lang w:val="en-US" w:eastAsia="zh-CN" w:bidi="ar"/>
              </w:rPr>
              <w:t>问题管理</w:t>
            </w:r>
            <w:r>
              <w:rPr>
                <w:rStyle w:val="7"/>
                <w:rFonts w:ascii="宋体" w:eastAsia="宋体"/>
                <w:sz w:val="20"/>
                <w:bdr w:val="none" w:color="auto" w:sz="0" w:space="0"/>
                <w:lang w:val="en-US" w:eastAsia="zh-CN" w:bidi="ar"/>
              </w:rPr>
              <w:br w:type="textWrapping"/>
            </w:r>
            <w:r>
              <w:rPr>
                <w:rStyle w:val="6"/>
                <w:rFonts w:ascii="宋体" w:eastAsia="宋体"/>
                <w:sz w:val="20"/>
                <w:bdr w:val="none" w:color="auto" w:sz="0" w:space="0"/>
                <w:lang w:val="en-US" w:eastAsia="zh-CN" w:bidi="ar"/>
              </w:rPr>
              <w:t>组织对问题进行管理，应满足：</w:t>
            </w:r>
            <w:r>
              <w:rPr>
                <w:rStyle w:val="7"/>
                <w:rFonts w:ascii="宋体" w:eastAsia="宋体"/>
                <w:sz w:val="20"/>
                <w:bdr w:val="none" w:color="auto" w:sz="0" w:space="0"/>
                <w:lang w:val="en-US" w:eastAsia="zh-CN" w:bidi="ar"/>
              </w:rPr>
              <w:br w:type="textWrapping"/>
            </w:r>
            <w:r>
              <w:rPr>
                <w:rStyle w:val="7"/>
                <w:rFonts w:ascii="宋体" w:eastAsia="宋体"/>
                <w:sz w:val="20"/>
                <w:bdr w:val="none" w:color="auto" w:sz="0" w:space="0"/>
                <w:lang w:val="en-US" w:eastAsia="zh-CN" w:bidi="ar"/>
              </w:rPr>
              <w:t>a)</w:t>
            </w:r>
            <w:r>
              <w:rPr>
                <w:rStyle w:val="6"/>
                <w:rFonts w:ascii="宋体" w:eastAsia="宋体"/>
                <w:sz w:val="20"/>
                <w:bdr w:val="none" w:color="auto" w:sz="0" w:space="0"/>
                <w:lang w:val="en-US" w:eastAsia="zh-CN" w:bidi="ar"/>
              </w:rPr>
              <w:t>建立与问题管理相一致的活动，包括问题识别、分类、调查和诊断、解决、关闭等；</w:t>
            </w:r>
            <w:r>
              <w:rPr>
                <w:rStyle w:val="7"/>
                <w:rFonts w:ascii="宋体" w:eastAsia="宋体"/>
                <w:sz w:val="20"/>
                <w:bdr w:val="none" w:color="auto" w:sz="0" w:space="0"/>
                <w:lang w:val="en-US" w:eastAsia="zh-CN" w:bidi="ar"/>
              </w:rPr>
              <w:br w:type="textWrapping"/>
            </w:r>
            <w:r>
              <w:rPr>
                <w:rStyle w:val="7"/>
                <w:rFonts w:ascii="宋体" w:eastAsia="宋体"/>
                <w:sz w:val="20"/>
                <w:bdr w:val="none" w:color="auto" w:sz="0" w:space="0"/>
                <w:lang w:val="en-US" w:eastAsia="zh-CN" w:bidi="ar"/>
              </w:rPr>
              <w:t>b)</w:t>
            </w:r>
            <w:r>
              <w:rPr>
                <w:rStyle w:val="6"/>
                <w:rFonts w:ascii="宋体" w:eastAsia="宋体"/>
                <w:sz w:val="20"/>
                <w:bdr w:val="none" w:color="auto" w:sz="0" w:space="0"/>
                <w:lang w:val="en-US" w:eastAsia="zh-CN" w:bidi="ar"/>
              </w:rPr>
              <w:t>建立问题分类、分级机制；</w:t>
            </w:r>
            <w:r>
              <w:rPr>
                <w:rStyle w:val="7"/>
                <w:rFonts w:ascii="宋体" w:eastAsia="宋体"/>
                <w:sz w:val="20"/>
                <w:bdr w:val="none" w:color="auto" w:sz="0" w:space="0"/>
                <w:lang w:val="en-US" w:eastAsia="zh-CN" w:bidi="ar"/>
              </w:rPr>
              <w:br w:type="textWrapping"/>
            </w:r>
            <w:r>
              <w:rPr>
                <w:rStyle w:val="6"/>
                <w:rFonts w:ascii="宋体" w:eastAsia="宋体"/>
                <w:sz w:val="20"/>
                <w:bdr w:val="none" w:color="auto" w:sz="0" w:space="0"/>
                <w:lang w:val="en-US" w:eastAsia="zh-CN" w:bidi="ar"/>
              </w:rPr>
              <w:t>记录问题，统计问题数据和解决情况，并与服务知识建立必要的关联。</w:t>
            </w:r>
          </w:p>
        </w:tc>
        <w:tc>
          <w:tcPr>
            <w:tcW w:w="3320" w:type="dxa"/>
            <w:tcBorders>
              <w:top w:val="single" w:color="000000" w:sz="4" w:space="0"/>
              <w:left w:val="single" w:color="000000" w:sz="4" w:space="0"/>
              <w:bottom w:val="nil"/>
              <w:right w:val="nil"/>
            </w:tcBorders>
            <w:shd w:val="clear"/>
            <w:noWrap w:val="0"/>
            <w:tcMar>
              <w:top w:w="-1" w:type="dxa"/>
              <w:left w:w="-1" w:type="dxa"/>
              <w:bottom w:w="-1" w:type="dxa"/>
              <w:right w:w="-1" w:type="dxa"/>
            </w:tcMar>
            <w:vAlign w:val="center"/>
          </w:tcPr>
          <w:p w14:paraId="6A523840">
            <w:pPr>
              <w:keepNext/>
              <w:keepLines w:val="0"/>
              <w:widowControl/>
              <w:suppressLineNumbers w:val="0"/>
              <w:snapToGrid w:val="0"/>
              <w:ind w:left="0" w:leftChars="0" w:right="0" w:rightChars="0" w:firstLine="0" w:firstLineChars="0"/>
              <w:jc w:val="left"/>
              <w:textAlignment w:val="center"/>
              <w:rPr>
                <w:rFonts w:hint="default" w:ascii="宋体" w:hAnsi="Arial" w:eastAsia="宋体" w:cs="Arial"/>
                <w:i w:val="0"/>
                <w:iCs w:val="0"/>
                <w:color w:val="000000"/>
                <w:sz w:val="20"/>
                <w:szCs w:val="20"/>
                <w:u w:val="none"/>
              </w:rPr>
            </w:pPr>
            <w:r>
              <w:rPr>
                <w:rFonts w:hint="default" w:ascii="宋体" w:hAnsi="Arial" w:eastAsia="宋体" w:cs="Arial"/>
                <w:i w:val="0"/>
                <w:iCs w:val="0"/>
                <w:color w:val="000000"/>
                <w:kern w:val="0"/>
                <w:sz w:val="20"/>
                <w:szCs w:val="20"/>
                <w:u w:val="none"/>
                <w:bdr w:val="none" w:color="auto" w:sz="0" w:space="0"/>
                <w:lang w:val="en-US" w:eastAsia="zh-CN" w:bidi="ar"/>
              </w:rPr>
              <w:t>1)</w:t>
            </w:r>
            <w:r>
              <w:rPr>
                <w:rStyle w:val="6"/>
                <w:rFonts w:ascii="宋体" w:eastAsia="宋体"/>
                <w:sz w:val="20"/>
                <w:bdr w:val="none" w:color="auto" w:sz="0" w:space="0"/>
                <w:lang w:val="en-US" w:eastAsia="zh-CN" w:bidi="ar"/>
              </w:rPr>
              <w:t>查看问题管理相关制度文件，判断是否包括对问题的识别、分类、调查和诊断、解决、关闭等关键活动的要求，以及对问题分类、分级、与服务知识过程关联的管理办法；</w:t>
            </w:r>
            <w:r>
              <w:rPr>
                <w:rStyle w:val="7"/>
                <w:rFonts w:ascii="宋体" w:eastAsia="宋体"/>
                <w:sz w:val="20"/>
                <w:bdr w:val="none" w:color="auto" w:sz="0" w:space="0"/>
                <w:lang w:val="en-US" w:eastAsia="zh-CN" w:bidi="ar"/>
              </w:rPr>
              <w:br w:type="textWrapping"/>
            </w:r>
            <w:r>
              <w:rPr>
                <w:rStyle w:val="6"/>
                <w:rFonts w:ascii="宋体" w:eastAsia="宋体"/>
                <w:sz w:val="20"/>
                <w:bdr w:val="none" w:color="auto" w:sz="0" w:space="0"/>
                <w:lang w:val="en-US" w:eastAsia="zh-CN" w:bidi="ar"/>
              </w:rPr>
              <w:t>抽查问题记录以及针对问题及其解决情况的数据统计、分析记录，判断是否按照制度要求对问题进行了实施和管理，针对必要情况是否应用或生成了服务知识。</w:t>
            </w:r>
          </w:p>
        </w:tc>
        <w:tc>
          <w:tcPr>
            <w:tcW w:w="0" w:type="auto"/>
            <w:tcBorders>
              <w:top w:val="single" w:color="000000" w:sz="4" w:space="0"/>
              <w:left w:val="single" w:color="000000" w:sz="4" w:space="0"/>
              <w:bottom w:val="nil"/>
              <w:right w:val="nil"/>
            </w:tcBorders>
            <w:shd w:val="clear"/>
            <w:noWrap w:val="0"/>
            <w:tcMar>
              <w:top w:w="-1" w:type="dxa"/>
              <w:left w:w="-1" w:type="dxa"/>
              <w:bottom w:w="-1" w:type="dxa"/>
              <w:right w:w="-1" w:type="dxa"/>
            </w:tcMar>
            <w:vAlign w:val="center"/>
          </w:tcPr>
          <w:p w14:paraId="0A0531E8">
            <w:pPr>
              <w:keepNext/>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bdr w:val="none" w:color="auto" w:sz="0" w:space="0"/>
                <w:lang w:val="en-US" w:eastAsia="zh-CN" w:bidi="ar"/>
              </w:rPr>
              <w:t>《问题管理制度》</w:t>
            </w:r>
            <w:r>
              <w:rPr>
                <w:rFonts w:hint="eastAsia" w:ascii="宋体" w:hAnsi="宋体" w:eastAsia="宋体" w:cs="宋体"/>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禅道项目管理平台的问题记录</w:t>
            </w:r>
            <w:r>
              <w:rPr>
                <w:rFonts w:hint="eastAsia" w:ascii="宋体" w:hAnsi="宋体" w:eastAsia="宋体" w:cs="宋体"/>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服务知识记录</w:t>
            </w:r>
          </w:p>
        </w:tc>
        <w:tc>
          <w:tcPr>
            <w:tcW w:w="0" w:type="auto"/>
            <w:tcBorders>
              <w:top w:val="single" w:color="000000" w:sz="4" w:space="0"/>
              <w:left w:val="single" w:color="000000" w:sz="4" w:space="0"/>
              <w:bottom w:val="nil"/>
              <w:right w:val="nil"/>
            </w:tcBorders>
            <w:shd w:val="clear"/>
            <w:noWrap w:val="0"/>
            <w:tcMar>
              <w:top w:w="-1" w:type="dxa"/>
              <w:left w:w="-1" w:type="dxa"/>
              <w:bottom w:w="-1" w:type="dxa"/>
              <w:right w:w="-1" w:type="dxa"/>
            </w:tcMar>
            <w:vAlign w:val="center"/>
          </w:tcPr>
          <w:p w14:paraId="1F42EE69">
            <w:pPr>
              <w:keepNext/>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bdr w:val="none" w:color="auto" w:sz="0" w:space="0"/>
                <w:lang w:val="en-US" w:eastAsia="zh-CN" w:bidi="ar"/>
              </w:rPr>
              <w:t>运维部经理：耿宁</w:t>
            </w:r>
          </w:p>
        </w:tc>
        <w:tc>
          <w:tcPr>
            <w:tcW w:w="3906" w:type="dxa"/>
            <w:tcBorders>
              <w:top w:val="single" w:color="000000" w:sz="4" w:space="0"/>
              <w:left w:val="single" w:color="000000" w:sz="4" w:space="0"/>
              <w:bottom w:val="nil"/>
              <w:right w:val="single" w:color="000000" w:sz="12" w:space="0"/>
            </w:tcBorders>
            <w:shd w:val="clear"/>
            <w:noWrap w:val="0"/>
            <w:tcMar>
              <w:top w:w="-1" w:type="dxa"/>
              <w:left w:w="-1" w:type="dxa"/>
              <w:bottom w:w="-1" w:type="dxa"/>
              <w:right w:w="-1" w:type="dxa"/>
            </w:tcMar>
            <w:vAlign w:val="center"/>
          </w:tcPr>
          <w:p w14:paraId="29FCD1BF">
            <w:pPr>
              <w:keepNext/>
              <w:keepLines w:val="0"/>
              <w:widowControl/>
              <w:suppressLineNumbers w:val="0"/>
              <w:snapToGrid w:val="0"/>
              <w:ind w:left="0" w:leftChars="0" w:right="0" w:rightChars="0" w:firstLine="0" w:firstLineChars="0"/>
              <w:jc w:val="center"/>
              <w:textAlignment w:val="center"/>
              <w:rPr>
                <w:rFonts w:hint="default" w:ascii="宋体" w:hAnsi="Arial" w:eastAsia="宋体" w:cs="Arial"/>
                <w:i w:val="0"/>
                <w:iCs w:val="0"/>
                <w:color w:val="000000"/>
                <w:sz w:val="20"/>
                <w:szCs w:val="20"/>
                <w:u w:val="none"/>
              </w:rPr>
            </w:pPr>
            <w:r>
              <w:rPr>
                <w:rFonts w:hint="default" w:ascii="宋体" w:hAnsi="Arial" w:eastAsia="宋体" w:cs="Arial"/>
                <w:i w:val="0"/>
                <w:iCs w:val="0"/>
                <w:color w:val="000000"/>
                <w:kern w:val="0"/>
                <w:sz w:val="20"/>
                <w:szCs w:val="20"/>
                <w:u w:val="none"/>
                <w:bdr w:val="none" w:color="auto" w:sz="0" w:space="0"/>
                <w:lang w:val="en-US" w:eastAsia="zh-CN" w:bidi="ar"/>
              </w:rPr>
              <w:t>1</w:t>
            </w:r>
            <w:r>
              <w:rPr>
                <w:rStyle w:val="6"/>
                <w:rFonts w:ascii="宋体" w:eastAsia="宋体"/>
                <w:sz w:val="20"/>
                <w:bdr w:val="none" w:color="auto" w:sz="0" w:space="0"/>
                <w:lang w:val="en-US" w:eastAsia="zh-CN" w:bidi="ar"/>
              </w:rPr>
              <w:t>、公司建立了《问题管理制度》，制度包括了目的、过程定义、术语、问题类型、问题分类、与其他流程关系、流程、过程描述、相关记录、相关文档等方面内容。</w:t>
            </w:r>
            <w:r>
              <w:rPr>
                <w:rStyle w:val="7"/>
                <w:rFonts w:ascii="宋体" w:eastAsia="宋体"/>
                <w:sz w:val="20"/>
                <w:bdr w:val="none" w:color="auto" w:sz="0" w:space="0"/>
                <w:lang w:val="en-US" w:eastAsia="zh-CN" w:bidi="ar"/>
              </w:rPr>
              <w:br w:type="textWrapping"/>
            </w:r>
            <w:r>
              <w:rPr>
                <w:rStyle w:val="7"/>
                <w:rFonts w:ascii="宋体" w:eastAsia="宋体"/>
                <w:sz w:val="20"/>
                <w:bdr w:val="none" w:color="auto" w:sz="0" w:space="0"/>
                <w:lang w:val="en-US" w:eastAsia="zh-CN" w:bidi="ar"/>
              </w:rPr>
              <w:t>2</w:t>
            </w:r>
            <w:r>
              <w:rPr>
                <w:rStyle w:val="6"/>
                <w:rFonts w:ascii="宋体" w:eastAsia="宋体"/>
                <w:sz w:val="20"/>
                <w:bdr w:val="none" w:color="auto" w:sz="0" w:space="0"/>
                <w:lang w:val="en-US" w:eastAsia="zh-CN" w:bidi="ar"/>
              </w:rPr>
              <w:t>、在禅道项目管理平台上有问题记录管理，抽查了一个</w:t>
            </w:r>
            <w:r>
              <w:rPr>
                <w:rStyle w:val="7"/>
                <w:rFonts w:ascii="宋体" w:eastAsia="宋体"/>
                <w:sz w:val="20"/>
                <w:bdr w:val="none" w:color="auto" w:sz="0" w:space="0"/>
                <w:lang w:val="en-US" w:eastAsia="zh-CN" w:bidi="ar"/>
              </w:rPr>
              <w:t>2025</w:t>
            </w:r>
            <w:r>
              <w:rPr>
                <w:rStyle w:val="6"/>
                <w:rFonts w:ascii="宋体" w:eastAsia="宋体"/>
                <w:sz w:val="20"/>
                <w:bdr w:val="none" w:color="auto" w:sz="0" w:space="0"/>
                <w:lang w:val="en-US" w:eastAsia="zh-CN" w:bidi="ar"/>
              </w:rPr>
              <w:t>年</w:t>
            </w:r>
            <w:r>
              <w:rPr>
                <w:rStyle w:val="7"/>
                <w:rFonts w:ascii="宋体" w:eastAsia="宋体"/>
                <w:sz w:val="20"/>
                <w:bdr w:val="none" w:color="auto" w:sz="0" w:space="0"/>
                <w:lang w:val="en-US" w:eastAsia="zh-CN" w:bidi="ar"/>
              </w:rPr>
              <w:t>11</w:t>
            </w:r>
            <w:r>
              <w:rPr>
                <w:rStyle w:val="6"/>
                <w:rFonts w:ascii="宋体" w:eastAsia="宋体"/>
                <w:sz w:val="20"/>
                <w:bdr w:val="none" w:color="auto" w:sz="0" w:space="0"/>
                <w:lang w:val="en-US" w:eastAsia="zh-CN" w:bidi="ar"/>
              </w:rPr>
              <w:t>月的问题记录，是由事件升级而来的问题。</w:t>
            </w:r>
            <w:r>
              <w:rPr>
                <w:rStyle w:val="7"/>
                <w:rFonts w:ascii="宋体" w:eastAsia="宋体"/>
                <w:sz w:val="20"/>
                <w:bdr w:val="none" w:color="auto" w:sz="0" w:space="0"/>
                <w:lang w:val="en-US" w:eastAsia="zh-CN" w:bidi="ar"/>
              </w:rPr>
              <w:br w:type="textWrapping"/>
            </w:r>
            <w:r>
              <w:rPr>
                <w:rStyle w:val="7"/>
                <w:rFonts w:ascii="宋体" w:eastAsia="宋体"/>
                <w:sz w:val="20"/>
                <w:bdr w:val="none" w:color="auto" w:sz="0" w:space="0"/>
                <w:lang w:val="en-US" w:eastAsia="zh-CN" w:bidi="ar"/>
              </w:rPr>
              <w:t>3</w:t>
            </w:r>
            <w:r>
              <w:rPr>
                <w:rStyle w:val="6"/>
                <w:rFonts w:ascii="宋体" w:eastAsia="宋体"/>
                <w:sz w:val="20"/>
                <w:bdr w:val="none" w:color="auto" w:sz="0" w:space="0"/>
                <w:lang w:val="en-US" w:eastAsia="zh-CN" w:bidi="ar"/>
              </w:rPr>
              <w:t>、抽查服务知识</w:t>
            </w:r>
            <w:r>
              <w:rPr>
                <w:rStyle w:val="7"/>
                <w:rFonts w:ascii="宋体" w:eastAsia="宋体"/>
                <w:sz w:val="20"/>
                <w:bdr w:val="none" w:color="auto" w:sz="0" w:space="0"/>
                <w:lang w:val="en-US" w:eastAsia="zh-CN" w:bidi="ar"/>
              </w:rPr>
              <w:t>“</w:t>
            </w:r>
            <w:r>
              <w:rPr>
                <w:rStyle w:val="6"/>
                <w:rFonts w:ascii="宋体" w:eastAsia="宋体"/>
                <w:sz w:val="20"/>
                <w:bdr w:val="none" w:color="auto" w:sz="0" w:space="0"/>
                <w:lang w:val="en-US" w:eastAsia="zh-CN" w:bidi="ar"/>
              </w:rPr>
              <w:t>数据库运维</w:t>
            </w:r>
            <w:r>
              <w:rPr>
                <w:rStyle w:val="7"/>
                <w:rFonts w:ascii="宋体" w:eastAsia="宋体"/>
                <w:sz w:val="20"/>
                <w:bdr w:val="none" w:color="auto" w:sz="0" w:space="0"/>
                <w:lang w:val="en-US" w:eastAsia="zh-CN" w:bidi="ar"/>
              </w:rPr>
              <w:t>”</w:t>
            </w:r>
            <w:r>
              <w:rPr>
                <w:rStyle w:val="6"/>
                <w:rFonts w:ascii="宋体" w:eastAsia="宋体"/>
                <w:sz w:val="20"/>
                <w:bdr w:val="none" w:color="auto" w:sz="0" w:space="0"/>
                <w:lang w:val="en-US" w:eastAsia="zh-CN" w:bidi="ar"/>
              </w:rPr>
              <w:t>等知识记录。</w:t>
            </w:r>
            <w:r>
              <w:rPr>
                <w:rStyle w:val="7"/>
                <w:rFonts w:ascii="宋体" w:eastAsia="宋体"/>
                <w:sz w:val="20"/>
                <w:bdr w:val="none" w:color="auto" w:sz="0" w:space="0"/>
                <w:lang w:val="en-US" w:eastAsia="zh-CN" w:bidi="ar"/>
              </w:rPr>
              <w:br w:type="textWrapping"/>
            </w:r>
            <w:r>
              <w:rPr>
                <w:rStyle w:val="7"/>
                <w:rFonts w:ascii="宋体" w:eastAsia="宋体"/>
                <w:sz w:val="20"/>
                <w:bdr w:val="none" w:color="auto" w:sz="0" w:space="0"/>
                <w:lang w:val="en-US" w:eastAsia="zh-CN" w:bidi="ar"/>
              </w:rPr>
              <w:t>4</w:t>
            </w:r>
            <w:r>
              <w:rPr>
                <w:rStyle w:val="6"/>
                <w:rFonts w:ascii="宋体" w:eastAsia="宋体"/>
                <w:sz w:val="20"/>
                <w:bdr w:val="none" w:color="auto" w:sz="0" w:space="0"/>
                <w:lang w:val="en-US" w:eastAsia="zh-CN" w:bidi="ar"/>
              </w:rPr>
              <w:t>、定义了问题平均解决时间和问题解决率等指标，并对指标完成情况进行了跟踪。</w:t>
            </w:r>
            <w:r>
              <w:rPr>
                <w:rStyle w:val="7"/>
                <w:rFonts w:ascii="宋体" w:eastAsia="宋体"/>
                <w:sz w:val="20"/>
                <w:bdr w:val="none" w:color="auto" w:sz="0" w:space="0"/>
                <w:lang w:val="en-US" w:eastAsia="zh-CN" w:bidi="ar"/>
              </w:rPr>
              <w:br w:type="textWrapping"/>
            </w:r>
            <w:r>
              <w:rPr>
                <w:rStyle w:val="7"/>
                <w:rFonts w:ascii="宋体" w:eastAsia="宋体"/>
                <w:sz w:val="20"/>
                <w:bdr w:val="none" w:color="auto" w:sz="0" w:space="0"/>
                <w:lang w:val="en-US" w:eastAsia="zh-CN" w:bidi="ar"/>
              </w:rPr>
              <w:t>5</w:t>
            </w:r>
            <w:r>
              <w:rPr>
                <w:rStyle w:val="6"/>
                <w:rFonts w:ascii="宋体" w:eastAsia="宋体"/>
                <w:sz w:val="20"/>
                <w:bdr w:val="none" w:color="auto" w:sz="0" w:space="0"/>
                <w:lang w:val="en-US" w:eastAsia="zh-CN" w:bidi="ar"/>
              </w:rPr>
              <w:t>、抽查问题解决率平均值为</w:t>
            </w:r>
            <w:r>
              <w:rPr>
                <w:rStyle w:val="7"/>
                <w:rFonts w:ascii="宋体" w:eastAsia="宋体"/>
                <w:sz w:val="20"/>
                <w:bdr w:val="none" w:color="auto" w:sz="0" w:space="0"/>
                <w:lang w:val="en-US" w:eastAsia="zh-CN" w:bidi="ar"/>
              </w:rPr>
              <w:t>100%</w:t>
            </w:r>
            <w:r>
              <w:rPr>
                <w:rStyle w:val="6"/>
                <w:rFonts w:ascii="宋体" w:eastAsia="宋体"/>
                <w:sz w:val="20"/>
                <w:bdr w:val="none" w:color="auto" w:sz="0" w:space="0"/>
                <w:lang w:val="en-US" w:eastAsia="zh-CN" w:bidi="ar"/>
              </w:rPr>
              <w:t>。</w:t>
            </w:r>
          </w:p>
        </w:tc>
      </w:tr>
      <w:tr w14:paraId="79B310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0" w:hRule="atLeast"/>
          <w:jc w:val="center"/>
        </w:trPr>
        <w:tc>
          <w:tcPr>
            <w:tcW w:w="792" w:type="dxa"/>
            <w:tcBorders>
              <w:top w:val="single" w:color="000000" w:sz="4" w:space="0"/>
              <w:left w:val="single" w:color="000000" w:sz="12" w:space="0"/>
              <w:bottom w:val="nil"/>
              <w:right w:val="nil"/>
            </w:tcBorders>
            <w:shd w:val="clear"/>
            <w:noWrap w:val="0"/>
            <w:tcMar>
              <w:top w:w="-1" w:type="dxa"/>
              <w:left w:w="-1" w:type="dxa"/>
              <w:bottom w:w="-1" w:type="dxa"/>
              <w:right w:w="-1" w:type="dxa"/>
            </w:tcMar>
            <w:vAlign w:val="center"/>
          </w:tcPr>
          <w:p w14:paraId="6F73A882">
            <w:pPr>
              <w:keepNext/>
              <w:keepLines w:val="0"/>
              <w:widowControl/>
              <w:suppressLineNumbers w:val="0"/>
              <w:snapToGrid w:val="0"/>
              <w:ind w:left="0" w:leftChars="0" w:right="0" w:rightChars="0" w:firstLine="0" w:firstLineChars="0"/>
              <w:jc w:val="center"/>
              <w:textAlignment w:val="center"/>
              <w:rPr>
                <w:rFonts w:hint="default" w:ascii="宋体" w:hAnsi="Arial" w:eastAsia="宋体" w:cs="Arial"/>
                <w:i w:val="0"/>
                <w:iCs w:val="0"/>
                <w:color w:val="000000"/>
                <w:sz w:val="20"/>
                <w:szCs w:val="20"/>
                <w:u w:val="none"/>
              </w:rPr>
            </w:pPr>
            <w:r>
              <w:rPr>
                <w:rFonts w:hint="default" w:ascii="宋体" w:hAnsi="Arial" w:eastAsia="宋体" w:cs="Arial"/>
                <w:i w:val="0"/>
                <w:iCs w:val="0"/>
                <w:color w:val="000000"/>
                <w:kern w:val="0"/>
                <w:sz w:val="20"/>
                <w:szCs w:val="20"/>
                <w:u w:val="none"/>
                <w:bdr w:val="none" w:color="auto" w:sz="0" w:space="0"/>
                <w:lang w:val="en-US" w:eastAsia="zh-CN" w:bidi="ar"/>
              </w:rPr>
              <w:t>6</w:t>
            </w:r>
          </w:p>
        </w:tc>
        <w:tc>
          <w:tcPr>
            <w:tcW w:w="1125" w:type="dxa"/>
            <w:vMerge w:val="continue"/>
            <w:tcBorders>
              <w:top w:val="single" w:color="000000" w:sz="4" w:space="0"/>
              <w:left w:val="single" w:color="000000" w:sz="4" w:space="0"/>
              <w:bottom w:val="nil"/>
              <w:right w:val="nil"/>
            </w:tcBorders>
            <w:shd w:val="clear"/>
            <w:noWrap w:val="0"/>
            <w:tcMar>
              <w:top w:w="-1" w:type="dxa"/>
              <w:left w:w="-1" w:type="dxa"/>
              <w:bottom w:w="-1" w:type="dxa"/>
              <w:right w:w="-1" w:type="dxa"/>
            </w:tcMar>
            <w:vAlign w:val="center"/>
          </w:tcPr>
          <w:p w14:paraId="5602D830">
            <w:pPr>
              <w:keepNext/>
              <w:snapToGrid w:val="0"/>
              <w:ind w:left="0" w:leftChars="0" w:right="0" w:rightChars="0" w:firstLine="0" w:firstLineChars="0"/>
              <w:jc w:val="center"/>
              <w:rPr>
                <w:rFonts w:hint="default" w:ascii="宋体" w:hAnsi="Arial" w:eastAsia="宋体" w:cs="Arial"/>
                <w:i w:val="0"/>
                <w:iCs w:val="0"/>
                <w:color w:val="000000"/>
                <w:sz w:val="20"/>
                <w:szCs w:val="20"/>
                <w:u w:val="none"/>
              </w:rPr>
            </w:pPr>
          </w:p>
        </w:tc>
        <w:tc>
          <w:tcPr>
            <w:tcW w:w="0" w:type="auto"/>
            <w:tcBorders>
              <w:top w:val="single" w:color="000000" w:sz="4" w:space="0"/>
              <w:left w:val="single" w:color="000000" w:sz="4" w:space="0"/>
              <w:bottom w:val="nil"/>
              <w:right w:val="nil"/>
            </w:tcBorders>
            <w:shd w:val="clear"/>
            <w:noWrap w:val="0"/>
            <w:tcMar>
              <w:top w:w="-1" w:type="dxa"/>
              <w:left w:w="-1" w:type="dxa"/>
              <w:bottom w:w="-1" w:type="dxa"/>
              <w:right w:w="-1" w:type="dxa"/>
            </w:tcMar>
            <w:vAlign w:val="center"/>
          </w:tcPr>
          <w:p w14:paraId="63E85520">
            <w:pPr>
              <w:keepNext/>
              <w:keepLines w:val="0"/>
              <w:widowControl/>
              <w:suppressLineNumbers w:val="0"/>
              <w:snapToGrid w:val="0"/>
              <w:ind w:left="0" w:leftChars="0" w:right="0" w:rightChars="0" w:firstLine="0" w:firstLineChars="0"/>
              <w:jc w:val="center"/>
              <w:textAlignment w:val="center"/>
              <w:rPr>
                <w:rFonts w:hint="default" w:ascii="宋体" w:hAnsi="Arial" w:eastAsia="宋体" w:cs="Arial"/>
                <w:i w:val="0"/>
                <w:iCs w:val="0"/>
                <w:color w:val="000000"/>
                <w:sz w:val="20"/>
                <w:szCs w:val="20"/>
                <w:u w:val="none"/>
              </w:rPr>
            </w:pPr>
            <w:r>
              <w:rPr>
                <w:rFonts w:hint="default" w:ascii="宋体" w:hAnsi="Arial" w:eastAsia="宋体" w:cs="Arial"/>
                <w:i w:val="0"/>
                <w:iCs w:val="0"/>
                <w:color w:val="000000"/>
                <w:kern w:val="0"/>
                <w:sz w:val="20"/>
                <w:szCs w:val="20"/>
                <w:u w:val="none"/>
                <w:bdr w:val="none" w:color="auto" w:sz="0" w:space="0"/>
                <w:lang w:val="en-US" w:eastAsia="zh-CN" w:bidi="ar"/>
              </w:rPr>
              <w:t xml:space="preserve">7.4.6 </w:t>
            </w:r>
            <w:r>
              <w:rPr>
                <w:rStyle w:val="6"/>
                <w:rFonts w:ascii="宋体" w:eastAsia="宋体"/>
                <w:sz w:val="20"/>
                <w:bdr w:val="none" w:color="auto" w:sz="0" w:space="0"/>
                <w:lang w:val="en-US" w:eastAsia="zh-CN" w:bidi="ar"/>
              </w:rPr>
              <w:t>变更管理</w:t>
            </w:r>
            <w:r>
              <w:rPr>
                <w:rStyle w:val="7"/>
                <w:rFonts w:ascii="宋体" w:eastAsia="宋体"/>
                <w:sz w:val="20"/>
                <w:bdr w:val="none" w:color="auto" w:sz="0" w:space="0"/>
                <w:lang w:val="en-US" w:eastAsia="zh-CN" w:bidi="ar"/>
              </w:rPr>
              <w:br w:type="textWrapping"/>
            </w:r>
            <w:r>
              <w:rPr>
                <w:rStyle w:val="6"/>
                <w:rFonts w:ascii="宋体" w:eastAsia="宋体"/>
                <w:sz w:val="20"/>
                <w:bdr w:val="none" w:color="auto" w:sz="0" w:space="0"/>
                <w:lang w:val="en-US" w:eastAsia="zh-CN" w:bidi="ar"/>
              </w:rPr>
              <w:t>组织对变更进行管理，应满足：</w:t>
            </w:r>
            <w:r>
              <w:rPr>
                <w:rStyle w:val="7"/>
                <w:rFonts w:ascii="宋体" w:eastAsia="宋体"/>
                <w:sz w:val="20"/>
                <w:bdr w:val="none" w:color="auto" w:sz="0" w:space="0"/>
                <w:lang w:val="en-US" w:eastAsia="zh-CN" w:bidi="ar"/>
              </w:rPr>
              <w:br w:type="textWrapping"/>
            </w:r>
            <w:r>
              <w:rPr>
                <w:rStyle w:val="7"/>
                <w:rFonts w:ascii="宋体" w:eastAsia="宋体"/>
                <w:sz w:val="20"/>
                <w:bdr w:val="none" w:color="auto" w:sz="0" w:space="0"/>
                <w:lang w:val="en-US" w:eastAsia="zh-CN" w:bidi="ar"/>
              </w:rPr>
              <w:t>a)</w:t>
            </w:r>
            <w:r>
              <w:rPr>
                <w:rStyle w:val="6"/>
                <w:rFonts w:ascii="宋体" w:eastAsia="宋体"/>
                <w:sz w:val="20"/>
                <w:bdr w:val="none" w:color="auto" w:sz="0" w:space="0"/>
                <w:lang w:val="en-US" w:eastAsia="zh-CN" w:bidi="ar"/>
              </w:rPr>
              <w:t>建立与变更管理相一致的活动，包括变更请求、评估、审核、实施、确认和回顾等；</w:t>
            </w:r>
            <w:r>
              <w:rPr>
                <w:rStyle w:val="7"/>
                <w:rFonts w:ascii="宋体" w:eastAsia="宋体"/>
                <w:sz w:val="20"/>
                <w:bdr w:val="none" w:color="auto" w:sz="0" w:space="0"/>
                <w:lang w:val="en-US" w:eastAsia="zh-CN" w:bidi="ar"/>
              </w:rPr>
              <w:br w:type="textWrapping"/>
            </w:r>
            <w:r>
              <w:rPr>
                <w:rStyle w:val="7"/>
                <w:rFonts w:ascii="宋体" w:eastAsia="宋体"/>
                <w:sz w:val="20"/>
                <w:bdr w:val="none" w:color="auto" w:sz="0" w:space="0"/>
                <w:lang w:val="en-US" w:eastAsia="zh-CN" w:bidi="ar"/>
              </w:rPr>
              <w:t>b)</w:t>
            </w:r>
            <w:r>
              <w:rPr>
                <w:rStyle w:val="6"/>
                <w:rFonts w:ascii="宋体" w:eastAsia="宋体"/>
                <w:sz w:val="20"/>
                <w:bdr w:val="none" w:color="auto" w:sz="0" w:space="0"/>
                <w:lang w:val="en-US" w:eastAsia="zh-CN" w:bidi="ar"/>
              </w:rPr>
              <w:t>明确变更范围，定义变更类型，建立变更分类、分级管理机制；</w:t>
            </w:r>
            <w:r>
              <w:rPr>
                <w:rStyle w:val="7"/>
                <w:rFonts w:ascii="宋体" w:eastAsia="宋体"/>
                <w:sz w:val="20"/>
                <w:bdr w:val="none" w:color="auto" w:sz="0" w:space="0"/>
                <w:lang w:val="en-US" w:eastAsia="zh-CN" w:bidi="ar"/>
              </w:rPr>
              <w:br w:type="textWrapping"/>
            </w:r>
            <w:r>
              <w:rPr>
                <w:rStyle w:val="7"/>
                <w:rFonts w:ascii="宋体" w:eastAsia="宋体"/>
                <w:sz w:val="20"/>
                <w:bdr w:val="none" w:color="auto" w:sz="0" w:space="0"/>
                <w:lang w:val="en-US" w:eastAsia="zh-CN" w:bidi="ar"/>
              </w:rPr>
              <w:t>c)</w:t>
            </w:r>
            <w:r>
              <w:rPr>
                <w:rStyle w:val="6"/>
                <w:rFonts w:ascii="宋体" w:eastAsia="宋体"/>
                <w:sz w:val="20"/>
                <w:bdr w:val="none" w:color="auto" w:sz="0" w:space="0"/>
                <w:lang w:val="en-US" w:eastAsia="zh-CN" w:bidi="ar"/>
              </w:rPr>
              <w:t>明确不同变更类型的审批角色和职责；</w:t>
            </w:r>
            <w:r>
              <w:rPr>
                <w:rStyle w:val="7"/>
                <w:rFonts w:ascii="宋体" w:eastAsia="宋体"/>
                <w:sz w:val="20"/>
                <w:bdr w:val="none" w:color="auto" w:sz="0" w:space="0"/>
                <w:lang w:val="en-US" w:eastAsia="zh-CN" w:bidi="ar"/>
              </w:rPr>
              <w:br w:type="textWrapping"/>
            </w:r>
            <w:r>
              <w:rPr>
                <w:rStyle w:val="6"/>
                <w:rFonts w:ascii="宋体" w:eastAsia="宋体"/>
                <w:sz w:val="20"/>
                <w:bdr w:val="none" w:color="auto" w:sz="0" w:space="0"/>
                <w:lang w:val="en-US" w:eastAsia="zh-CN" w:bidi="ar"/>
              </w:rPr>
              <w:t>记录变更数据和变更实施情况。</w:t>
            </w:r>
          </w:p>
        </w:tc>
        <w:tc>
          <w:tcPr>
            <w:tcW w:w="3320" w:type="dxa"/>
            <w:tcBorders>
              <w:top w:val="single" w:color="000000" w:sz="4" w:space="0"/>
              <w:left w:val="single" w:color="000000" w:sz="4" w:space="0"/>
              <w:bottom w:val="nil"/>
              <w:right w:val="nil"/>
            </w:tcBorders>
            <w:shd w:val="clear"/>
            <w:noWrap w:val="0"/>
            <w:tcMar>
              <w:top w:w="-1" w:type="dxa"/>
              <w:left w:w="-1" w:type="dxa"/>
              <w:bottom w:w="-1" w:type="dxa"/>
              <w:right w:w="-1" w:type="dxa"/>
            </w:tcMar>
            <w:vAlign w:val="center"/>
          </w:tcPr>
          <w:p w14:paraId="467453E2">
            <w:pPr>
              <w:keepNext/>
              <w:keepLines w:val="0"/>
              <w:widowControl/>
              <w:suppressLineNumbers w:val="0"/>
              <w:snapToGrid w:val="0"/>
              <w:ind w:left="0" w:leftChars="0" w:right="0" w:rightChars="0" w:firstLine="0" w:firstLineChars="0"/>
              <w:jc w:val="left"/>
              <w:textAlignment w:val="center"/>
              <w:rPr>
                <w:rFonts w:hint="default" w:ascii="宋体" w:hAnsi="Arial" w:eastAsia="宋体" w:cs="Arial"/>
                <w:i w:val="0"/>
                <w:iCs w:val="0"/>
                <w:color w:val="000000"/>
                <w:sz w:val="20"/>
                <w:szCs w:val="20"/>
                <w:u w:val="none"/>
              </w:rPr>
            </w:pPr>
            <w:r>
              <w:rPr>
                <w:rFonts w:hint="default" w:ascii="宋体" w:hAnsi="Arial" w:eastAsia="宋体" w:cs="Arial"/>
                <w:i w:val="0"/>
                <w:iCs w:val="0"/>
                <w:color w:val="000000"/>
                <w:kern w:val="0"/>
                <w:sz w:val="20"/>
                <w:szCs w:val="20"/>
                <w:u w:val="none"/>
                <w:bdr w:val="none" w:color="auto" w:sz="0" w:space="0"/>
                <w:lang w:val="en-US" w:eastAsia="zh-CN" w:bidi="ar"/>
              </w:rPr>
              <w:t>1)</w:t>
            </w:r>
            <w:r>
              <w:rPr>
                <w:rStyle w:val="6"/>
                <w:rFonts w:ascii="宋体" w:eastAsia="宋体"/>
                <w:sz w:val="20"/>
                <w:bdr w:val="none" w:color="auto" w:sz="0" w:space="0"/>
                <w:lang w:val="en-US" w:eastAsia="zh-CN" w:bidi="ar"/>
              </w:rPr>
              <w:t>查看变更管理相关制度文件，判断：是否包括对变更的请求、评估、审核、实施、确认和回顾等关键活动的要求；是否包括对变更范围、变更类型及分类、分级的管理办法；是否包括针对不同类型的变更是否明确了相关实施过程、审批角色及其职责；</w:t>
            </w:r>
            <w:r>
              <w:rPr>
                <w:rStyle w:val="7"/>
                <w:rFonts w:ascii="宋体" w:eastAsia="宋体"/>
                <w:sz w:val="20"/>
                <w:bdr w:val="none" w:color="auto" w:sz="0" w:space="0"/>
                <w:lang w:val="en-US" w:eastAsia="zh-CN" w:bidi="ar"/>
              </w:rPr>
              <w:br w:type="textWrapping"/>
            </w:r>
            <w:r>
              <w:rPr>
                <w:rStyle w:val="6"/>
                <w:rFonts w:ascii="宋体" w:eastAsia="宋体"/>
                <w:sz w:val="20"/>
                <w:bdr w:val="none" w:color="auto" w:sz="0" w:space="0"/>
                <w:lang w:val="en-US" w:eastAsia="zh-CN" w:bidi="ar"/>
              </w:rPr>
              <w:t>抽查变更记录，判断是否按照制度要求对变更进行了实施和管理。</w:t>
            </w:r>
          </w:p>
        </w:tc>
        <w:tc>
          <w:tcPr>
            <w:tcW w:w="0" w:type="auto"/>
            <w:tcBorders>
              <w:top w:val="single" w:color="000000" w:sz="4" w:space="0"/>
              <w:left w:val="single" w:color="000000" w:sz="4" w:space="0"/>
              <w:bottom w:val="nil"/>
              <w:right w:val="nil"/>
            </w:tcBorders>
            <w:shd w:val="clear"/>
            <w:noWrap w:val="0"/>
            <w:tcMar>
              <w:top w:w="-1" w:type="dxa"/>
              <w:left w:w="-1" w:type="dxa"/>
              <w:bottom w:w="-1" w:type="dxa"/>
              <w:right w:w="-1" w:type="dxa"/>
            </w:tcMar>
            <w:vAlign w:val="center"/>
          </w:tcPr>
          <w:p w14:paraId="5D445BE5">
            <w:pPr>
              <w:keepNext/>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bdr w:val="none" w:color="auto" w:sz="0" w:space="0"/>
                <w:lang w:val="en-US" w:eastAsia="zh-CN" w:bidi="ar"/>
              </w:rPr>
              <w:t>《变更管理制度》</w:t>
            </w:r>
            <w:r>
              <w:rPr>
                <w:rFonts w:hint="eastAsia" w:ascii="宋体" w:hAnsi="宋体" w:eastAsia="宋体" w:cs="宋体"/>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禅道项目管理平台的变更记录</w:t>
            </w:r>
            <w:r>
              <w:rPr>
                <w:rFonts w:hint="eastAsia" w:ascii="宋体" w:hAnsi="宋体" w:eastAsia="宋体" w:cs="宋体"/>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变更申请单</w:t>
            </w:r>
            <w:r>
              <w:rPr>
                <w:rFonts w:hint="eastAsia" w:ascii="宋体" w:hAnsi="宋体" w:eastAsia="宋体" w:cs="宋体"/>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变更报告</w:t>
            </w:r>
            <w:r>
              <w:rPr>
                <w:rFonts w:hint="eastAsia" w:ascii="宋体" w:hAnsi="宋体" w:eastAsia="宋体" w:cs="宋体"/>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测试报告</w:t>
            </w:r>
          </w:p>
        </w:tc>
        <w:tc>
          <w:tcPr>
            <w:tcW w:w="0" w:type="auto"/>
            <w:tcBorders>
              <w:top w:val="single" w:color="000000" w:sz="4" w:space="0"/>
              <w:left w:val="single" w:color="000000" w:sz="4" w:space="0"/>
              <w:bottom w:val="nil"/>
              <w:right w:val="nil"/>
            </w:tcBorders>
            <w:shd w:val="clear"/>
            <w:noWrap w:val="0"/>
            <w:tcMar>
              <w:top w:w="-1" w:type="dxa"/>
              <w:left w:w="-1" w:type="dxa"/>
              <w:bottom w:w="-1" w:type="dxa"/>
              <w:right w:w="-1" w:type="dxa"/>
            </w:tcMar>
            <w:vAlign w:val="center"/>
          </w:tcPr>
          <w:p w14:paraId="1B58B340">
            <w:pPr>
              <w:keepNext/>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bdr w:val="none" w:color="auto" w:sz="0" w:space="0"/>
                <w:lang w:val="en-US" w:eastAsia="zh-CN" w:bidi="ar"/>
              </w:rPr>
              <w:t>运维部经理：耿宁</w:t>
            </w:r>
          </w:p>
        </w:tc>
        <w:tc>
          <w:tcPr>
            <w:tcW w:w="3906" w:type="dxa"/>
            <w:tcBorders>
              <w:top w:val="single" w:color="000000" w:sz="4" w:space="0"/>
              <w:left w:val="single" w:color="000000" w:sz="4" w:space="0"/>
              <w:bottom w:val="nil"/>
              <w:right w:val="single" w:color="000000" w:sz="12" w:space="0"/>
            </w:tcBorders>
            <w:shd w:val="clear"/>
            <w:noWrap w:val="0"/>
            <w:tcMar>
              <w:top w:w="-1" w:type="dxa"/>
              <w:left w:w="-1" w:type="dxa"/>
              <w:bottom w:w="-1" w:type="dxa"/>
              <w:right w:w="-1" w:type="dxa"/>
            </w:tcMar>
            <w:vAlign w:val="center"/>
          </w:tcPr>
          <w:p w14:paraId="61A7A72A">
            <w:pPr>
              <w:keepNext/>
              <w:keepLines w:val="0"/>
              <w:widowControl/>
              <w:suppressLineNumbers w:val="0"/>
              <w:snapToGrid w:val="0"/>
              <w:ind w:left="0" w:leftChars="0" w:right="0" w:rightChars="0" w:firstLine="0" w:firstLineChars="0"/>
              <w:jc w:val="center"/>
              <w:textAlignment w:val="center"/>
              <w:rPr>
                <w:rFonts w:hint="default" w:ascii="宋体" w:hAnsi="Arial" w:eastAsia="宋体" w:cs="Arial"/>
                <w:i w:val="0"/>
                <w:iCs w:val="0"/>
                <w:color w:val="000000"/>
                <w:sz w:val="20"/>
                <w:szCs w:val="20"/>
                <w:u w:val="none"/>
              </w:rPr>
            </w:pPr>
            <w:r>
              <w:rPr>
                <w:rFonts w:hint="default" w:ascii="宋体" w:hAnsi="Arial" w:eastAsia="宋体" w:cs="Arial"/>
                <w:i w:val="0"/>
                <w:iCs w:val="0"/>
                <w:color w:val="000000"/>
                <w:kern w:val="0"/>
                <w:sz w:val="20"/>
                <w:szCs w:val="20"/>
                <w:u w:val="none"/>
                <w:bdr w:val="none" w:color="auto" w:sz="0" w:space="0"/>
                <w:lang w:val="en-US" w:eastAsia="zh-CN" w:bidi="ar"/>
              </w:rPr>
              <w:t>1</w:t>
            </w:r>
            <w:r>
              <w:rPr>
                <w:rStyle w:val="6"/>
                <w:rFonts w:ascii="宋体" w:eastAsia="宋体"/>
                <w:sz w:val="20"/>
                <w:bdr w:val="none" w:color="auto" w:sz="0" w:space="0"/>
                <w:lang w:val="en-US" w:eastAsia="zh-CN" w:bidi="ar"/>
              </w:rPr>
              <w:t>、公司建立了《变更管理制度》，包含了目的、过程定义、角色职责、术语、参考文件、与其他流程关系、优先级定义、不同变更类型流程、参考文件和记录等方面内容。</w:t>
            </w:r>
            <w:r>
              <w:rPr>
                <w:rStyle w:val="7"/>
                <w:rFonts w:ascii="宋体" w:eastAsia="宋体"/>
                <w:sz w:val="20"/>
                <w:bdr w:val="none" w:color="auto" w:sz="0" w:space="0"/>
                <w:lang w:val="en-US" w:eastAsia="zh-CN" w:bidi="ar"/>
              </w:rPr>
              <w:br w:type="textWrapping"/>
            </w:r>
            <w:r>
              <w:rPr>
                <w:rStyle w:val="7"/>
                <w:rFonts w:ascii="宋体" w:eastAsia="宋体"/>
                <w:sz w:val="20"/>
                <w:bdr w:val="none" w:color="auto" w:sz="0" w:space="0"/>
                <w:lang w:val="en-US" w:eastAsia="zh-CN" w:bidi="ar"/>
              </w:rPr>
              <w:t>2</w:t>
            </w:r>
            <w:r>
              <w:rPr>
                <w:rStyle w:val="6"/>
                <w:rFonts w:ascii="宋体" w:eastAsia="宋体"/>
                <w:sz w:val="20"/>
                <w:bdr w:val="none" w:color="auto" w:sz="0" w:space="0"/>
                <w:lang w:val="en-US" w:eastAsia="zh-CN" w:bidi="ar"/>
              </w:rPr>
              <w:t>、抽查了变更编号为</w:t>
            </w:r>
            <w:r>
              <w:rPr>
                <w:rStyle w:val="7"/>
                <w:rFonts w:ascii="宋体" w:eastAsia="宋体"/>
                <w:sz w:val="20"/>
                <w:bdr w:val="none" w:color="auto" w:sz="0" w:space="0"/>
                <w:lang w:val="en-US" w:eastAsia="zh-CN" w:bidi="ar"/>
              </w:rPr>
              <w:t>“TJTH-2025101903”</w:t>
            </w:r>
            <w:r>
              <w:rPr>
                <w:rStyle w:val="6"/>
                <w:rFonts w:ascii="宋体" w:eastAsia="宋体"/>
                <w:sz w:val="20"/>
                <w:bdr w:val="none" w:color="auto" w:sz="0" w:space="0"/>
                <w:lang w:val="en-US" w:eastAsia="zh-CN" w:bidi="ar"/>
              </w:rPr>
              <w:t>的，内容为信息化应用系统的数据导入程序变更，申请表和变更报告，包含了变更的类型、变更原因、内容、优先级、影响范围、风险规避方案、审批等方面内容。</w:t>
            </w:r>
            <w:r>
              <w:rPr>
                <w:rStyle w:val="7"/>
                <w:rFonts w:ascii="宋体" w:eastAsia="宋体"/>
                <w:sz w:val="20"/>
                <w:bdr w:val="none" w:color="auto" w:sz="0" w:space="0"/>
                <w:lang w:val="en-US" w:eastAsia="zh-CN" w:bidi="ar"/>
              </w:rPr>
              <w:br w:type="textWrapping"/>
            </w:r>
            <w:r>
              <w:rPr>
                <w:rStyle w:val="7"/>
                <w:rFonts w:ascii="宋体" w:eastAsia="宋体"/>
                <w:sz w:val="20"/>
                <w:bdr w:val="none" w:color="auto" w:sz="0" w:space="0"/>
                <w:lang w:val="en-US" w:eastAsia="zh-CN" w:bidi="ar"/>
              </w:rPr>
              <w:t>3</w:t>
            </w:r>
            <w:r>
              <w:rPr>
                <w:rStyle w:val="6"/>
                <w:rFonts w:ascii="宋体" w:eastAsia="宋体"/>
                <w:sz w:val="20"/>
                <w:bdr w:val="none" w:color="auto" w:sz="0" w:space="0"/>
                <w:lang w:val="en-US" w:eastAsia="zh-CN" w:bidi="ar"/>
              </w:rPr>
              <w:t>、变更管理过程的指标涵盖了年度服务能力管理指标体系对应的指标；</w:t>
            </w:r>
          </w:p>
        </w:tc>
      </w:tr>
      <w:tr w14:paraId="638D68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92" w:type="dxa"/>
            <w:tcBorders>
              <w:top w:val="single" w:color="000000" w:sz="4" w:space="0"/>
              <w:left w:val="single" w:color="000000" w:sz="12" w:space="0"/>
              <w:bottom w:val="nil"/>
              <w:right w:val="nil"/>
            </w:tcBorders>
            <w:shd w:val="clear"/>
            <w:noWrap w:val="0"/>
            <w:tcMar>
              <w:top w:w="-1" w:type="dxa"/>
              <w:left w:w="-1" w:type="dxa"/>
              <w:bottom w:w="-1" w:type="dxa"/>
              <w:right w:w="-1" w:type="dxa"/>
            </w:tcMar>
            <w:vAlign w:val="center"/>
          </w:tcPr>
          <w:p w14:paraId="414BBFBA">
            <w:pPr>
              <w:keepNext/>
              <w:keepLines w:val="0"/>
              <w:widowControl/>
              <w:suppressLineNumbers w:val="0"/>
              <w:snapToGrid w:val="0"/>
              <w:ind w:left="0" w:leftChars="0" w:right="0" w:rightChars="0" w:firstLine="0" w:firstLineChars="0"/>
              <w:jc w:val="center"/>
              <w:textAlignment w:val="center"/>
              <w:rPr>
                <w:rFonts w:hint="default" w:ascii="宋体" w:hAnsi="Arial" w:eastAsia="宋体" w:cs="Arial"/>
                <w:i w:val="0"/>
                <w:iCs w:val="0"/>
                <w:color w:val="000000"/>
                <w:sz w:val="20"/>
                <w:szCs w:val="20"/>
                <w:u w:val="none"/>
              </w:rPr>
            </w:pPr>
            <w:r>
              <w:rPr>
                <w:rFonts w:hint="default" w:ascii="宋体" w:hAnsi="Arial" w:eastAsia="宋体" w:cs="Arial"/>
                <w:i w:val="0"/>
                <w:iCs w:val="0"/>
                <w:color w:val="000000"/>
                <w:kern w:val="0"/>
                <w:sz w:val="20"/>
                <w:szCs w:val="20"/>
                <w:u w:val="none"/>
                <w:bdr w:val="none" w:color="auto" w:sz="0" w:space="0"/>
                <w:lang w:val="en-US" w:eastAsia="zh-CN" w:bidi="ar"/>
              </w:rPr>
              <w:t>7</w:t>
            </w:r>
          </w:p>
        </w:tc>
        <w:tc>
          <w:tcPr>
            <w:tcW w:w="1125" w:type="dxa"/>
            <w:vMerge w:val="continue"/>
            <w:tcBorders>
              <w:top w:val="single" w:color="000000" w:sz="4" w:space="0"/>
              <w:left w:val="single" w:color="000000" w:sz="4" w:space="0"/>
              <w:bottom w:val="nil"/>
              <w:right w:val="nil"/>
            </w:tcBorders>
            <w:shd w:val="clear"/>
            <w:noWrap w:val="0"/>
            <w:tcMar>
              <w:top w:w="-1" w:type="dxa"/>
              <w:left w:w="-1" w:type="dxa"/>
              <w:bottom w:w="-1" w:type="dxa"/>
              <w:right w:w="-1" w:type="dxa"/>
            </w:tcMar>
            <w:vAlign w:val="center"/>
          </w:tcPr>
          <w:p w14:paraId="7D2BCA18">
            <w:pPr>
              <w:keepNext/>
              <w:snapToGrid w:val="0"/>
              <w:ind w:left="0" w:leftChars="0" w:right="0" w:rightChars="0" w:firstLine="0" w:firstLineChars="0"/>
              <w:jc w:val="center"/>
              <w:rPr>
                <w:rFonts w:hint="default" w:ascii="宋体" w:hAnsi="Arial" w:eastAsia="宋体" w:cs="Arial"/>
                <w:i w:val="0"/>
                <w:iCs w:val="0"/>
                <w:color w:val="000000"/>
                <w:sz w:val="20"/>
                <w:szCs w:val="20"/>
                <w:u w:val="none"/>
              </w:rPr>
            </w:pPr>
          </w:p>
        </w:tc>
        <w:tc>
          <w:tcPr>
            <w:tcW w:w="0" w:type="auto"/>
            <w:tcBorders>
              <w:top w:val="single" w:color="000000" w:sz="4" w:space="0"/>
              <w:left w:val="single" w:color="000000" w:sz="4" w:space="0"/>
              <w:bottom w:val="nil"/>
              <w:right w:val="nil"/>
            </w:tcBorders>
            <w:shd w:val="clear"/>
            <w:noWrap w:val="0"/>
            <w:tcMar>
              <w:top w:w="-1" w:type="dxa"/>
              <w:left w:w="-1" w:type="dxa"/>
              <w:bottom w:w="-1" w:type="dxa"/>
              <w:right w:w="-1" w:type="dxa"/>
            </w:tcMar>
            <w:vAlign w:val="center"/>
          </w:tcPr>
          <w:p w14:paraId="389B39C4">
            <w:pPr>
              <w:keepNext/>
              <w:keepLines w:val="0"/>
              <w:widowControl/>
              <w:suppressLineNumbers w:val="0"/>
              <w:snapToGrid w:val="0"/>
              <w:ind w:left="0" w:leftChars="0" w:right="0" w:rightChars="0" w:firstLine="0" w:firstLineChars="0"/>
              <w:jc w:val="center"/>
              <w:textAlignment w:val="center"/>
              <w:rPr>
                <w:rFonts w:hint="default" w:ascii="宋体" w:hAnsi="Arial" w:eastAsia="宋体" w:cs="Arial"/>
                <w:i w:val="0"/>
                <w:iCs w:val="0"/>
                <w:color w:val="000000"/>
                <w:sz w:val="20"/>
                <w:szCs w:val="20"/>
                <w:u w:val="none"/>
              </w:rPr>
            </w:pPr>
            <w:r>
              <w:rPr>
                <w:rFonts w:hint="default" w:ascii="宋体" w:hAnsi="Arial" w:eastAsia="宋体" w:cs="Arial"/>
                <w:i w:val="0"/>
                <w:iCs w:val="0"/>
                <w:color w:val="000000"/>
                <w:kern w:val="0"/>
                <w:sz w:val="20"/>
                <w:szCs w:val="20"/>
                <w:u w:val="none"/>
                <w:bdr w:val="none" w:color="auto" w:sz="0" w:space="0"/>
                <w:lang w:val="en-US" w:eastAsia="zh-CN" w:bidi="ar"/>
              </w:rPr>
              <w:t xml:space="preserve">7.4.7 </w:t>
            </w:r>
            <w:r>
              <w:rPr>
                <w:rStyle w:val="6"/>
                <w:rFonts w:ascii="宋体" w:eastAsia="宋体"/>
                <w:sz w:val="20"/>
                <w:bdr w:val="none" w:color="auto" w:sz="0" w:space="0"/>
                <w:lang w:val="en-US" w:eastAsia="zh-CN" w:bidi="ar"/>
              </w:rPr>
              <w:t>发布管理</w:t>
            </w:r>
            <w:r>
              <w:rPr>
                <w:rStyle w:val="7"/>
                <w:rFonts w:ascii="宋体" w:eastAsia="宋体"/>
                <w:sz w:val="20"/>
                <w:bdr w:val="none" w:color="auto" w:sz="0" w:space="0"/>
                <w:lang w:val="en-US" w:eastAsia="zh-CN" w:bidi="ar"/>
              </w:rPr>
              <w:br w:type="textWrapping"/>
            </w:r>
            <w:r>
              <w:rPr>
                <w:rStyle w:val="7"/>
                <w:rFonts w:ascii="宋体" w:eastAsia="宋体"/>
                <w:sz w:val="20"/>
                <w:bdr w:val="none" w:color="auto" w:sz="0" w:space="0"/>
                <w:lang w:val="en-US" w:eastAsia="zh-CN" w:bidi="ar"/>
              </w:rPr>
              <w:t>组织对发布进行管理，应满足：</w:t>
            </w:r>
            <w:r>
              <w:rPr>
                <w:rStyle w:val="7"/>
                <w:rFonts w:ascii="宋体" w:eastAsia="宋体"/>
                <w:sz w:val="20"/>
                <w:bdr w:val="none" w:color="auto" w:sz="0" w:space="0"/>
                <w:lang w:val="en-US" w:eastAsia="zh-CN" w:bidi="ar"/>
              </w:rPr>
              <w:br w:type="textWrapping"/>
            </w:r>
            <w:r>
              <w:rPr>
                <w:rStyle w:val="7"/>
                <w:rFonts w:ascii="宋体" w:eastAsia="宋体"/>
                <w:sz w:val="20"/>
                <w:bdr w:val="none" w:color="auto" w:sz="0" w:space="0"/>
                <w:lang w:val="en-US" w:eastAsia="zh-CN" w:bidi="ar"/>
              </w:rPr>
              <w:t>a)建立与发布管理相一致的活动，包括发布计划、测试、部署和验证等；</w:t>
            </w:r>
            <w:r>
              <w:rPr>
                <w:rStyle w:val="7"/>
                <w:rFonts w:ascii="宋体" w:eastAsia="宋体"/>
                <w:sz w:val="20"/>
                <w:bdr w:val="none" w:color="auto" w:sz="0" w:space="0"/>
                <w:lang w:val="en-US" w:eastAsia="zh-CN" w:bidi="ar"/>
              </w:rPr>
              <w:br w:type="textWrapping"/>
            </w:r>
            <w:r>
              <w:rPr>
                <w:rStyle w:val="7"/>
                <w:rFonts w:ascii="宋体" w:eastAsia="宋体"/>
                <w:sz w:val="20"/>
                <w:bdr w:val="none" w:color="auto" w:sz="0" w:space="0"/>
                <w:lang w:val="en-US" w:eastAsia="zh-CN" w:bidi="ar"/>
              </w:rPr>
              <w:t>b)明确发布范围，定义发布类型；</w:t>
            </w:r>
            <w:r>
              <w:rPr>
                <w:rStyle w:val="7"/>
                <w:rFonts w:ascii="宋体" w:eastAsia="宋体"/>
                <w:sz w:val="20"/>
                <w:bdr w:val="none" w:color="auto" w:sz="0" w:space="0"/>
                <w:lang w:val="en-US" w:eastAsia="zh-CN" w:bidi="ar"/>
              </w:rPr>
              <w:br w:type="textWrapping"/>
            </w:r>
            <w:r>
              <w:rPr>
                <w:rStyle w:val="7"/>
                <w:rFonts w:ascii="宋体" w:eastAsia="宋体"/>
                <w:sz w:val="20"/>
                <w:bdr w:val="none" w:color="auto" w:sz="0" w:space="0"/>
                <w:lang w:val="en-US" w:eastAsia="zh-CN" w:bidi="ar"/>
              </w:rPr>
              <w:t>c)记录发布过程数据和发布情况，包括发布计划、测试方案、回退方案、发布记录、发布评估报告等；</w:t>
            </w:r>
            <w:r>
              <w:rPr>
                <w:rStyle w:val="7"/>
                <w:rFonts w:ascii="宋体" w:eastAsia="宋体"/>
                <w:sz w:val="20"/>
                <w:bdr w:val="none" w:color="auto" w:sz="0" w:space="0"/>
                <w:lang w:val="en-US" w:eastAsia="zh-CN" w:bidi="ar"/>
              </w:rPr>
              <w:br w:type="textWrapping"/>
            </w:r>
            <w:r>
              <w:rPr>
                <w:rStyle w:val="7"/>
                <w:rFonts w:ascii="宋体" w:eastAsia="宋体"/>
                <w:sz w:val="20"/>
                <w:bdr w:val="none" w:color="auto" w:sz="0" w:space="0"/>
                <w:lang w:val="en-US" w:eastAsia="zh-CN" w:bidi="ar"/>
              </w:rPr>
              <w:t>d)建立与变更管理必要的关联。</w:t>
            </w:r>
          </w:p>
        </w:tc>
        <w:tc>
          <w:tcPr>
            <w:tcW w:w="3320" w:type="dxa"/>
            <w:tcBorders>
              <w:top w:val="single" w:color="000000" w:sz="4" w:space="0"/>
              <w:left w:val="single" w:color="000000" w:sz="4" w:space="0"/>
              <w:bottom w:val="nil"/>
              <w:right w:val="nil"/>
            </w:tcBorders>
            <w:shd w:val="clear"/>
            <w:noWrap w:val="0"/>
            <w:tcMar>
              <w:top w:w="-1" w:type="dxa"/>
              <w:left w:w="-1" w:type="dxa"/>
              <w:bottom w:w="-1" w:type="dxa"/>
              <w:right w:w="-1" w:type="dxa"/>
            </w:tcMar>
            <w:vAlign w:val="center"/>
          </w:tcPr>
          <w:p w14:paraId="41EA7182">
            <w:pPr>
              <w:keepNext/>
              <w:keepLines w:val="0"/>
              <w:widowControl/>
              <w:suppressLineNumbers w:val="0"/>
              <w:snapToGrid w:val="0"/>
              <w:ind w:left="0" w:leftChars="0" w:right="0" w:rightChars="0" w:firstLine="0" w:firstLineChars="0"/>
              <w:jc w:val="left"/>
              <w:textAlignment w:val="center"/>
              <w:rPr>
                <w:rFonts w:hint="default" w:ascii="宋体" w:hAnsi="Arial" w:eastAsia="宋体" w:cs="Arial"/>
                <w:i w:val="0"/>
                <w:iCs w:val="0"/>
                <w:color w:val="000000"/>
                <w:sz w:val="20"/>
                <w:szCs w:val="20"/>
                <w:u w:val="none"/>
              </w:rPr>
            </w:pPr>
            <w:r>
              <w:rPr>
                <w:rFonts w:hint="default" w:ascii="宋体" w:hAnsi="Arial" w:eastAsia="宋体" w:cs="Arial"/>
                <w:i w:val="0"/>
                <w:iCs w:val="0"/>
                <w:color w:val="000000"/>
                <w:kern w:val="0"/>
                <w:sz w:val="20"/>
                <w:szCs w:val="20"/>
                <w:u w:val="none"/>
                <w:bdr w:val="none" w:color="auto" w:sz="0" w:space="0"/>
                <w:lang w:val="en-US" w:eastAsia="zh-CN" w:bidi="ar"/>
              </w:rPr>
              <w:t>1)</w:t>
            </w:r>
            <w:r>
              <w:rPr>
                <w:rStyle w:val="6"/>
                <w:rFonts w:ascii="宋体" w:eastAsia="宋体"/>
                <w:sz w:val="20"/>
                <w:bdr w:val="none" w:color="auto" w:sz="0" w:space="0"/>
                <w:lang w:val="en-US" w:eastAsia="zh-CN" w:bidi="ar"/>
              </w:rPr>
              <w:t>查看发布管理相关制度文件，判断是否包括对发布的计划、测试、部署和验证等关键活动的要求，以及对发布范围、发布类型、与变更过程关联的管理办法；</w:t>
            </w:r>
            <w:r>
              <w:rPr>
                <w:rStyle w:val="7"/>
                <w:rFonts w:ascii="宋体" w:eastAsia="宋体"/>
                <w:sz w:val="20"/>
                <w:bdr w:val="none" w:color="auto" w:sz="0" w:space="0"/>
                <w:lang w:val="en-US" w:eastAsia="zh-CN" w:bidi="ar"/>
              </w:rPr>
              <w:br w:type="textWrapping"/>
            </w:r>
            <w:r>
              <w:rPr>
                <w:rStyle w:val="6"/>
                <w:rFonts w:ascii="宋体" w:eastAsia="宋体"/>
                <w:sz w:val="20"/>
                <w:bdr w:val="none" w:color="auto" w:sz="0" w:space="0"/>
                <w:lang w:val="en-US" w:eastAsia="zh-CN" w:bidi="ar"/>
              </w:rPr>
              <w:t>抽查发布记录，包括发布计划、测试方案、回退方案、发布记录、发布评估报告等，判断是否按照制度要求对发布进行了实施和管理，是否与变更过程进行了必要的关联。</w:t>
            </w:r>
          </w:p>
        </w:tc>
        <w:tc>
          <w:tcPr>
            <w:tcW w:w="0" w:type="auto"/>
            <w:tcBorders>
              <w:top w:val="single" w:color="000000" w:sz="4" w:space="0"/>
              <w:left w:val="single" w:color="000000" w:sz="4" w:space="0"/>
              <w:bottom w:val="nil"/>
              <w:right w:val="nil"/>
            </w:tcBorders>
            <w:shd w:val="clear"/>
            <w:noWrap w:val="0"/>
            <w:tcMar>
              <w:top w:w="-1" w:type="dxa"/>
              <w:left w:w="-1" w:type="dxa"/>
              <w:bottom w:w="-1" w:type="dxa"/>
              <w:right w:w="-1" w:type="dxa"/>
            </w:tcMar>
            <w:vAlign w:val="center"/>
          </w:tcPr>
          <w:p w14:paraId="1B96BF01">
            <w:pPr>
              <w:keepNext/>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bdr w:val="none" w:color="auto" w:sz="0" w:space="0"/>
                <w:lang w:val="en-US" w:eastAsia="zh-CN" w:bidi="ar"/>
              </w:rPr>
              <w:t>《发布管理制度》</w:t>
            </w:r>
            <w:r>
              <w:rPr>
                <w:rFonts w:hint="eastAsia" w:ascii="宋体" w:hAnsi="宋体" w:eastAsia="宋体" w:cs="宋体"/>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禅道项目管理平台的发布记录</w:t>
            </w:r>
            <w:r>
              <w:rPr>
                <w:rFonts w:hint="eastAsia" w:ascii="宋体" w:hAnsi="宋体" w:eastAsia="宋体" w:cs="宋体"/>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发布申请表</w:t>
            </w:r>
            <w:r>
              <w:rPr>
                <w:rFonts w:hint="eastAsia" w:ascii="宋体" w:hAnsi="宋体" w:eastAsia="宋体" w:cs="宋体"/>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发布计划</w:t>
            </w:r>
            <w:r>
              <w:rPr>
                <w:rFonts w:hint="eastAsia" w:ascii="宋体" w:hAnsi="宋体" w:eastAsia="宋体" w:cs="宋体"/>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方案发布报告</w:t>
            </w:r>
            <w:r>
              <w:rPr>
                <w:rFonts w:hint="eastAsia" w:ascii="宋体" w:hAnsi="宋体" w:eastAsia="宋体" w:cs="宋体"/>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运维服务能力管理报告（截止2026年4月）</w:t>
            </w:r>
          </w:p>
        </w:tc>
        <w:tc>
          <w:tcPr>
            <w:tcW w:w="0" w:type="auto"/>
            <w:tcBorders>
              <w:top w:val="single" w:color="000000" w:sz="4" w:space="0"/>
              <w:left w:val="single" w:color="000000" w:sz="4" w:space="0"/>
              <w:bottom w:val="nil"/>
              <w:right w:val="nil"/>
            </w:tcBorders>
            <w:shd w:val="clear"/>
            <w:noWrap w:val="0"/>
            <w:tcMar>
              <w:top w:w="-1" w:type="dxa"/>
              <w:left w:w="-1" w:type="dxa"/>
              <w:bottom w:w="-1" w:type="dxa"/>
              <w:right w:w="-1" w:type="dxa"/>
            </w:tcMar>
            <w:vAlign w:val="center"/>
          </w:tcPr>
          <w:p w14:paraId="15C3CDDB">
            <w:pPr>
              <w:keepNext/>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bdr w:val="none" w:color="auto" w:sz="0" w:space="0"/>
                <w:lang w:val="en-US" w:eastAsia="zh-CN" w:bidi="ar"/>
              </w:rPr>
              <w:t>运维部经理：耿宁</w:t>
            </w:r>
          </w:p>
        </w:tc>
        <w:tc>
          <w:tcPr>
            <w:tcW w:w="3906" w:type="dxa"/>
            <w:tcBorders>
              <w:top w:val="single" w:color="000000" w:sz="4" w:space="0"/>
              <w:left w:val="single" w:color="000000" w:sz="4" w:space="0"/>
              <w:bottom w:val="nil"/>
              <w:right w:val="single" w:color="000000" w:sz="12" w:space="0"/>
            </w:tcBorders>
            <w:shd w:val="clear"/>
            <w:noWrap w:val="0"/>
            <w:tcMar>
              <w:top w:w="-1" w:type="dxa"/>
              <w:left w:w="-1" w:type="dxa"/>
              <w:bottom w:w="-1" w:type="dxa"/>
              <w:right w:w="-1" w:type="dxa"/>
            </w:tcMar>
            <w:vAlign w:val="center"/>
          </w:tcPr>
          <w:p w14:paraId="67984E0D">
            <w:pPr>
              <w:keepNext/>
              <w:keepLines w:val="0"/>
              <w:widowControl/>
              <w:suppressLineNumbers w:val="0"/>
              <w:snapToGrid w:val="0"/>
              <w:ind w:left="0" w:leftChars="0" w:right="0" w:rightChars="0" w:firstLine="0" w:firstLineChars="0"/>
              <w:jc w:val="center"/>
              <w:textAlignment w:val="center"/>
              <w:rPr>
                <w:rFonts w:hint="default" w:ascii="宋体" w:hAnsi="Arial" w:eastAsia="宋体" w:cs="Arial"/>
                <w:i w:val="0"/>
                <w:iCs w:val="0"/>
                <w:color w:val="000000"/>
                <w:sz w:val="20"/>
                <w:szCs w:val="20"/>
                <w:u w:val="none"/>
              </w:rPr>
            </w:pPr>
            <w:r>
              <w:rPr>
                <w:rFonts w:hint="default" w:ascii="宋体" w:hAnsi="Arial" w:eastAsia="宋体" w:cs="Arial"/>
                <w:i w:val="0"/>
                <w:iCs w:val="0"/>
                <w:color w:val="000000"/>
                <w:kern w:val="0"/>
                <w:sz w:val="20"/>
                <w:szCs w:val="20"/>
                <w:u w:val="none"/>
                <w:bdr w:val="none" w:color="auto" w:sz="0" w:space="0"/>
                <w:lang w:val="en-US" w:eastAsia="zh-CN" w:bidi="ar"/>
              </w:rPr>
              <w:t>1</w:t>
            </w:r>
            <w:r>
              <w:rPr>
                <w:rStyle w:val="6"/>
                <w:rFonts w:ascii="宋体" w:eastAsia="宋体"/>
                <w:sz w:val="20"/>
                <w:bdr w:val="none" w:color="auto" w:sz="0" w:space="0"/>
                <w:lang w:val="en-US" w:eastAsia="zh-CN" w:bidi="ar"/>
              </w:rPr>
              <w:t>、公司建立了《发布管理制度》，发布管理程序包含了目的、过程定义、角色职责、术语、与其他流程关系、流程（发布管理流程、发布过程描述、制定发布策略、审核、发布计划、回退计划、发布前测试、制定发布实施人、发布前的准备、执行发布、执行回退、跟新配置信息）、参考文件和记录等方面内容。</w:t>
            </w:r>
            <w:r>
              <w:rPr>
                <w:rStyle w:val="7"/>
                <w:rFonts w:ascii="宋体" w:eastAsia="宋体"/>
                <w:sz w:val="20"/>
                <w:bdr w:val="none" w:color="auto" w:sz="0" w:space="0"/>
                <w:lang w:val="en-US" w:eastAsia="zh-CN" w:bidi="ar"/>
              </w:rPr>
              <w:br w:type="textWrapping"/>
            </w:r>
            <w:r>
              <w:rPr>
                <w:rStyle w:val="7"/>
                <w:rFonts w:ascii="宋体" w:eastAsia="宋体"/>
                <w:sz w:val="20"/>
                <w:bdr w:val="none" w:color="auto" w:sz="0" w:space="0"/>
                <w:lang w:val="en-US" w:eastAsia="zh-CN" w:bidi="ar"/>
              </w:rPr>
              <w:t>2</w:t>
            </w:r>
            <w:r>
              <w:rPr>
                <w:rStyle w:val="6"/>
                <w:rFonts w:ascii="宋体" w:eastAsia="宋体"/>
                <w:sz w:val="20"/>
                <w:bdr w:val="none" w:color="auto" w:sz="0" w:space="0"/>
                <w:lang w:val="en-US" w:eastAsia="zh-CN" w:bidi="ar"/>
              </w:rPr>
              <w:t>、抽查信息化应用系统的数据导入程序的变更记录对应的发布记录，建立了对应的发布的类型、发布内容、发布方案、测试方案、回退及风险等内容。</w:t>
            </w:r>
            <w:r>
              <w:rPr>
                <w:rStyle w:val="7"/>
                <w:rFonts w:ascii="宋体" w:eastAsia="宋体"/>
                <w:sz w:val="20"/>
                <w:bdr w:val="none" w:color="auto" w:sz="0" w:space="0"/>
                <w:lang w:val="en-US" w:eastAsia="zh-CN" w:bidi="ar"/>
              </w:rPr>
              <w:br w:type="textWrapping"/>
            </w:r>
            <w:r>
              <w:rPr>
                <w:rStyle w:val="7"/>
                <w:rFonts w:ascii="宋体" w:eastAsia="宋体"/>
                <w:sz w:val="20"/>
                <w:bdr w:val="none" w:color="auto" w:sz="0" w:space="0"/>
                <w:lang w:val="en-US" w:eastAsia="zh-CN" w:bidi="ar"/>
              </w:rPr>
              <w:t>3</w:t>
            </w:r>
            <w:r>
              <w:rPr>
                <w:rStyle w:val="6"/>
                <w:rFonts w:ascii="宋体" w:eastAsia="宋体"/>
                <w:sz w:val="20"/>
                <w:bdr w:val="none" w:color="auto" w:sz="0" w:space="0"/>
                <w:lang w:val="en-US" w:eastAsia="zh-CN" w:bidi="ar"/>
              </w:rPr>
              <w:t>、发布流程节点完整，并按照流程进行了记录。</w:t>
            </w:r>
            <w:r>
              <w:rPr>
                <w:rStyle w:val="7"/>
                <w:rFonts w:ascii="宋体" w:eastAsia="宋体"/>
                <w:sz w:val="20"/>
                <w:bdr w:val="none" w:color="auto" w:sz="0" w:space="0"/>
                <w:lang w:val="en-US" w:eastAsia="zh-CN" w:bidi="ar"/>
              </w:rPr>
              <w:br w:type="textWrapping"/>
            </w:r>
            <w:r>
              <w:rPr>
                <w:rStyle w:val="7"/>
                <w:rFonts w:ascii="宋体" w:eastAsia="宋体"/>
                <w:sz w:val="20"/>
                <w:bdr w:val="none" w:color="auto" w:sz="0" w:space="0"/>
                <w:lang w:val="en-US" w:eastAsia="zh-CN" w:bidi="ar"/>
              </w:rPr>
              <w:t>4</w:t>
            </w:r>
            <w:r>
              <w:rPr>
                <w:rStyle w:val="6"/>
                <w:rFonts w:ascii="宋体" w:eastAsia="宋体"/>
                <w:sz w:val="20"/>
                <w:bdr w:val="none" w:color="auto" w:sz="0" w:space="0"/>
                <w:lang w:val="en-US" w:eastAsia="zh-CN" w:bidi="ar"/>
              </w:rPr>
              <w:t>、制定了完整的发布计划、发布方案和回退方案。</w:t>
            </w:r>
            <w:r>
              <w:rPr>
                <w:rStyle w:val="7"/>
                <w:rFonts w:ascii="宋体" w:eastAsia="宋体"/>
                <w:sz w:val="20"/>
                <w:bdr w:val="none" w:color="auto" w:sz="0" w:space="0"/>
                <w:lang w:val="en-US" w:eastAsia="zh-CN" w:bidi="ar"/>
              </w:rPr>
              <w:br w:type="textWrapping"/>
            </w:r>
            <w:r>
              <w:rPr>
                <w:rStyle w:val="7"/>
                <w:rFonts w:ascii="宋体" w:eastAsia="宋体"/>
                <w:sz w:val="20"/>
                <w:bdr w:val="none" w:color="auto" w:sz="0" w:space="0"/>
                <w:lang w:val="en-US" w:eastAsia="zh-CN" w:bidi="ar"/>
              </w:rPr>
              <w:t>5</w:t>
            </w:r>
            <w:r>
              <w:rPr>
                <w:rStyle w:val="6"/>
                <w:rFonts w:ascii="宋体" w:eastAsia="宋体"/>
                <w:sz w:val="20"/>
                <w:bdr w:val="none" w:color="auto" w:sz="0" w:space="0"/>
                <w:lang w:val="en-US" w:eastAsia="zh-CN" w:bidi="ar"/>
              </w:rPr>
              <w:t>、对发布关键指标进行了统计。</w:t>
            </w:r>
          </w:p>
        </w:tc>
      </w:tr>
      <w:tr w14:paraId="61B35D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92" w:type="dxa"/>
            <w:tcBorders>
              <w:top w:val="single" w:color="000000" w:sz="4" w:space="0"/>
              <w:left w:val="single" w:color="000000" w:sz="12" w:space="0"/>
              <w:bottom w:val="nil"/>
              <w:right w:val="nil"/>
            </w:tcBorders>
            <w:shd w:val="clear"/>
            <w:noWrap w:val="0"/>
            <w:tcMar>
              <w:top w:w="-1" w:type="dxa"/>
              <w:left w:w="-1" w:type="dxa"/>
              <w:bottom w:w="-1" w:type="dxa"/>
              <w:right w:w="-1" w:type="dxa"/>
            </w:tcMar>
            <w:vAlign w:val="center"/>
          </w:tcPr>
          <w:p w14:paraId="08F290BB">
            <w:pPr>
              <w:keepNext/>
              <w:keepLines w:val="0"/>
              <w:widowControl/>
              <w:suppressLineNumbers w:val="0"/>
              <w:snapToGrid w:val="0"/>
              <w:ind w:left="0" w:leftChars="0" w:right="0" w:rightChars="0" w:firstLine="0" w:firstLineChars="0"/>
              <w:jc w:val="center"/>
              <w:textAlignment w:val="center"/>
              <w:rPr>
                <w:rFonts w:hint="default" w:ascii="宋体" w:hAnsi="Arial" w:eastAsia="宋体" w:cs="Arial"/>
                <w:i w:val="0"/>
                <w:iCs w:val="0"/>
                <w:color w:val="000000"/>
                <w:sz w:val="20"/>
                <w:szCs w:val="20"/>
                <w:u w:val="none"/>
              </w:rPr>
            </w:pPr>
            <w:r>
              <w:rPr>
                <w:rFonts w:hint="default" w:ascii="宋体" w:hAnsi="Arial" w:eastAsia="宋体" w:cs="Arial"/>
                <w:i w:val="0"/>
                <w:iCs w:val="0"/>
                <w:color w:val="000000"/>
                <w:kern w:val="0"/>
                <w:sz w:val="20"/>
                <w:szCs w:val="20"/>
                <w:u w:val="none"/>
                <w:bdr w:val="none" w:color="auto" w:sz="0" w:space="0"/>
                <w:lang w:val="en-US" w:eastAsia="zh-CN" w:bidi="ar"/>
              </w:rPr>
              <w:t>8</w:t>
            </w:r>
          </w:p>
        </w:tc>
        <w:tc>
          <w:tcPr>
            <w:tcW w:w="1125" w:type="dxa"/>
            <w:vMerge w:val="continue"/>
            <w:tcBorders>
              <w:top w:val="single" w:color="000000" w:sz="4" w:space="0"/>
              <w:left w:val="single" w:color="000000" w:sz="4" w:space="0"/>
              <w:bottom w:val="nil"/>
              <w:right w:val="nil"/>
            </w:tcBorders>
            <w:shd w:val="clear"/>
            <w:noWrap w:val="0"/>
            <w:tcMar>
              <w:top w:w="-1" w:type="dxa"/>
              <w:left w:w="-1" w:type="dxa"/>
              <w:bottom w:w="-1" w:type="dxa"/>
              <w:right w:w="-1" w:type="dxa"/>
            </w:tcMar>
            <w:vAlign w:val="center"/>
          </w:tcPr>
          <w:p w14:paraId="211EA81F">
            <w:pPr>
              <w:keepNext/>
              <w:snapToGrid w:val="0"/>
              <w:ind w:left="0" w:leftChars="0" w:right="0" w:rightChars="0" w:firstLine="0" w:firstLineChars="0"/>
              <w:jc w:val="center"/>
              <w:rPr>
                <w:rFonts w:hint="default" w:ascii="宋体" w:hAnsi="Arial" w:eastAsia="宋体" w:cs="Arial"/>
                <w:i w:val="0"/>
                <w:iCs w:val="0"/>
                <w:color w:val="000000"/>
                <w:sz w:val="20"/>
                <w:szCs w:val="20"/>
                <w:u w:val="none"/>
              </w:rPr>
            </w:pPr>
          </w:p>
        </w:tc>
        <w:tc>
          <w:tcPr>
            <w:tcW w:w="0" w:type="auto"/>
            <w:tcBorders>
              <w:top w:val="single" w:color="000000" w:sz="4" w:space="0"/>
              <w:left w:val="single" w:color="000000" w:sz="4" w:space="0"/>
              <w:bottom w:val="nil"/>
              <w:right w:val="nil"/>
            </w:tcBorders>
            <w:shd w:val="clear"/>
            <w:noWrap w:val="0"/>
            <w:tcMar>
              <w:top w:w="-1" w:type="dxa"/>
              <w:left w:w="-1" w:type="dxa"/>
              <w:bottom w:w="-1" w:type="dxa"/>
              <w:right w:w="-1" w:type="dxa"/>
            </w:tcMar>
            <w:vAlign w:val="center"/>
          </w:tcPr>
          <w:p w14:paraId="5A89EA9B">
            <w:pPr>
              <w:keepNext/>
              <w:keepLines w:val="0"/>
              <w:widowControl/>
              <w:suppressLineNumbers w:val="0"/>
              <w:snapToGrid w:val="0"/>
              <w:ind w:left="0" w:leftChars="0" w:right="0" w:rightChars="0" w:firstLine="0" w:firstLineChars="0"/>
              <w:jc w:val="center"/>
              <w:textAlignment w:val="center"/>
              <w:rPr>
                <w:rFonts w:hint="default" w:ascii="宋体" w:hAnsi="Arial" w:eastAsia="宋体" w:cs="Arial"/>
                <w:i w:val="0"/>
                <w:iCs w:val="0"/>
                <w:color w:val="000000"/>
                <w:sz w:val="20"/>
                <w:szCs w:val="20"/>
                <w:u w:val="none"/>
              </w:rPr>
            </w:pPr>
            <w:r>
              <w:rPr>
                <w:rFonts w:hint="default" w:ascii="宋体" w:hAnsi="Arial" w:eastAsia="宋体" w:cs="Arial"/>
                <w:i w:val="0"/>
                <w:iCs w:val="0"/>
                <w:color w:val="000000"/>
                <w:kern w:val="0"/>
                <w:sz w:val="20"/>
                <w:szCs w:val="20"/>
                <w:u w:val="none"/>
                <w:bdr w:val="none" w:color="auto" w:sz="0" w:space="0"/>
                <w:lang w:val="en-US" w:eastAsia="zh-CN" w:bidi="ar"/>
              </w:rPr>
              <w:t xml:space="preserve">7.4.8 </w:t>
            </w:r>
            <w:r>
              <w:rPr>
                <w:rStyle w:val="6"/>
                <w:rFonts w:ascii="宋体" w:eastAsia="宋体"/>
                <w:sz w:val="20"/>
                <w:bdr w:val="none" w:color="auto" w:sz="0" w:space="0"/>
                <w:lang w:val="en-US" w:eastAsia="zh-CN" w:bidi="ar"/>
              </w:rPr>
              <w:t>配置管理</w:t>
            </w:r>
            <w:r>
              <w:rPr>
                <w:rStyle w:val="7"/>
                <w:rFonts w:ascii="宋体" w:eastAsia="宋体"/>
                <w:sz w:val="20"/>
                <w:bdr w:val="none" w:color="auto" w:sz="0" w:space="0"/>
                <w:lang w:val="en-US" w:eastAsia="zh-CN" w:bidi="ar"/>
              </w:rPr>
              <w:br w:type="textWrapping"/>
            </w:r>
            <w:r>
              <w:rPr>
                <w:rStyle w:val="6"/>
                <w:rFonts w:ascii="宋体" w:eastAsia="宋体"/>
                <w:sz w:val="20"/>
                <w:bdr w:val="none" w:color="auto" w:sz="0" w:space="0"/>
                <w:lang w:val="en-US" w:eastAsia="zh-CN" w:bidi="ar"/>
              </w:rPr>
              <w:t>组织对配置进行管理，应满足：</w:t>
            </w:r>
            <w:r>
              <w:rPr>
                <w:rStyle w:val="7"/>
                <w:rFonts w:ascii="宋体" w:eastAsia="宋体"/>
                <w:sz w:val="20"/>
                <w:bdr w:val="none" w:color="auto" w:sz="0" w:space="0"/>
                <w:lang w:val="en-US" w:eastAsia="zh-CN" w:bidi="ar"/>
              </w:rPr>
              <w:br w:type="textWrapping"/>
            </w:r>
            <w:r>
              <w:rPr>
                <w:rStyle w:val="7"/>
                <w:rFonts w:ascii="宋体" w:eastAsia="宋体"/>
                <w:sz w:val="20"/>
                <w:bdr w:val="none" w:color="auto" w:sz="0" w:space="0"/>
                <w:lang w:val="en-US" w:eastAsia="zh-CN" w:bidi="ar"/>
              </w:rPr>
              <w:t>a)</w:t>
            </w:r>
            <w:r>
              <w:rPr>
                <w:rStyle w:val="6"/>
                <w:rFonts w:ascii="宋体" w:eastAsia="宋体"/>
                <w:sz w:val="20"/>
                <w:bdr w:val="none" w:color="auto" w:sz="0" w:space="0"/>
                <w:lang w:val="en-US" w:eastAsia="zh-CN" w:bidi="ar"/>
              </w:rPr>
              <w:t>建立与配置管理相一致的活动，包括配置项的识别、收集、记录、更新和审核等；</w:t>
            </w:r>
            <w:r>
              <w:rPr>
                <w:rStyle w:val="7"/>
                <w:rFonts w:ascii="宋体" w:eastAsia="宋体"/>
                <w:sz w:val="20"/>
                <w:bdr w:val="none" w:color="auto" w:sz="0" w:space="0"/>
                <w:lang w:val="en-US" w:eastAsia="zh-CN" w:bidi="ar"/>
              </w:rPr>
              <w:t xml:space="preserve"> </w:t>
            </w:r>
            <w:r>
              <w:rPr>
                <w:rStyle w:val="7"/>
                <w:rFonts w:ascii="宋体" w:eastAsia="宋体"/>
                <w:sz w:val="20"/>
                <w:bdr w:val="none" w:color="auto" w:sz="0" w:space="0"/>
                <w:lang w:val="en-US" w:eastAsia="zh-CN" w:bidi="ar"/>
              </w:rPr>
              <w:br w:type="textWrapping"/>
            </w:r>
            <w:r>
              <w:rPr>
                <w:rStyle w:val="7"/>
                <w:rFonts w:ascii="宋体" w:eastAsia="宋体"/>
                <w:sz w:val="20"/>
                <w:bdr w:val="none" w:color="auto" w:sz="0" w:space="0"/>
                <w:lang w:val="en-US" w:eastAsia="zh-CN" w:bidi="ar"/>
              </w:rPr>
              <w:t>b)</w:t>
            </w:r>
            <w:r>
              <w:rPr>
                <w:rStyle w:val="6"/>
                <w:rFonts w:ascii="宋体" w:eastAsia="宋体"/>
                <w:sz w:val="20"/>
                <w:bdr w:val="none" w:color="auto" w:sz="0" w:space="0"/>
                <w:lang w:val="en-US" w:eastAsia="zh-CN" w:bidi="ar"/>
              </w:rPr>
              <w:t>建立与业务相适应的配置管理数据库；</w:t>
            </w:r>
            <w:r>
              <w:rPr>
                <w:rStyle w:val="7"/>
                <w:rFonts w:ascii="宋体" w:eastAsia="宋体"/>
                <w:sz w:val="20"/>
                <w:bdr w:val="none" w:color="auto" w:sz="0" w:space="0"/>
                <w:lang w:val="en-US" w:eastAsia="zh-CN" w:bidi="ar"/>
              </w:rPr>
              <w:br w:type="textWrapping"/>
            </w:r>
            <w:r>
              <w:rPr>
                <w:rStyle w:val="6"/>
                <w:rFonts w:ascii="宋体" w:eastAsia="宋体"/>
                <w:sz w:val="20"/>
                <w:bdr w:val="none" w:color="auto" w:sz="0" w:space="0"/>
                <w:lang w:val="en-US" w:eastAsia="zh-CN" w:bidi="ar"/>
              </w:rPr>
              <w:t>建立配置管理的审核机制，保留配置管理活动的完整记录，确保配置数据的准确、完整、有效、可用和可追溯。</w:t>
            </w:r>
          </w:p>
        </w:tc>
        <w:tc>
          <w:tcPr>
            <w:tcW w:w="3320" w:type="dxa"/>
            <w:tcBorders>
              <w:top w:val="single" w:color="000000" w:sz="4" w:space="0"/>
              <w:left w:val="single" w:color="000000" w:sz="4" w:space="0"/>
              <w:bottom w:val="nil"/>
              <w:right w:val="nil"/>
            </w:tcBorders>
            <w:shd w:val="clear"/>
            <w:noWrap w:val="0"/>
            <w:tcMar>
              <w:top w:w="-1" w:type="dxa"/>
              <w:left w:w="-1" w:type="dxa"/>
              <w:bottom w:w="-1" w:type="dxa"/>
              <w:right w:w="-1" w:type="dxa"/>
            </w:tcMar>
            <w:vAlign w:val="center"/>
          </w:tcPr>
          <w:p w14:paraId="577BCF83">
            <w:pPr>
              <w:keepNext/>
              <w:keepLines w:val="0"/>
              <w:widowControl/>
              <w:suppressLineNumbers w:val="0"/>
              <w:snapToGrid w:val="0"/>
              <w:ind w:left="0" w:leftChars="0" w:right="0" w:rightChars="0" w:firstLine="0" w:firstLineChars="0"/>
              <w:jc w:val="left"/>
              <w:textAlignment w:val="center"/>
              <w:rPr>
                <w:rFonts w:hint="default" w:ascii="宋体" w:hAnsi="Arial" w:eastAsia="宋体" w:cs="Arial"/>
                <w:i w:val="0"/>
                <w:iCs w:val="0"/>
                <w:color w:val="000000"/>
                <w:sz w:val="20"/>
                <w:szCs w:val="20"/>
                <w:u w:val="none"/>
              </w:rPr>
            </w:pPr>
            <w:r>
              <w:rPr>
                <w:rFonts w:hint="default" w:ascii="宋体" w:hAnsi="Arial" w:eastAsia="宋体" w:cs="Arial"/>
                <w:i w:val="0"/>
                <w:iCs w:val="0"/>
                <w:color w:val="000000"/>
                <w:kern w:val="0"/>
                <w:sz w:val="20"/>
                <w:szCs w:val="20"/>
                <w:u w:val="none"/>
                <w:bdr w:val="none" w:color="auto" w:sz="0" w:space="0"/>
                <w:lang w:val="en-US" w:eastAsia="zh-CN" w:bidi="ar"/>
              </w:rPr>
              <w:t>1)</w:t>
            </w:r>
            <w:r>
              <w:rPr>
                <w:rStyle w:val="6"/>
                <w:rFonts w:ascii="宋体" w:eastAsia="宋体"/>
                <w:sz w:val="20"/>
                <w:bdr w:val="none" w:color="auto" w:sz="0" w:space="0"/>
                <w:lang w:val="en-US" w:eastAsia="zh-CN" w:bidi="ar"/>
              </w:rPr>
              <w:t>查看配置管理相关制度文件，判断是否包括对配置项的识别、收集、记录、更新和审核等关键活动的要求，以及对配置管理数据库的建立、更新维护和审核的管理办法；</w:t>
            </w:r>
            <w:r>
              <w:rPr>
                <w:rStyle w:val="7"/>
                <w:rFonts w:ascii="宋体" w:eastAsia="宋体"/>
                <w:sz w:val="20"/>
                <w:bdr w:val="none" w:color="auto" w:sz="0" w:space="0"/>
                <w:lang w:val="en-US" w:eastAsia="zh-CN" w:bidi="ar"/>
              </w:rPr>
              <w:br w:type="textWrapping"/>
            </w:r>
            <w:r>
              <w:rPr>
                <w:rStyle w:val="6"/>
                <w:rFonts w:ascii="宋体" w:eastAsia="宋体"/>
                <w:sz w:val="20"/>
                <w:bdr w:val="none" w:color="auto" w:sz="0" w:space="0"/>
                <w:lang w:val="en-US" w:eastAsia="zh-CN" w:bidi="ar"/>
              </w:rPr>
              <w:t>查看配置管理数据库，抽查配置项记录、配置管理过程记录及配置审核记录，判断是否按照制度要求对配置管理过程进行了实施和管理。</w:t>
            </w:r>
          </w:p>
        </w:tc>
        <w:tc>
          <w:tcPr>
            <w:tcW w:w="0" w:type="auto"/>
            <w:tcBorders>
              <w:top w:val="single" w:color="000000" w:sz="4" w:space="0"/>
              <w:left w:val="single" w:color="000000" w:sz="4" w:space="0"/>
              <w:bottom w:val="nil"/>
              <w:right w:val="nil"/>
            </w:tcBorders>
            <w:shd w:val="clear"/>
            <w:noWrap w:val="0"/>
            <w:tcMar>
              <w:top w:w="-1" w:type="dxa"/>
              <w:left w:w="-1" w:type="dxa"/>
              <w:bottom w:w="-1" w:type="dxa"/>
              <w:right w:w="-1" w:type="dxa"/>
            </w:tcMar>
            <w:vAlign w:val="center"/>
          </w:tcPr>
          <w:p w14:paraId="2077E996">
            <w:pPr>
              <w:keepNext/>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bdr w:val="none" w:color="auto" w:sz="0" w:space="0"/>
                <w:lang w:val="en-US" w:eastAsia="zh-CN" w:bidi="ar"/>
              </w:rPr>
              <w:t>《配置管理制度》</w:t>
            </w:r>
            <w:r>
              <w:rPr>
                <w:rFonts w:hint="eastAsia" w:ascii="宋体" w:hAnsi="宋体" w:eastAsia="宋体" w:cs="宋体"/>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禅道项目管理平台的配置记录</w:t>
            </w:r>
            <w:r>
              <w:rPr>
                <w:rFonts w:hint="eastAsia" w:ascii="宋体" w:hAnsi="宋体" w:eastAsia="宋体" w:cs="宋体"/>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配置管理数据库审计报告</w:t>
            </w:r>
            <w:r>
              <w:rPr>
                <w:rFonts w:hint="eastAsia" w:ascii="宋体" w:hAnsi="宋体" w:eastAsia="宋体" w:cs="宋体"/>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天津港引航中心引航信息系统及设备维护项目</w:t>
            </w:r>
          </w:p>
        </w:tc>
        <w:tc>
          <w:tcPr>
            <w:tcW w:w="0" w:type="auto"/>
            <w:tcBorders>
              <w:top w:val="single" w:color="000000" w:sz="4" w:space="0"/>
              <w:left w:val="single" w:color="000000" w:sz="4" w:space="0"/>
              <w:bottom w:val="nil"/>
              <w:right w:val="nil"/>
            </w:tcBorders>
            <w:shd w:val="clear"/>
            <w:noWrap w:val="0"/>
            <w:tcMar>
              <w:top w:w="-1" w:type="dxa"/>
              <w:left w:w="-1" w:type="dxa"/>
              <w:bottom w:w="-1" w:type="dxa"/>
              <w:right w:w="-1" w:type="dxa"/>
            </w:tcMar>
            <w:vAlign w:val="center"/>
          </w:tcPr>
          <w:p w14:paraId="747F6CE8">
            <w:pPr>
              <w:keepNext/>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bdr w:val="none" w:color="auto" w:sz="0" w:space="0"/>
                <w:lang w:val="en-US" w:eastAsia="zh-CN" w:bidi="ar"/>
              </w:rPr>
              <w:t>运维部经理：耿宁</w:t>
            </w:r>
          </w:p>
        </w:tc>
        <w:tc>
          <w:tcPr>
            <w:tcW w:w="3906" w:type="dxa"/>
            <w:tcBorders>
              <w:top w:val="single" w:color="000000" w:sz="4" w:space="0"/>
              <w:left w:val="single" w:color="000000" w:sz="4" w:space="0"/>
              <w:bottom w:val="nil"/>
              <w:right w:val="single" w:color="000000" w:sz="12" w:space="0"/>
            </w:tcBorders>
            <w:shd w:val="clear"/>
            <w:noWrap w:val="0"/>
            <w:tcMar>
              <w:top w:w="-1" w:type="dxa"/>
              <w:left w:w="-1" w:type="dxa"/>
              <w:bottom w:w="-1" w:type="dxa"/>
              <w:right w:w="-1" w:type="dxa"/>
            </w:tcMar>
            <w:vAlign w:val="center"/>
          </w:tcPr>
          <w:p w14:paraId="0F7C538F">
            <w:pPr>
              <w:keepNext/>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bdr w:val="none" w:color="auto" w:sz="0" w:space="0"/>
                <w:lang w:val="en-US" w:eastAsia="zh-CN" w:bidi="ar"/>
              </w:rPr>
              <w:t>1、公司建立了《配置管理制度》，包含了目的、过程定义、角色职责、术语、参考文件、与其他流程关系、流程、过程描述、相关记录等方面内容。</w:t>
            </w:r>
            <w:r>
              <w:rPr>
                <w:rFonts w:hint="eastAsia" w:ascii="宋体" w:hAnsi="宋体" w:eastAsia="宋体" w:cs="宋体"/>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2、天津港引航中心引航信息系统及设备维护项目“配置信息统计表”，包含了调度系统、应用软件版本等方面内容。</w:t>
            </w:r>
            <w:r>
              <w:rPr>
                <w:rFonts w:hint="eastAsia" w:ascii="宋体" w:hAnsi="宋体" w:eastAsia="宋体" w:cs="宋体"/>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3、天津港引航中心引航信息系统及设备维护项目“2025年11月份的CMDB配置审计报告”，审计1次，审计结果符合率100％。</w:t>
            </w:r>
            <w:r>
              <w:rPr>
                <w:rFonts w:hint="eastAsia" w:ascii="宋体" w:hAnsi="宋体" w:eastAsia="宋体" w:cs="宋体"/>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4、天津港引航中心引航信息系统及设备维护项目配置审计计划，包括审计时间、范围、取样、数据收集方法、步骤等内容。</w:t>
            </w:r>
          </w:p>
        </w:tc>
      </w:tr>
      <w:tr w14:paraId="429DC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0" w:hRule="atLeast"/>
          <w:jc w:val="center"/>
        </w:trPr>
        <w:tc>
          <w:tcPr>
            <w:tcW w:w="792" w:type="dxa"/>
            <w:tcBorders>
              <w:top w:val="single" w:color="000000" w:sz="4" w:space="0"/>
              <w:left w:val="single" w:color="000000" w:sz="12" w:space="0"/>
              <w:bottom w:val="nil"/>
              <w:right w:val="nil"/>
            </w:tcBorders>
            <w:shd w:val="clear"/>
            <w:noWrap w:val="0"/>
            <w:tcMar>
              <w:top w:w="-1" w:type="dxa"/>
              <w:left w:w="-1" w:type="dxa"/>
              <w:bottom w:w="-1" w:type="dxa"/>
              <w:right w:w="-1" w:type="dxa"/>
            </w:tcMar>
            <w:vAlign w:val="center"/>
          </w:tcPr>
          <w:p w14:paraId="70D12430">
            <w:pPr>
              <w:keepNext/>
              <w:keepLines w:val="0"/>
              <w:widowControl/>
              <w:suppressLineNumbers w:val="0"/>
              <w:snapToGrid w:val="0"/>
              <w:ind w:left="0" w:leftChars="0" w:right="0" w:rightChars="0" w:firstLine="0" w:firstLineChars="0"/>
              <w:jc w:val="center"/>
              <w:textAlignment w:val="center"/>
              <w:rPr>
                <w:rFonts w:hint="default" w:ascii="宋体" w:hAnsi="Arial" w:eastAsia="宋体" w:cs="Arial"/>
                <w:i w:val="0"/>
                <w:iCs w:val="0"/>
                <w:color w:val="000000"/>
                <w:sz w:val="20"/>
                <w:szCs w:val="20"/>
                <w:u w:val="none"/>
              </w:rPr>
            </w:pPr>
            <w:r>
              <w:rPr>
                <w:rFonts w:hint="default" w:ascii="宋体" w:hAnsi="Arial" w:eastAsia="宋体" w:cs="Arial"/>
                <w:i w:val="0"/>
                <w:iCs w:val="0"/>
                <w:color w:val="000000"/>
                <w:kern w:val="0"/>
                <w:sz w:val="20"/>
                <w:szCs w:val="20"/>
                <w:u w:val="none"/>
                <w:bdr w:val="none" w:color="auto" w:sz="0" w:space="0"/>
                <w:lang w:val="en-US" w:eastAsia="zh-CN" w:bidi="ar"/>
              </w:rPr>
              <w:t>9</w:t>
            </w:r>
          </w:p>
        </w:tc>
        <w:tc>
          <w:tcPr>
            <w:tcW w:w="1125" w:type="dxa"/>
            <w:vMerge w:val="continue"/>
            <w:tcBorders>
              <w:top w:val="single" w:color="000000" w:sz="4" w:space="0"/>
              <w:left w:val="single" w:color="000000" w:sz="4" w:space="0"/>
              <w:bottom w:val="nil"/>
              <w:right w:val="nil"/>
            </w:tcBorders>
            <w:shd w:val="clear"/>
            <w:noWrap w:val="0"/>
            <w:tcMar>
              <w:top w:w="-1" w:type="dxa"/>
              <w:left w:w="-1" w:type="dxa"/>
              <w:bottom w:w="-1" w:type="dxa"/>
              <w:right w:w="-1" w:type="dxa"/>
            </w:tcMar>
            <w:vAlign w:val="center"/>
          </w:tcPr>
          <w:p w14:paraId="723C4620">
            <w:pPr>
              <w:keepNext/>
              <w:snapToGrid w:val="0"/>
              <w:ind w:left="0" w:leftChars="0" w:right="0" w:rightChars="0" w:firstLine="0" w:firstLineChars="0"/>
              <w:jc w:val="center"/>
              <w:rPr>
                <w:rFonts w:hint="default" w:ascii="宋体" w:hAnsi="Arial" w:eastAsia="宋体" w:cs="Arial"/>
                <w:i w:val="0"/>
                <w:iCs w:val="0"/>
                <w:color w:val="000000"/>
                <w:sz w:val="20"/>
                <w:szCs w:val="20"/>
                <w:u w:val="none"/>
              </w:rPr>
            </w:pPr>
          </w:p>
        </w:tc>
        <w:tc>
          <w:tcPr>
            <w:tcW w:w="0" w:type="auto"/>
            <w:tcBorders>
              <w:top w:val="single" w:color="000000" w:sz="4" w:space="0"/>
              <w:left w:val="single" w:color="000000" w:sz="4" w:space="0"/>
              <w:bottom w:val="nil"/>
              <w:right w:val="nil"/>
            </w:tcBorders>
            <w:shd w:val="clear"/>
            <w:noWrap w:val="0"/>
            <w:tcMar>
              <w:top w:w="-1" w:type="dxa"/>
              <w:left w:w="-1" w:type="dxa"/>
              <w:bottom w:w="-1" w:type="dxa"/>
              <w:right w:w="-1" w:type="dxa"/>
            </w:tcMar>
            <w:vAlign w:val="center"/>
          </w:tcPr>
          <w:p w14:paraId="43242B0D">
            <w:pPr>
              <w:keepNext/>
              <w:keepLines w:val="0"/>
              <w:widowControl/>
              <w:suppressLineNumbers w:val="0"/>
              <w:snapToGrid w:val="0"/>
              <w:ind w:left="0" w:leftChars="0" w:right="0" w:rightChars="0" w:firstLine="0" w:firstLineChars="0"/>
              <w:jc w:val="center"/>
              <w:textAlignment w:val="center"/>
              <w:rPr>
                <w:rFonts w:hint="default" w:ascii="宋体" w:hAnsi="Arial" w:eastAsia="宋体" w:cs="Arial"/>
                <w:i w:val="0"/>
                <w:iCs w:val="0"/>
                <w:color w:val="000000"/>
                <w:sz w:val="20"/>
                <w:szCs w:val="20"/>
                <w:u w:val="none"/>
              </w:rPr>
            </w:pPr>
            <w:r>
              <w:rPr>
                <w:rFonts w:hint="default" w:ascii="宋体" w:hAnsi="Arial" w:eastAsia="宋体" w:cs="Arial"/>
                <w:i w:val="0"/>
                <w:iCs w:val="0"/>
                <w:color w:val="000000"/>
                <w:kern w:val="0"/>
                <w:sz w:val="20"/>
                <w:szCs w:val="20"/>
                <w:u w:val="none"/>
                <w:bdr w:val="none" w:color="auto" w:sz="0" w:space="0"/>
                <w:lang w:val="en-US" w:eastAsia="zh-CN" w:bidi="ar"/>
              </w:rPr>
              <w:t xml:space="preserve">7.4.9 </w:t>
            </w:r>
            <w:r>
              <w:rPr>
                <w:rStyle w:val="6"/>
                <w:rFonts w:ascii="宋体" w:eastAsia="宋体"/>
                <w:sz w:val="20"/>
                <w:bdr w:val="none" w:color="auto" w:sz="0" w:space="0"/>
                <w:lang w:val="en-US" w:eastAsia="zh-CN" w:bidi="ar"/>
              </w:rPr>
              <w:t>服务可用性和连续性管理</w:t>
            </w:r>
            <w:r>
              <w:rPr>
                <w:rStyle w:val="7"/>
                <w:rFonts w:ascii="宋体" w:eastAsia="宋体"/>
                <w:sz w:val="20"/>
                <w:bdr w:val="none" w:color="auto" w:sz="0" w:space="0"/>
                <w:lang w:val="en-US" w:eastAsia="zh-CN" w:bidi="ar"/>
              </w:rPr>
              <w:br w:type="textWrapping"/>
            </w:r>
            <w:r>
              <w:rPr>
                <w:rStyle w:val="6"/>
                <w:rFonts w:ascii="宋体" w:eastAsia="宋体"/>
                <w:sz w:val="20"/>
                <w:bdr w:val="none" w:color="auto" w:sz="0" w:space="0"/>
                <w:lang w:val="en-US" w:eastAsia="zh-CN" w:bidi="ar"/>
              </w:rPr>
              <w:t>组织对服务可用性和连续性进行管理，应满足：</w:t>
            </w:r>
            <w:r>
              <w:rPr>
                <w:rStyle w:val="7"/>
                <w:rFonts w:ascii="宋体" w:eastAsia="宋体"/>
                <w:sz w:val="20"/>
                <w:bdr w:val="none" w:color="auto" w:sz="0" w:space="0"/>
                <w:lang w:val="en-US" w:eastAsia="zh-CN" w:bidi="ar"/>
              </w:rPr>
              <w:br w:type="textWrapping"/>
            </w:r>
            <w:r>
              <w:rPr>
                <w:rStyle w:val="7"/>
                <w:rFonts w:ascii="宋体" w:eastAsia="宋体"/>
                <w:sz w:val="20"/>
                <w:bdr w:val="none" w:color="auto" w:sz="0" w:space="0"/>
                <w:lang w:val="en-US" w:eastAsia="zh-CN" w:bidi="ar"/>
              </w:rPr>
              <w:t>a)</w:t>
            </w:r>
            <w:r>
              <w:rPr>
                <w:rStyle w:val="6"/>
                <w:rFonts w:ascii="宋体" w:eastAsia="宋体"/>
                <w:sz w:val="20"/>
                <w:bdr w:val="none" w:color="auto" w:sz="0" w:space="0"/>
                <w:lang w:val="en-US" w:eastAsia="zh-CN" w:bidi="ar"/>
              </w:rPr>
              <w:t>建立与服务可用性和连续性管理相一致的活动，包括识别分析可用性和连续性需求、定义指标、监控、检查和分析等；</w:t>
            </w:r>
            <w:r>
              <w:rPr>
                <w:rStyle w:val="7"/>
                <w:rFonts w:ascii="宋体" w:eastAsia="宋体"/>
                <w:sz w:val="20"/>
                <w:bdr w:val="none" w:color="auto" w:sz="0" w:space="0"/>
                <w:lang w:val="en-US" w:eastAsia="zh-CN" w:bidi="ar"/>
              </w:rPr>
              <w:br w:type="textWrapping"/>
            </w:r>
            <w:r>
              <w:rPr>
                <w:rStyle w:val="6"/>
                <w:rFonts w:ascii="宋体" w:eastAsia="宋体"/>
                <w:sz w:val="20"/>
                <w:bdr w:val="none" w:color="auto" w:sz="0" w:space="0"/>
                <w:lang w:val="en-US" w:eastAsia="zh-CN" w:bidi="ar"/>
              </w:rPr>
              <w:t>制定服务可用性连续性计划，保留相关实施记录。</w:t>
            </w:r>
          </w:p>
        </w:tc>
        <w:tc>
          <w:tcPr>
            <w:tcW w:w="3320" w:type="dxa"/>
            <w:tcBorders>
              <w:top w:val="single" w:color="000000" w:sz="4" w:space="0"/>
              <w:left w:val="single" w:color="000000" w:sz="4" w:space="0"/>
              <w:bottom w:val="nil"/>
              <w:right w:val="nil"/>
            </w:tcBorders>
            <w:shd w:val="clear"/>
            <w:noWrap w:val="0"/>
            <w:tcMar>
              <w:top w:w="-1" w:type="dxa"/>
              <w:left w:w="-1" w:type="dxa"/>
              <w:bottom w:w="-1" w:type="dxa"/>
              <w:right w:w="-1" w:type="dxa"/>
            </w:tcMar>
            <w:vAlign w:val="center"/>
          </w:tcPr>
          <w:p w14:paraId="2DA9CFF7">
            <w:pPr>
              <w:keepNext/>
              <w:keepLines w:val="0"/>
              <w:widowControl/>
              <w:suppressLineNumbers w:val="0"/>
              <w:snapToGrid w:val="0"/>
              <w:ind w:left="0" w:leftChars="0" w:right="0" w:rightChars="0" w:firstLine="0" w:firstLineChars="0"/>
              <w:jc w:val="left"/>
              <w:textAlignment w:val="center"/>
              <w:rPr>
                <w:rFonts w:hint="default" w:ascii="宋体" w:hAnsi="Arial" w:eastAsia="宋体" w:cs="Arial"/>
                <w:i w:val="0"/>
                <w:iCs w:val="0"/>
                <w:color w:val="000000"/>
                <w:sz w:val="20"/>
                <w:szCs w:val="20"/>
                <w:u w:val="none"/>
              </w:rPr>
            </w:pPr>
            <w:r>
              <w:rPr>
                <w:rFonts w:hint="default" w:ascii="宋体" w:hAnsi="Arial" w:eastAsia="宋体" w:cs="Arial"/>
                <w:i w:val="0"/>
                <w:iCs w:val="0"/>
                <w:color w:val="000000"/>
                <w:kern w:val="0"/>
                <w:sz w:val="20"/>
                <w:szCs w:val="20"/>
                <w:u w:val="none"/>
                <w:bdr w:val="none" w:color="auto" w:sz="0" w:space="0"/>
                <w:lang w:val="en-US" w:eastAsia="zh-CN" w:bidi="ar"/>
              </w:rPr>
              <w:t>1)</w:t>
            </w:r>
            <w:r>
              <w:rPr>
                <w:rStyle w:val="6"/>
                <w:rFonts w:ascii="宋体" w:eastAsia="宋体"/>
                <w:sz w:val="20"/>
                <w:bdr w:val="none" w:color="auto" w:sz="0" w:space="0"/>
                <w:lang w:val="en-US" w:eastAsia="zh-CN" w:bidi="ar"/>
              </w:rPr>
              <w:t>查看服务可用性和连续性管理相关制度文件，判断是否包括对识别分析可用性和连续性需求、定义指标、监控、检查和分析等关键活动的要求；</w:t>
            </w:r>
            <w:r>
              <w:rPr>
                <w:rStyle w:val="7"/>
                <w:rFonts w:ascii="宋体" w:eastAsia="宋体"/>
                <w:sz w:val="20"/>
                <w:bdr w:val="none" w:color="auto" w:sz="0" w:space="0"/>
                <w:lang w:val="en-US" w:eastAsia="zh-CN" w:bidi="ar"/>
              </w:rPr>
              <w:br w:type="textWrapping"/>
            </w:r>
            <w:r>
              <w:rPr>
                <w:rStyle w:val="6"/>
                <w:rFonts w:ascii="宋体" w:eastAsia="宋体"/>
                <w:sz w:val="20"/>
                <w:bdr w:val="none" w:color="auto" w:sz="0" w:space="0"/>
                <w:lang w:val="en-US" w:eastAsia="zh-CN" w:bidi="ar"/>
              </w:rPr>
              <w:t>查看服务可用性和连续性计划，判断计划是否得到评审。抽查计划实施记录，判断是否按照制度要求及管理计划内容对服务可用性和连续性管理过程进行了实施和管理，判断是否对关键服务和业务应用的可用性进行监控、分析，判断是否对服务连续性计划进行培训、演练。</w:t>
            </w:r>
          </w:p>
        </w:tc>
        <w:tc>
          <w:tcPr>
            <w:tcW w:w="0" w:type="auto"/>
            <w:tcBorders>
              <w:top w:val="single" w:color="000000" w:sz="4" w:space="0"/>
              <w:left w:val="single" w:color="000000" w:sz="4" w:space="0"/>
              <w:bottom w:val="nil"/>
              <w:right w:val="nil"/>
            </w:tcBorders>
            <w:shd w:val="clear"/>
            <w:noWrap w:val="0"/>
            <w:tcMar>
              <w:top w:w="-1" w:type="dxa"/>
              <w:left w:w="-1" w:type="dxa"/>
              <w:bottom w:w="-1" w:type="dxa"/>
              <w:right w:w="-1" w:type="dxa"/>
            </w:tcMar>
            <w:vAlign w:val="center"/>
          </w:tcPr>
          <w:p w14:paraId="2C4E7759">
            <w:pPr>
              <w:keepNext/>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bdr w:val="none" w:color="auto" w:sz="0" w:space="0"/>
                <w:lang w:val="en-US" w:eastAsia="zh-CN" w:bidi="ar"/>
              </w:rPr>
              <w:t xml:space="preserve">《服务可用性和连续性管理制度》 </w:t>
            </w:r>
            <w:r>
              <w:rPr>
                <w:rFonts w:hint="eastAsia" w:ascii="宋体" w:hAnsi="宋体" w:eastAsia="宋体" w:cs="宋体"/>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服务可用性和连续性培训记录</w:t>
            </w:r>
            <w:r>
              <w:rPr>
                <w:rFonts w:hint="eastAsia" w:ascii="宋体" w:hAnsi="宋体" w:eastAsia="宋体" w:cs="宋体"/>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服务可用性和连续性演练记录</w:t>
            </w:r>
            <w:r>
              <w:rPr>
                <w:rFonts w:hint="eastAsia" w:ascii="宋体" w:hAnsi="宋体" w:eastAsia="宋体" w:cs="宋体"/>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《连续性管理计划》</w:t>
            </w:r>
            <w:r>
              <w:rPr>
                <w:rFonts w:hint="eastAsia" w:ascii="宋体" w:hAnsi="宋体" w:eastAsia="宋体" w:cs="宋体"/>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《可用性管理计划》</w:t>
            </w:r>
          </w:p>
        </w:tc>
        <w:tc>
          <w:tcPr>
            <w:tcW w:w="0" w:type="auto"/>
            <w:tcBorders>
              <w:top w:val="single" w:color="000000" w:sz="4" w:space="0"/>
              <w:left w:val="single" w:color="000000" w:sz="4" w:space="0"/>
              <w:bottom w:val="nil"/>
              <w:right w:val="nil"/>
            </w:tcBorders>
            <w:shd w:val="clear"/>
            <w:noWrap w:val="0"/>
            <w:tcMar>
              <w:top w:w="-1" w:type="dxa"/>
              <w:left w:w="-1" w:type="dxa"/>
              <w:bottom w:w="-1" w:type="dxa"/>
              <w:right w:w="-1" w:type="dxa"/>
            </w:tcMar>
            <w:vAlign w:val="center"/>
          </w:tcPr>
          <w:p w14:paraId="3A1E3BAB">
            <w:pPr>
              <w:keepNext/>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bdr w:val="none" w:color="auto" w:sz="0" w:space="0"/>
                <w:lang w:val="en-US" w:eastAsia="zh-CN" w:bidi="ar"/>
              </w:rPr>
              <w:t>运维部经理：耿宁</w:t>
            </w:r>
          </w:p>
        </w:tc>
        <w:tc>
          <w:tcPr>
            <w:tcW w:w="3906" w:type="dxa"/>
            <w:tcBorders>
              <w:top w:val="single" w:color="000000" w:sz="4" w:space="0"/>
              <w:left w:val="single" w:color="000000" w:sz="4" w:space="0"/>
              <w:bottom w:val="nil"/>
              <w:right w:val="single" w:color="000000" w:sz="12" w:space="0"/>
            </w:tcBorders>
            <w:shd w:val="clear"/>
            <w:noWrap w:val="0"/>
            <w:tcMar>
              <w:top w:w="-1" w:type="dxa"/>
              <w:left w:w="-1" w:type="dxa"/>
              <w:bottom w:w="-1" w:type="dxa"/>
              <w:right w:w="-1" w:type="dxa"/>
            </w:tcMar>
            <w:vAlign w:val="center"/>
          </w:tcPr>
          <w:p w14:paraId="30CAF6ED">
            <w:pPr>
              <w:keepNext/>
              <w:keepLines w:val="0"/>
              <w:widowControl/>
              <w:suppressLineNumbers w:val="0"/>
              <w:snapToGrid w:val="0"/>
              <w:ind w:left="0" w:leftChars="0" w:right="0" w:rightChars="0" w:firstLine="0" w:firstLineChars="0"/>
              <w:jc w:val="center"/>
              <w:textAlignment w:val="center"/>
              <w:rPr>
                <w:rFonts w:hint="default" w:ascii="宋体" w:hAnsi="Arial" w:eastAsia="宋体" w:cs="Arial"/>
                <w:i w:val="0"/>
                <w:iCs w:val="0"/>
                <w:color w:val="000000"/>
                <w:sz w:val="20"/>
                <w:szCs w:val="20"/>
                <w:u w:val="none"/>
              </w:rPr>
            </w:pPr>
            <w:r>
              <w:rPr>
                <w:rFonts w:hint="default" w:ascii="宋体" w:hAnsi="Arial" w:eastAsia="宋体" w:cs="Arial"/>
                <w:i w:val="0"/>
                <w:iCs w:val="0"/>
                <w:color w:val="000000"/>
                <w:kern w:val="0"/>
                <w:sz w:val="20"/>
                <w:szCs w:val="20"/>
                <w:u w:val="none"/>
                <w:bdr w:val="none" w:color="auto" w:sz="0" w:space="0"/>
                <w:lang w:val="en-US" w:eastAsia="zh-CN" w:bidi="ar"/>
              </w:rPr>
              <w:t>1、公司建立了《服务可用性和连续性管理制度》，定义了识别分析可用性和连续性需求分析、方案设计、方案评审、方案实施、监督改进、关键指标和与其他流程的关系等。</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default" w:ascii="宋体" w:hAnsi="Arial" w:eastAsia="宋体" w:cs="Arial"/>
                <w:i w:val="0"/>
                <w:iCs w:val="0"/>
                <w:color w:val="000000"/>
                <w:kern w:val="0"/>
                <w:sz w:val="20"/>
                <w:szCs w:val="20"/>
                <w:u w:val="none"/>
                <w:bdr w:val="none" w:color="auto" w:sz="0" w:space="0"/>
                <w:lang w:val="en-US" w:eastAsia="zh-CN" w:bidi="ar"/>
              </w:rPr>
              <w:t>2、查看《连续性管理计划》、《可用性管理计划》，包含可用性和连续性实施目标、实施方式、必要的资源等信息，并由运维部经理组织市场人员、运维专家等相关人员对项目《连续性管理计划》、《可用性管理计划》进行评审，确保方案在业务、技术、成本等方面的合理和可行性。</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default" w:ascii="宋体" w:hAnsi="Arial" w:eastAsia="宋体" w:cs="Arial"/>
                <w:i w:val="0"/>
                <w:iCs w:val="0"/>
                <w:color w:val="000000"/>
                <w:kern w:val="0"/>
                <w:sz w:val="20"/>
                <w:szCs w:val="20"/>
                <w:u w:val="none"/>
                <w:bdr w:val="none" w:color="auto" w:sz="0" w:space="0"/>
                <w:lang w:val="en-US" w:eastAsia="zh-CN" w:bidi="ar"/>
              </w:rPr>
              <w:t>3、公司于组织人员对《服务可用性和连续性管理制度》和《连续性管理计划》、《可用性管理计划》进行了培训，并通过提问的方式对培训人员进行了测评验证。</w:t>
            </w:r>
          </w:p>
        </w:tc>
      </w:tr>
      <w:tr w14:paraId="3912EF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0" w:hRule="atLeast"/>
          <w:jc w:val="center"/>
        </w:trPr>
        <w:tc>
          <w:tcPr>
            <w:tcW w:w="792" w:type="dxa"/>
            <w:tcBorders>
              <w:top w:val="single" w:color="000000" w:sz="4" w:space="0"/>
              <w:left w:val="single" w:color="000000" w:sz="12" w:space="0"/>
              <w:bottom w:val="nil"/>
              <w:right w:val="nil"/>
            </w:tcBorders>
            <w:shd w:val="clear"/>
            <w:noWrap w:val="0"/>
            <w:tcMar>
              <w:top w:w="-1" w:type="dxa"/>
              <w:left w:w="-1" w:type="dxa"/>
              <w:bottom w:w="-1" w:type="dxa"/>
              <w:right w:w="-1" w:type="dxa"/>
            </w:tcMar>
            <w:vAlign w:val="center"/>
          </w:tcPr>
          <w:p w14:paraId="303BE95F">
            <w:pPr>
              <w:keepNext/>
              <w:keepLines w:val="0"/>
              <w:widowControl/>
              <w:suppressLineNumbers w:val="0"/>
              <w:snapToGrid w:val="0"/>
              <w:ind w:left="0" w:leftChars="0" w:right="0" w:rightChars="0" w:firstLine="0" w:firstLineChars="0"/>
              <w:jc w:val="center"/>
              <w:textAlignment w:val="center"/>
              <w:rPr>
                <w:rFonts w:hint="default" w:ascii="宋体" w:hAnsi="Arial" w:eastAsia="宋体" w:cs="Arial"/>
                <w:i w:val="0"/>
                <w:iCs w:val="0"/>
                <w:color w:val="000000"/>
                <w:sz w:val="20"/>
                <w:szCs w:val="20"/>
                <w:u w:val="none"/>
              </w:rPr>
            </w:pPr>
            <w:r>
              <w:rPr>
                <w:rFonts w:hint="default" w:ascii="宋体" w:hAnsi="Arial" w:eastAsia="宋体" w:cs="Arial"/>
                <w:i w:val="0"/>
                <w:iCs w:val="0"/>
                <w:color w:val="000000"/>
                <w:kern w:val="0"/>
                <w:sz w:val="20"/>
                <w:szCs w:val="20"/>
                <w:u w:val="none"/>
                <w:bdr w:val="none" w:color="auto" w:sz="0" w:space="0"/>
                <w:lang w:val="en-US" w:eastAsia="zh-CN" w:bidi="ar"/>
              </w:rPr>
              <w:t>10</w:t>
            </w:r>
          </w:p>
        </w:tc>
        <w:tc>
          <w:tcPr>
            <w:tcW w:w="1125" w:type="dxa"/>
            <w:vMerge w:val="continue"/>
            <w:tcBorders>
              <w:top w:val="single" w:color="000000" w:sz="4" w:space="0"/>
              <w:left w:val="single" w:color="000000" w:sz="4" w:space="0"/>
              <w:bottom w:val="nil"/>
              <w:right w:val="nil"/>
            </w:tcBorders>
            <w:shd w:val="clear"/>
            <w:noWrap w:val="0"/>
            <w:tcMar>
              <w:top w:w="-1" w:type="dxa"/>
              <w:left w:w="-1" w:type="dxa"/>
              <w:bottom w:w="-1" w:type="dxa"/>
              <w:right w:w="-1" w:type="dxa"/>
            </w:tcMar>
            <w:vAlign w:val="center"/>
          </w:tcPr>
          <w:p w14:paraId="26F98BEC">
            <w:pPr>
              <w:keepNext/>
              <w:snapToGrid w:val="0"/>
              <w:ind w:left="0" w:leftChars="0" w:right="0" w:rightChars="0" w:firstLine="0" w:firstLineChars="0"/>
              <w:jc w:val="center"/>
              <w:rPr>
                <w:rFonts w:hint="default" w:ascii="宋体" w:hAnsi="Arial" w:eastAsia="宋体" w:cs="Arial"/>
                <w:i w:val="0"/>
                <w:iCs w:val="0"/>
                <w:color w:val="000000"/>
                <w:sz w:val="20"/>
                <w:szCs w:val="20"/>
                <w:u w:val="none"/>
              </w:rPr>
            </w:pPr>
          </w:p>
        </w:tc>
        <w:tc>
          <w:tcPr>
            <w:tcW w:w="0" w:type="auto"/>
            <w:tcBorders>
              <w:top w:val="single" w:color="000000" w:sz="4" w:space="0"/>
              <w:left w:val="single" w:color="000000" w:sz="4" w:space="0"/>
              <w:bottom w:val="nil"/>
              <w:right w:val="nil"/>
            </w:tcBorders>
            <w:shd w:val="clear"/>
            <w:noWrap w:val="0"/>
            <w:tcMar>
              <w:top w:w="-1" w:type="dxa"/>
              <w:left w:w="-1" w:type="dxa"/>
              <w:bottom w:w="-1" w:type="dxa"/>
              <w:right w:w="-1" w:type="dxa"/>
            </w:tcMar>
            <w:vAlign w:val="center"/>
          </w:tcPr>
          <w:p w14:paraId="286932F1">
            <w:pPr>
              <w:keepNext/>
              <w:keepLines w:val="0"/>
              <w:widowControl/>
              <w:suppressLineNumbers w:val="0"/>
              <w:snapToGrid w:val="0"/>
              <w:ind w:left="0" w:leftChars="0" w:right="0" w:rightChars="0" w:firstLine="0" w:firstLineChars="0"/>
              <w:jc w:val="center"/>
              <w:textAlignment w:val="center"/>
              <w:rPr>
                <w:rFonts w:hint="default" w:ascii="宋体" w:hAnsi="Arial" w:eastAsia="宋体" w:cs="Arial"/>
                <w:i w:val="0"/>
                <w:iCs w:val="0"/>
                <w:color w:val="000000"/>
                <w:sz w:val="20"/>
                <w:szCs w:val="20"/>
                <w:u w:val="none"/>
              </w:rPr>
            </w:pPr>
            <w:r>
              <w:rPr>
                <w:rFonts w:hint="default" w:ascii="宋体" w:hAnsi="Arial" w:eastAsia="宋体" w:cs="Arial"/>
                <w:i w:val="0"/>
                <w:iCs w:val="0"/>
                <w:color w:val="000000"/>
                <w:kern w:val="0"/>
                <w:sz w:val="20"/>
                <w:szCs w:val="20"/>
                <w:u w:val="none"/>
                <w:bdr w:val="none" w:color="auto" w:sz="0" w:space="0"/>
                <w:lang w:val="en-US" w:eastAsia="zh-CN" w:bidi="ar"/>
              </w:rPr>
              <w:t xml:space="preserve">7.4.10 </w:t>
            </w:r>
            <w:r>
              <w:rPr>
                <w:rStyle w:val="6"/>
                <w:rFonts w:ascii="宋体" w:eastAsia="宋体"/>
                <w:sz w:val="20"/>
                <w:bdr w:val="none" w:color="auto" w:sz="0" w:space="0"/>
                <w:lang w:val="en-US" w:eastAsia="zh-CN" w:bidi="ar"/>
              </w:rPr>
              <w:t>系统容量管理</w:t>
            </w:r>
            <w:r>
              <w:rPr>
                <w:rStyle w:val="7"/>
                <w:rFonts w:ascii="宋体" w:eastAsia="宋体"/>
                <w:sz w:val="20"/>
                <w:bdr w:val="none" w:color="auto" w:sz="0" w:space="0"/>
                <w:lang w:val="en-US" w:eastAsia="zh-CN" w:bidi="ar"/>
              </w:rPr>
              <w:br w:type="textWrapping"/>
            </w:r>
            <w:r>
              <w:rPr>
                <w:rStyle w:val="6"/>
                <w:rFonts w:ascii="宋体" w:eastAsia="宋体"/>
                <w:sz w:val="20"/>
                <w:bdr w:val="none" w:color="auto" w:sz="0" w:space="0"/>
                <w:lang w:val="en-US" w:eastAsia="zh-CN" w:bidi="ar"/>
              </w:rPr>
              <w:t>组织对系统容量进行管理，应满足：</w:t>
            </w:r>
            <w:r>
              <w:rPr>
                <w:rStyle w:val="7"/>
                <w:rFonts w:ascii="宋体" w:eastAsia="宋体"/>
                <w:sz w:val="20"/>
                <w:bdr w:val="none" w:color="auto" w:sz="0" w:space="0"/>
                <w:lang w:val="en-US" w:eastAsia="zh-CN" w:bidi="ar"/>
              </w:rPr>
              <w:br w:type="textWrapping"/>
            </w:r>
            <w:r>
              <w:rPr>
                <w:rStyle w:val="7"/>
                <w:rFonts w:ascii="宋体" w:eastAsia="宋体"/>
                <w:sz w:val="20"/>
                <w:bdr w:val="none" w:color="auto" w:sz="0" w:space="0"/>
                <w:lang w:val="en-US" w:eastAsia="zh-CN" w:bidi="ar"/>
              </w:rPr>
              <w:t>a)</w:t>
            </w:r>
            <w:r>
              <w:rPr>
                <w:rStyle w:val="6"/>
                <w:rFonts w:ascii="宋体" w:eastAsia="宋体"/>
                <w:sz w:val="20"/>
                <w:bdr w:val="none" w:color="auto" w:sz="0" w:space="0"/>
                <w:lang w:val="en-US" w:eastAsia="zh-CN" w:bidi="ar"/>
              </w:rPr>
              <w:t>建立与系统容量管理相一致的活动，包括识别分析系统容量需求、规划实现、评估和调整等；</w:t>
            </w:r>
            <w:r>
              <w:rPr>
                <w:rStyle w:val="7"/>
                <w:rFonts w:ascii="宋体" w:eastAsia="宋体"/>
                <w:sz w:val="20"/>
                <w:bdr w:val="none" w:color="auto" w:sz="0" w:space="0"/>
                <w:lang w:val="en-US" w:eastAsia="zh-CN" w:bidi="ar"/>
              </w:rPr>
              <w:br w:type="textWrapping"/>
            </w:r>
            <w:r>
              <w:rPr>
                <w:rStyle w:val="6"/>
                <w:rFonts w:ascii="宋体" w:eastAsia="宋体"/>
                <w:sz w:val="20"/>
                <w:bdr w:val="none" w:color="auto" w:sz="0" w:space="0"/>
                <w:lang w:val="en-US" w:eastAsia="zh-CN" w:bidi="ar"/>
              </w:rPr>
              <w:t>制定系统容量计划，保留相关监测和实施记录。</w:t>
            </w:r>
          </w:p>
        </w:tc>
        <w:tc>
          <w:tcPr>
            <w:tcW w:w="3320" w:type="dxa"/>
            <w:tcBorders>
              <w:top w:val="single" w:color="000000" w:sz="4" w:space="0"/>
              <w:left w:val="single" w:color="000000" w:sz="4" w:space="0"/>
              <w:bottom w:val="nil"/>
              <w:right w:val="nil"/>
            </w:tcBorders>
            <w:shd w:val="clear"/>
            <w:noWrap w:val="0"/>
            <w:tcMar>
              <w:top w:w="-1" w:type="dxa"/>
              <w:left w:w="-1" w:type="dxa"/>
              <w:bottom w:w="-1" w:type="dxa"/>
              <w:right w:w="-1" w:type="dxa"/>
            </w:tcMar>
            <w:vAlign w:val="center"/>
          </w:tcPr>
          <w:p w14:paraId="10592F4A">
            <w:pPr>
              <w:keepNext/>
              <w:keepLines w:val="0"/>
              <w:widowControl/>
              <w:suppressLineNumbers w:val="0"/>
              <w:snapToGrid w:val="0"/>
              <w:ind w:left="0" w:leftChars="0" w:right="0" w:rightChars="0" w:firstLine="0" w:firstLineChars="0"/>
              <w:jc w:val="left"/>
              <w:textAlignment w:val="center"/>
              <w:rPr>
                <w:rFonts w:hint="default" w:ascii="宋体" w:hAnsi="Arial" w:eastAsia="宋体" w:cs="Arial"/>
                <w:i w:val="0"/>
                <w:iCs w:val="0"/>
                <w:color w:val="000000"/>
                <w:sz w:val="20"/>
                <w:szCs w:val="20"/>
                <w:u w:val="none"/>
              </w:rPr>
            </w:pPr>
            <w:r>
              <w:rPr>
                <w:rFonts w:hint="default" w:ascii="宋体" w:hAnsi="Arial" w:eastAsia="宋体" w:cs="Arial"/>
                <w:i w:val="0"/>
                <w:iCs w:val="0"/>
                <w:color w:val="000000"/>
                <w:kern w:val="0"/>
                <w:sz w:val="20"/>
                <w:szCs w:val="20"/>
                <w:u w:val="none"/>
                <w:bdr w:val="none" w:color="auto" w:sz="0" w:space="0"/>
                <w:lang w:val="en-US" w:eastAsia="zh-CN" w:bidi="ar"/>
              </w:rPr>
              <w:t>1)</w:t>
            </w:r>
            <w:r>
              <w:rPr>
                <w:rStyle w:val="6"/>
                <w:rFonts w:ascii="宋体" w:eastAsia="宋体"/>
                <w:sz w:val="20"/>
                <w:bdr w:val="none" w:color="auto" w:sz="0" w:space="0"/>
                <w:lang w:val="en-US" w:eastAsia="zh-CN" w:bidi="ar"/>
              </w:rPr>
              <w:t>查看系统容量管理相关制度文件，判断是否包括对识别分析系统容量需求、规划实现、评估和调整等关键活动的要求；</w:t>
            </w:r>
            <w:r>
              <w:rPr>
                <w:rStyle w:val="7"/>
                <w:rFonts w:ascii="宋体" w:eastAsia="宋体"/>
                <w:sz w:val="20"/>
                <w:bdr w:val="none" w:color="auto" w:sz="0" w:space="0"/>
                <w:lang w:val="en-US" w:eastAsia="zh-CN" w:bidi="ar"/>
              </w:rPr>
              <w:br w:type="textWrapping"/>
            </w:r>
            <w:r>
              <w:rPr>
                <w:rStyle w:val="6"/>
                <w:rFonts w:ascii="宋体" w:eastAsia="宋体"/>
                <w:sz w:val="20"/>
                <w:bdr w:val="none" w:color="auto" w:sz="0" w:space="0"/>
                <w:lang w:val="en-US" w:eastAsia="zh-CN" w:bidi="ar"/>
              </w:rPr>
              <w:t>抽查系统容量计划、容量监控和计划实施记录，判断是否按照制度要求及管理计划内容对系统容量管理过程进行了实施和管理，管理成果是否满足系统容量需求。</w:t>
            </w:r>
          </w:p>
        </w:tc>
        <w:tc>
          <w:tcPr>
            <w:tcW w:w="0" w:type="auto"/>
            <w:tcBorders>
              <w:top w:val="single" w:color="000000" w:sz="4" w:space="0"/>
              <w:left w:val="single" w:color="000000" w:sz="4" w:space="0"/>
              <w:bottom w:val="nil"/>
              <w:right w:val="nil"/>
            </w:tcBorders>
            <w:shd w:val="clear"/>
            <w:noWrap w:val="0"/>
            <w:tcMar>
              <w:top w:w="-1" w:type="dxa"/>
              <w:left w:w="-1" w:type="dxa"/>
              <w:bottom w:w="-1" w:type="dxa"/>
              <w:right w:w="-1" w:type="dxa"/>
            </w:tcMar>
            <w:vAlign w:val="center"/>
          </w:tcPr>
          <w:p w14:paraId="6D35BE77">
            <w:pPr>
              <w:keepNext/>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bdr w:val="none" w:color="auto" w:sz="0" w:space="0"/>
                <w:lang w:val="en-US" w:eastAsia="zh-CN" w:bidi="ar"/>
              </w:rPr>
              <w:t>《容量管理制度》</w:t>
            </w:r>
            <w:r>
              <w:rPr>
                <w:rFonts w:hint="eastAsia" w:ascii="宋体" w:hAnsi="宋体" w:eastAsia="宋体" w:cs="宋体"/>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系统容量计划</w:t>
            </w:r>
            <w:r>
              <w:rPr>
                <w:rFonts w:hint="eastAsia" w:ascii="宋体" w:hAnsi="宋体" w:eastAsia="宋体" w:cs="宋体"/>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系统容量扩容报告</w:t>
            </w:r>
            <w:r>
              <w:rPr>
                <w:rFonts w:hint="eastAsia" w:ascii="宋体" w:hAnsi="宋体" w:eastAsia="宋体" w:cs="宋体"/>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容量优化方案</w:t>
            </w:r>
            <w:r>
              <w:rPr>
                <w:rFonts w:hint="eastAsia" w:ascii="宋体" w:hAnsi="宋体" w:eastAsia="宋体" w:cs="宋体"/>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项目新增服务器扩容方案</w:t>
            </w:r>
          </w:p>
        </w:tc>
        <w:tc>
          <w:tcPr>
            <w:tcW w:w="0" w:type="auto"/>
            <w:tcBorders>
              <w:top w:val="single" w:color="000000" w:sz="4" w:space="0"/>
              <w:left w:val="single" w:color="000000" w:sz="4" w:space="0"/>
              <w:bottom w:val="nil"/>
              <w:right w:val="nil"/>
            </w:tcBorders>
            <w:shd w:val="clear"/>
            <w:noWrap w:val="0"/>
            <w:tcMar>
              <w:top w:w="-1" w:type="dxa"/>
              <w:left w:w="-1" w:type="dxa"/>
              <w:bottom w:w="-1" w:type="dxa"/>
              <w:right w:w="-1" w:type="dxa"/>
            </w:tcMar>
            <w:vAlign w:val="center"/>
          </w:tcPr>
          <w:p w14:paraId="17909D78">
            <w:pPr>
              <w:keepNext/>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bdr w:val="none" w:color="auto" w:sz="0" w:space="0"/>
                <w:lang w:val="en-US" w:eastAsia="zh-CN" w:bidi="ar"/>
              </w:rPr>
              <w:t>运维部经理：耿宁</w:t>
            </w:r>
          </w:p>
        </w:tc>
        <w:tc>
          <w:tcPr>
            <w:tcW w:w="3906" w:type="dxa"/>
            <w:tcBorders>
              <w:top w:val="single" w:color="000000" w:sz="4" w:space="0"/>
              <w:left w:val="single" w:color="000000" w:sz="4" w:space="0"/>
              <w:bottom w:val="nil"/>
              <w:right w:val="single" w:color="000000" w:sz="12" w:space="0"/>
            </w:tcBorders>
            <w:shd w:val="clear"/>
            <w:noWrap w:val="0"/>
            <w:tcMar>
              <w:top w:w="-1" w:type="dxa"/>
              <w:left w:w="-1" w:type="dxa"/>
              <w:bottom w:w="-1" w:type="dxa"/>
              <w:right w:w="-1" w:type="dxa"/>
            </w:tcMar>
            <w:vAlign w:val="center"/>
          </w:tcPr>
          <w:p w14:paraId="05524982">
            <w:pPr>
              <w:keepNext/>
              <w:keepLines w:val="0"/>
              <w:widowControl/>
              <w:suppressLineNumbers w:val="0"/>
              <w:snapToGrid w:val="0"/>
              <w:ind w:left="0" w:leftChars="0" w:right="0" w:rightChars="0" w:firstLine="0" w:firstLineChars="0"/>
              <w:jc w:val="center"/>
              <w:textAlignment w:val="center"/>
              <w:rPr>
                <w:rFonts w:hint="default" w:ascii="宋体" w:hAnsi="Arial" w:eastAsia="宋体" w:cs="Arial"/>
                <w:i w:val="0"/>
                <w:iCs w:val="0"/>
                <w:color w:val="000000"/>
                <w:sz w:val="20"/>
                <w:szCs w:val="20"/>
                <w:u w:val="none"/>
              </w:rPr>
            </w:pPr>
            <w:r>
              <w:rPr>
                <w:rFonts w:hint="default" w:ascii="宋体" w:hAnsi="Arial" w:eastAsia="宋体" w:cs="Arial"/>
                <w:i w:val="0"/>
                <w:iCs w:val="0"/>
                <w:color w:val="000000"/>
                <w:kern w:val="0"/>
                <w:sz w:val="20"/>
                <w:szCs w:val="20"/>
                <w:u w:val="none"/>
                <w:bdr w:val="none" w:color="auto" w:sz="0" w:space="0"/>
                <w:lang w:val="en-US" w:eastAsia="zh-CN" w:bidi="ar"/>
              </w:rPr>
              <w:t>1、公司建立了《容量管理制度》，定义了人员职责、容量规划、容量监控、容量分析和评估、容量优化、管理原则、关键指标、与其他流程关系等。</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default" w:ascii="宋体" w:hAnsi="Arial" w:eastAsia="宋体" w:cs="Arial"/>
                <w:i w:val="0"/>
                <w:iCs w:val="0"/>
                <w:color w:val="000000"/>
                <w:kern w:val="0"/>
                <w:sz w:val="20"/>
                <w:szCs w:val="20"/>
                <w:u w:val="none"/>
                <w:bdr w:val="none" w:color="auto" w:sz="0" w:space="0"/>
                <w:lang w:val="en-US" w:eastAsia="zh-CN" w:bidi="ar"/>
              </w:rPr>
              <w:t>2、查看《天津港引航中心引航信息系统及设备维护项目系统容量计划》包含资产接入标准、性能监控标准等方面。运维部经理协同运维专家从技术、成本、业务的角度对项目《系统容量计划》 进行评审，确保项目具备足够的容量。</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default" w:ascii="宋体" w:hAnsi="Arial" w:eastAsia="宋体" w:cs="Arial"/>
                <w:i w:val="0"/>
                <w:iCs w:val="0"/>
                <w:color w:val="000000"/>
                <w:kern w:val="0"/>
                <w:sz w:val="20"/>
                <w:szCs w:val="20"/>
                <w:u w:val="none"/>
                <w:bdr w:val="none" w:color="auto" w:sz="0" w:space="0"/>
                <w:lang w:val="en-US" w:eastAsia="zh-CN" w:bidi="ar"/>
              </w:rPr>
              <w:t>3、公司组织对客户业务需求、业务系统容量数据、项目资源容量数据、进行分析和评估，分析容量趋势和变化，识别容量风险。必要情况下采取临时措施《天津港引航中心引航信息系统及设备维护项目容量扩容报告》提交用户。</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default" w:ascii="宋体" w:hAnsi="Arial" w:eastAsia="宋体" w:cs="Arial"/>
                <w:i w:val="0"/>
                <w:iCs w:val="0"/>
                <w:color w:val="000000"/>
                <w:kern w:val="0"/>
                <w:sz w:val="20"/>
                <w:szCs w:val="20"/>
                <w:u w:val="none"/>
                <w:bdr w:val="none" w:color="auto" w:sz="0" w:space="0"/>
                <w:lang w:val="en-US" w:eastAsia="zh-CN" w:bidi="ar"/>
              </w:rPr>
              <w:t>4、查看《容量优化方案》针对容量风险，制定相应的控制方式，并明确优化措施和实施计划。</w:t>
            </w:r>
          </w:p>
        </w:tc>
      </w:tr>
      <w:tr w14:paraId="27464E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92" w:type="dxa"/>
            <w:tcBorders>
              <w:top w:val="single" w:color="000000" w:sz="4" w:space="0"/>
              <w:left w:val="single" w:color="000000" w:sz="12" w:space="0"/>
              <w:bottom w:val="single" w:color="000000" w:sz="12" w:space="0"/>
              <w:right w:val="nil"/>
            </w:tcBorders>
            <w:shd w:val="clear"/>
            <w:noWrap w:val="0"/>
            <w:tcMar>
              <w:top w:w="-1" w:type="dxa"/>
              <w:left w:w="-1" w:type="dxa"/>
              <w:bottom w:w="-1" w:type="dxa"/>
              <w:right w:w="-1" w:type="dxa"/>
            </w:tcMar>
            <w:vAlign w:val="center"/>
          </w:tcPr>
          <w:p w14:paraId="0C11E076">
            <w:pPr>
              <w:keepNext/>
              <w:keepLines w:val="0"/>
              <w:widowControl/>
              <w:suppressLineNumbers w:val="0"/>
              <w:snapToGrid w:val="0"/>
              <w:ind w:left="0" w:leftChars="0" w:right="0" w:rightChars="0" w:firstLine="0" w:firstLineChars="0"/>
              <w:jc w:val="center"/>
              <w:textAlignment w:val="center"/>
              <w:rPr>
                <w:rFonts w:hint="default" w:ascii="宋体" w:hAnsi="Arial" w:eastAsia="宋体" w:cs="Arial"/>
                <w:i w:val="0"/>
                <w:iCs w:val="0"/>
                <w:color w:val="000000"/>
                <w:sz w:val="20"/>
                <w:szCs w:val="20"/>
                <w:u w:val="none"/>
              </w:rPr>
            </w:pPr>
            <w:r>
              <w:rPr>
                <w:rFonts w:hint="default" w:ascii="宋体" w:hAnsi="Arial" w:eastAsia="宋体" w:cs="Arial"/>
                <w:i w:val="0"/>
                <w:iCs w:val="0"/>
                <w:color w:val="000000"/>
                <w:kern w:val="0"/>
                <w:sz w:val="20"/>
                <w:szCs w:val="20"/>
                <w:u w:val="none"/>
                <w:bdr w:val="none" w:color="auto" w:sz="0" w:space="0"/>
                <w:lang w:val="en-US" w:eastAsia="zh-CN" w:bidi="ar"/>
              </w:rPr>
              <w:t>11</w:t>
            </w:r>
          </w:p>
        </w:tc>
        <w:tc>
          <w:tcPr>
            <w:tcW w:w="1125" w:type="dxa"/>
            <w:vMerge w:val="continue"/>
            <w:tcBorders>
              <w:top w:val="single" w:color="000000" w:sz="4" w:space="0"/>
              <w:left w:val="single" w:color="000000" w:sz="4" w:space="0"/>
              <w:bottom w:val="single" w:color="000000" w:sz="4" w:space="0"/>
              <w:right w:val="single" w:color="000000" w:sz="4" w:space="0"/>
            </w:tcBorders>
            <w:shd w:val="clear"/>
            <w:noWrap w:val="0"/>
            <w:tcMar>
              <w:top w:w="-1" w:type="dxa"/>
              <w:left w:w="-1" w:type="dxa"/>
              <w:bottom w:w="-1" w:type="dxa"/>
              <w:right w:w="-1" w:type="dxa"/>
            </w:tcMar>
            <w:vAlign w:val="center"/>
          </w:tcPr>
          <w:p w14:paraId="399D834A">
            <w:pPr>
              <w:keepNext/>
              <w:snapToGrid w:val="0"/>
              <w:ind w:left="0" w:leftChars="0" w:right="0" w:rightChars="0" w:firstLine="0" w:firstLineChars="0"/>
              <w:jc w:val="center"/>
              <w:rPr>
                <w:rFonts w:hint="default" w:ascii="宋体" w:hAnsi="Arial" w:eastAsia="宋体" w:cs="Arial"/>
                <w:i w:val="0"/>
                <w:iCs w:val="0"/>
                <w:color w:val="000000"/>
                <w:sz w:val="20"/>
                <w:szCs w:val="20"/>
                <w:u w:val="none"/>
              </w:rPr>
            </w:pPr>
          </w:p>
        </w:tc>
        <w:tc>
          <w:tcPr>
            <w:tcW w:w="2150" w:type="dxa"/>
            <w:tcBorders>
              <w:top w:val="single" w:color="000000" w:sz="4" w:space="0"/>
              <w:left w:val="single" w:color="000000" w:sz="4" w:space="0"/>
              <w:bottom w:val="single" w:color="000000" w:sz="12" w:space="0"/>
              <w:right w:val="nil"/>
            </w:tcBorders>
            <w:shd w:val="clear"/>
            <w:noWrap w:val="0"/>
            <w:tcMar>
              <w:top w:w="-1" w:type="dxa"/>
              <w:left w:w="-1" w:type="dxa"/>
              <w:bottom w:w="-1" w:type="dxa"/>
              <w:right w:w="-1" w:type="dxa"/>
            </w:tcMar>
            <w:vAlign w:val="center"/>
          </w:tcPr>
          <w:p w14:paraId="619784AE">
            <w:pPr>
              <w:keepNext/>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bdr w:val="none" w:color="auto" w:sz="0" w:space="0"/>
                <w:lang w:val="en-US" w:eastAsia="zh-CN" w:bidi="ar"/>
              </w:rPr>
              <w:t>7.4.11信息安全管理</w:t>
            </w:r>
            <w:r>
              <w:rPr>
                <w:rStyle w:val="7"/>
                <w:rFonts w:ascii="宋体" w:eastAsia="宋体"/>
                <w:sz w:val="20"/>
                <w:bdr w:val="none" w:color="auto" w:sz="0" w:space="0"/>
                <w:lang w:val="en-US" w:eastAsia="zh-CN" w:bidi="ar"/>
              </w:rPr>
              <w:br w:type="textWrapping"/>
            </w:r>
            <w:r>
              <w:rPr>
                <w:rStyle w:val="6"/>
                <w:rFonts w:ascii="宋体" w:eastAsia="宋体"/>
                <w:sz w:val="20"/>
                <w:bdr w:val="none" w:color="auto" w:sz="0" w:space="0"/>
                <w:lang w:val="en-US" w:eastAsia="zh-CN" w:bidi="ar"/>
              </w:rPr>
              <w:t>组织对信息安全进行管理，应满足：</w:t>
            </w:r>
            <w:r>
              <w:rPr>
                <w:rStyle w:val="7"/>
                <w:rFonts w:ascii="宋体" w:eastAsia="宋体"/>
                <w:sz w:val="20"/>
                <w:bdr w:val="none" w:color="auto" w:sz="0" w:space="0"/>
                <w:lang w:val="en-US" w:eastAsia="zh-CN" w:bidi="ar"/>
              </w:rPr>
              <w:br w:type="textWrapping"/>
            </w:r>
            <w:r>
              <w:rPr>
                <w:rStyle w:val="7"/>
                <w:rFonts w:ascii="宋体" w:eastAsia="宋体"/>
                <w:sz w:val="20"/>
                <w:bdr w:val="none" w:color="auto" w:sz="0" w:space="0"/>
                <w:lang w:val="en-US" w:eastAsia="zh-CN" w:bidi="ar"/>
              </w:rPr>
              <w:t>a)</w:t>
            </w:r>
            <w:r>
              <w:rPr>
                <w:rStyle w:val="6"/>
                <w:rFonts w:ascii="宋体" w:eastAsia="宋体"/>
                <w:sz w:val="20"/>
                <w:bdr w:val="none" w:color="auto" w:sz="0" w:space="0"/>
                <w:lang w:val="en-US" w:eastAsia="zh-CN" w:bidi="ar"/>
              </w:rPr>
              <w:t>建立与信息安全管理相一致的活动，包括管理计划、风险识别、风险评估和风险处置等；</w:t>
            </w:r>
            <w:r>
              <w:rPr>
                <w:rStyle w:val="7"/>
                <w:rFonts w:ascii="宋体" w:eastAsia="宋体"/>
                <w:sz w:val="20"/>
                <w:bdr w:val="none" w:color="auto" w:sz="0" w:space="0"/>
                <w:lang w:val="en-US" w:eastAsia="zh-CN" w:bidi="ar"/>
              </w:rPr>
              <w:br w:type="textWrapping"/>
            </w:r>
            <w:r>
              <w:rPr>
                <w:rStyle w:val="6"/>
                <w:rFonts w:ascii="宋体" w:eastAsia="宋体"/>
                <w:sz w:val="20"/>
                <w:bdr w:val="none" w:color="auto" w:sz="0" w:space="0"/>
                <w:lang w:val="en-US" w:eastAsia="zh-CN" w:bidi="ar"/>
              </w:rPr>
              <w:t>按照信息安全管理要求开展信息安全管理活动，保留活动记录和信息安全事件记录。</w:t>
            </w:r>
          </w:p>
        </w:tc>
        <w:tc>
          <w:tcPr>
            <w:tcW w:w="3320" w:type="dxa"/>
            <w:tcBorders>
              <w:top w:val="single" w:color="000000" w:sz="4" w:space="0"/>
              <w:left w:val="single" w:color="000000" w:sz="4" w:space="0"/>
              <w:bottom w:val="single" w:color="000000" w:sz="12" w:space="0"/>
              <w:right w:val="nil"/>
            </w:tcBorders>
            <w:shd w:val="clear"/>
            <w:noWrap w:val="0"/>
            <w:tcMar>
              <w:top w:w="-1" w:type="dxa"/>
              <w:left w:w="-1" w:type="dxa"/>
              <w:bottom w:w="-1" w:type="dxa"/>
              <w:right w:w="-1" w:type="dxa"/>
            </w:tcMar>
            <w:vAlign w:val="center"/>
          </w:tcPr>
          <w:p w14:paraId="0B6F28AF">
            <w:pPr>
              <w:keepNext/>
              <w:keepLines w:val="0"/>
              <w:widowControl/>
              <w:suppressLineNumbers w:val="0"/>
              <w:snapToGrid w:val="0"/>
              <w:ind w:left="0" w:leftChars="0" w:right="0" w:rightChars="0" w:firstLine="0" w:firstLineChars="0"/>
              <w:jc w:val="left"/>
              <w:textAlignment w:val="center"/>
              <w:rPr>
                <w:rFonts w:hint="default" w:ascii="宋体" w:hAnsi="Arial" w:eastAsia="宋体" w:cs="Arial"/>
                <w:i w:val="0"/>
                <w:iCs w:val="0"/>
                <w:color w:val="000000"/>
                <w:sz w:val="20"/>
                <w:szCs w:val="20"/>
                <w:u w:val="none"/>
              </w:rPr>
            </w:pPr>
            <w:r>
              <w:rPr>
                <w:rFonts w:hint="default" w:ascii="宋体" w:hAnsi="Arial" w:eastAsia="宋体" w:cs="Arial"/>
                <w:i w:val="0"/>
                <w:iCs w:val="0"/>
                <w:color w:val="000000"/>
                <w:kern w:val="0"/>
                <w:sz w:val="20"/>
                <w:szCs w:val="20"/>
                <w:u w:val="none"/>
                <w:bdr w:val="none" w:color="auto" w:sz="0" w:space="0"/>
                <w:lang w:val="en-US" w:eastAsia="zh-CN" w:bidi="ar"/>
              </w:rPr>
              <w:t>1)</w:t>
            </w:r>
            <w:r>
              <w:rPr>
                <w:rStyle w:val="6"/>
                <w:rFonts w:ascii="宋体" w:eastAsia="宋体"/>
                <w:sz w:val="20"/>
                <w:bdr w:val="none" w:color="auto" w:sz="0" w:space="0"/>
                <w:lang w:val="en-US" w:eastAsia="zh-CN" w:bidi="ar"/>
              </w:rPr>
              <w:t>查看信息安全管理相关制度文件，判断是否包括对风险管理计划、风险识别、风险评估和风险处置等关键活动的要求；</w:t>
            </w:r>
            <w:r>
              <w:rPr>
                <w:rStyle w:val="7"/>
                <w:rFonts w:ascii="宋体" w:eastAsia="宋体"/>
                <w:sz w:val="20"/>
                <w:bdr w:val="none" w:color="auto" w:sz="0" w:space="0"/>
                <w:lang w:val="en-US" w:eastAsia="zh-CN" w:bidi="ar"/>
              </w:rPr>
              <w:br w:type="textWrapping"/>
            </w:r>
            <w:r>
              <w:rPr>
                <w:rStyle w:val="6"/>
                <w:rFonts w:ascii="宋体" w:eastAsia="宋体"/>
                <w:sz w:val="20"/>
                <w:bdr w:val="none" w:color="auto" w:sz="0" w:space="0"/>
                <w:lang w:val="en-US" w:eastAsia="zh-CN" w:bidi="ar"/>
              </w:rPr>
              <w:t>抽查信息安全管理活动和信息安全事件记录，如信息安全风险评估记录、风险处置计划、应急预案、信息安全事件单，判断是否按照制度要求及管理计划内容对信息安全管理过程进行了实施和管理，管理成果是否满足信息安全管理目标。</w:t>
            </w:r>
          </w:p>
        </w:tc>
        <w:tc>
          <w:tcPr>
            <w:tcW w:w="1770" w:type="dxa"/>
            <w:tcBorders>
              <w:top w:val="single" w:color="000000" w:sz="4" w:space="0"/>
              <w:left w:val="single" w:color="000000" w:sz="4" w:space="0"/>
              <w:bottom w:val="single" w:color="000000" w:sz="12" w:space="0"/>
              <w:right w:val="nil"/>
            </w:tcBorders>
            <w:shd w:val="clear"/>
            <w:noWrap w:val="0"/>
            <w:tcMar>
              <w:top w:w="-1" w:type="dxa"/>
              <w:left w:w="-1" w:type="dxa"/>
              <w:bottom w:w="-1" w:type="dxa"/>
              <w:right w:w="-1" w:type="dxa"/>
            </w:tcMar>
            <w:vAlign w:val="center"/>
          </w:tcPr>
          <w:p w14:paraId="5589F2E7">
            <w:pPr>
              <w:keepNext/>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bdr w:val="none" w:color="auto" w:sz="0" w:space="0"/>
                <w:lang w:val="en-US" w:eastAsia="zh-CN" w:bidi="ar"/>
              </w:rPr>
              <w:t>《信息安全管理制度》</w:t>
            </w:r>
            <w:r>
              <w:rPr>
                <w:rFonts w:hint="eastAsia" w:ascii="宋体" w:hAnsi="宋体" w:eastAsia="宋体" w:cs="宋体"/>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运维服务风险评估报告</w:t>
            </w:r>
            <w:r>
              <w:rPr>
                <w:rFonts w:hint="eastAsia" w:ascii="宋体" w:hAnsi="宋体" w:eastAsia="宋体" w:cs="宋体"/>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运维服务项目信息安全报告</w:t>
            </w:r>
            <w:r>
              <w:rPr>
                <w:rFonts w:hint="eastAsia" w:ascii="宋体" w:hAnsi="宋体" w:eastAsia="宋体" w:cs="宋体"/>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运维部信息安全措施</w:t>
            </w:r>
            <w:r>
              <w:rPr>
                <w:rFonts w:hint="eastAsia" w:ascii="宋体" w:hAnsi="宋体" w:eastAsia="宋体" w:cs="宋体"/>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信息安全计划</w:t>
            </w:r>
            <w:r>
              <w:rPr>
                <w:rFonts w:hint="eastAsia" w:ascii="宋体" w:hAnsi="宋体" w:eastAsia="宋体" w:cs="宋体"/>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信息安全检查表</w:t>
            </w:r>
          </w:p>
        </w:tc>
        <w:tc>
          <w:tcPr>
            <w:tcW w:w="1112" w:type="dxa"/>
            <w:tcBorders>
              <w:top w:val="single" w:color="000000" w:sz="4" w:space="0"/>
              <w:left w:val="single" w:color="000000" w:sz="4" w:space="0"/>
              <w:bottom w:val="single" w:color="000000" w:sz="12" w:space="0"/>
              <w:right w:val="nil"/>
            </w:tcBorders>
            <w:shd w:val="clear"/>
            <w:noWrap w:val="0"/>
            <w:tcMar>
              <w:top w:w="-1" w:type="dxa"/>
              <w:left w:w="-1" w:type="dxa"/>
              <w:bottom w:w="-1" w:type="dxa"/>
              <w:right w:w="-1" w:type="dxa"/>
            </w:tcMar>
            <w:vAlign w:val="center"/>
          </w:tcPr>
          <w:p w14:paraId="7AA904A6">
            <w:pPr>
              <w:keepNext/>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bdr w:val="none" w:color="auto" w:sz="0" w:space="0"/>
                <w:lang w:val="en-US" w:eastAsia="zh-CN" w:bidi="ar"/>
              </w:rPr>
              <w:t>运维部经理：耿宁</w:t>
            </w:r>
          </w:p>
        </w:tc>
        <w:tc>
          <w:tcPr>
            <w:tcW w:w="3906" w:type="dxa"/>
            <w:tcBorders>
              <w:top w:val="single" w:color="000000" w:sz="4" w:space="0"/>
              <w:left w:val="single" w:color="000000" w:sz="4" w:space="0"/>
              <w:bottom w:val="single" w:color="000000" w:sz="12" w:space="0"/>
              <w:right w:val="single" w:color="000000" w:sz="12" w:space="0"/>
            </w:tcBorders>
            <w:shd w:val="clear"/>
            <w:noWrap w:val="0"/>
            <w:tcMar>
              <w:top w:w="-1" w:type="dxa"/>
              <w:left w:w="-1" w:type="dxa"/>
              <w:bottom w:w="-1" w:type="dxa"/>
              <w:right w:w="-1" w:type="dxa"/>
            </w:tcMar>
            <w:vAlign w:val="center"/>
          </w:tcPr>
          <w:p w14:paraId="7CBD23E7">
            <w:pPr>
              <w:keepNext/>
              <w:keepLines w:val="0"/>
              <w:widowControl/>
              <w:suppressLineNumbers w:val="0"/>
              <w:snapToGrid w:val="0"/>
              <w:ind w:left="0" w:leftChars="0" w:right="0" w:rightChars="0" w:firstLine="0" w:firstLineChars="0"/>
              <w:jc w:val="center"/>
              <w:textAlignment w:val="center"/>
              <w:rPr>
                <w:rFonts w:hint="default" w:ascii="宋体" w:hAnsi="Arial" w:eastAsia="宋体" w:cs="Arial"/>
                <w:i w:val="0"/>
                <w:iCs w:val="0"/>
                <w:color w:val="000000"/>
                <w:sz w:val="20"/>
                <w:szCs w:val="20"/>
                <w:u w:val="none"/>
              </w:rPr>
            </w:pPr>
            <w:r>
              <w:rPr>
                <w:rFonts w:hint="default" w:ascii="宋体" w:hAnsi="Arial" w:eastAsia="宋体" w:cs="Arial"/>
                <w:i w:val="0"/>
                <w:iCs w:val="0"/>
                <w:color w:val="000000"/>
                <w:kern w:val="0"/>
                <w:sz w:val="20"/>
                <w:szCs w:val="20"/>
                <w:u w:val="none"/>
                <w:bdr w:val="none" w:color="auto" w:sz="0" w:space="0"/>
                <w:lang w:val="en-US" w:eastAsia="zh-CN" w:bidi="ar"/>
              </w:rPr>
              <w:t>1、检查了《信息安全管理制度》，程序包含了目的、范围、术语和定义、角色与职责、工作要求、指标要求、相关记录和相关文档等方面内容。</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default" w:ascii="宋体" w:hAnsi="Arial" w:eastAsia="宋体" w:cs="Arial"/>
                <w:i w:val="0"/>
                <w:iCs w:val="0"/>
                <w:color w:val="000000"/>
                <w:kern w:val="0"/>
                <w:sz w:val="20"/>
                <w:szCs w:val="20"/>
                <w:u w:val="none"/>
                <w:bdr w:val="none" w:color="auto" w:sz="0" w:space="0"/>
                <w:lang w:val="en-US" w:eastAsia="zh-CN" w:bidi="ar"/>
              </w:rPr>
              <w:t>2、天津港引航中心引航信息系统及设备维护项目上会有相应的“信息安全计划”，并根据计划对信息安全工作进行检查。</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default" w:ascii="宋体" w:hAnsi="Arial" w:eastAsia="宋体" w:cs="Arial"/>
                <w:i w:val="0"/>
                <w:iCs w:val="0"/>
                <w:color w:val="000000"/>
                <w:kern w:val="0"/>
                <w:sz w:val="20"/>
                <w:szCs w:val="20"/>
                <w:u w:val="none"/>
                <w:bdr w:val="none" w:color="auto" w:sz="0" w:space="0"/>
                <w:lang w:val="en-US" w:eastAsia="zh-CN" w:bidi="ar"/>
              </w:rPr>
              <w:t>3、已建立了信息安全管理机制；在管理过程中，对信息资产进行了识别和风险评估，信息安全管理相关的记录较完整。</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default" w:ascii="宋体" w:hAnsi="Arial" w:eastAsia="宋体" w:cs="Arial"/>
                <w:i w:val="0"/>
                <w:iCs w:val="0"/>
                <w:color w:val="000000"/>
                <w:kern w:val="0"/>
                <w:sz w:val="20"/>
                <w:szCs w:val="20"/>
                <w:u w:val="none"/>
                <w:bdr w:val="none" w:color="auto" w:sz="0" w:space="0"/>
                <w:lang w:val="en-US" w:eastAsia="zh-CN" w:bidi="ar"/>
              </w:rPr>
              <w:t>4、运维人员遵循客户要求和公司《信息安全管理制度》，确保运维项目的信息安全管理。</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default" w:ascii="宋体" w:hAnsi="Arial" w:eastAsia="宋体" w:cs="Arial"/>
                <w:i w:val="0"/>
                <w:iCs w:val="0"/>
                <w:color w:val="000000"/>
                <w:kern w:val="0"/>
                <w:sz w:val="20"/>
                <w:szCs w:val="20"/>
                <w:u w:val="none"/>
                <w:bdr w:val="none" w:color="auto" w:sz="0" w:space="0"/>
                <w:lang w:val="en-US" w:eastAsia="zh-CN" w:bidi="ar"/>
              </w:rPr>
              <w:t>5、截止目前未发生信息安全事件；为了确保不会有信息安全事件发生，公司不定期组织信息安全的内训和对用户培训。</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default" w:ascii="宋体" w:hAnsi="Arial" w:eastAsia="宋体" w:cs="Arial"/>
                <w:i w:val="0"/>
                <w:iCs w:val="0"/>
                <w:color w:val="000000"/>
                <w:kern w:val="0"/>
                <w:sz w:val="20"/>
                <w:szCs w:val="20"/>
                <w:u w:val="none"/>
                <w:bdr w:val="none" w:color="auto" w:sz="0" w:space="0"/>
                <w:lang w:val="en-US" w:eastAsia="zh-CN" w:bidi="ar"/>
              </w:rPr>
              <w:t>6、有信息安全的控制措施。</w:t>
            </w:r>
          </w:p>
        </w:tc>
      </w:tr>
    </w:tbl>
    <w:p w14:paraId="7127C182">
      <w:pPr>
        <w:rPr>
          <w:rFonts w:hint="eastAsia"/>
          <w:lang w:val="en-US" w:eastAsia="zh-CN"/>
        </w:rPr>
      </w:pPr>
    </w:p>
    <w:p w14:paraId="624301F5">
      <w:pPr>
        <w:pStyle w:val="2"/>
        <w:bidi w:val="0"/>
        <w:rPr>
          <w:rFonts w:hint="eastAsia"/>
          <w:lang w:val="en-US" w:eastAsia="zh-CN"/>
        </w:rPr>
      </w:pPr>
      <w:r>
        <w:rPr>
          <w:rFonts w:hint="eastAsia"/>
          <w:lang w:val="en-US" w:eastAsia="zh-CN"/>
        </w:rPr>
        <w:t>交付和应急管理</w:t>
      </w:r>
    </w:p>
    <w:tbl>
      <w:tblPr>
        <w:tblW w:w="14174"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108" w:type="dxa"/>
          <w:bottom w:w="0" w:type="dxa"/>
          <w:right w:w="108" w:type="dxa"/>
        </w:tblCellMar>
      </w:tblPr>
      <w:tblGrid>
        <w:gridCol w:w="783"/>
        <w:gridCol w:w="1282"/>
        <w:gridCol w:w="2182"/>
        <w:gridCol w:w="3147"/>
        <w:gridCol w:w="1729"/>
        <w:gridCol w:w="1264"/>
        <w:gridCol w:w="3787"/>
      </w:tblGrid>
      <w:tr w14:paraId="0FB0F5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0" w:hRule="atLeast"/>
          <w:tblHeader/>
          <w:jc w:val="center"/>
        </w:trPr>
        <w:tc>
          <w:tcPr>
            <w:tcW w:w="783" w:type="dxa"/>
            <w:tcBorders>
              <w:top w:val="single" w:color="000000" w:sz="12" w:space="0"/>
              <w:left w:val="single" w:color="000000" w:sz="12" w:space="0"/>
              <w:bottom w:val="nil"/>
              <w:right w:val="nil"/>
            </w:tcBorders>
            <w:shd w:val="clear" w:color="auto" w:fill="C0C0C0"/>
            <w:noWrap w:val="0"/>
            <w:tcMar>
              <w:top w:w="-1" w:type="dxa"/>
              <w:left w:w="-1" w:type="dxa"/>
              <w:bottom w:w="-1" w:type="dxa"/>
              <w:right w:w="-1" w:type="dxa"/>
            </w:tcMar>
            <w:vAlign w:val="center"/>
          </w:tcPr>
          <w:p w14:paraId="2547E18E">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bCs/>
                <w:i w:val="0"/>
                <w:iCs w:val="0"/>
                <w:color w:val="000000"/>
                <w:sz w:val="21"/>
                <w:szCs w:val="20"/>
                <w:u w:val="none"/>
              </w:rPr>
            </w:pPr>
            <w:r>
              <w:rPr>
                <w:rFonts w:hint="eastAsia" w:ascii="宋体" w:hAnsi="宋体" w:eastAsia="宋体" w:cs="宋体"/>
                <w:b/>
                <w:bCs/>
                <w:i w:val="0"/>
                <w:iCs w:val="0"/>
                <w:color w:val="000000"/>
                <w:kern w:val="0"/>
                <w:sz w:val="21"/>
                <w:szCs w:val="20"/>
                <w:u w:val="none"/>
                <w:bdr w:val="none" w:color="auto" w:sz="0" w:space="0"/>
                <w:lang w:val="en-US" w:eastAsia="zh-CN" w:bidi="ar"/>
              </w:rPr>
              <w:t>序号</w:t>
            </w:r>
          </w:p>
        </w:tc>
        <w:tc>
          <w:tcPr>
            <w:tcW w:w="0" w:type="auto"/>
            <w:tcBorders>
              <w:top w:val="single" w:color="000000" w:sz="12" w:space="0"/>
              <w:left w:val="single" w:color="000000" w:sz="4" w:space="0"/>
              <w:bottom w:val="nil"/>
              <w:right w:val="nil"/>
            </w:tcBorders>
            <w:shd w:val="clear" w:color="auto" w:fill="C0C0C0"/>
            <w:noWrap w:val="0"/>
            <w:tcMar>
              <w:top w:w="-1" w:type="dxa"/>
              <w:left w:w="-1" w:type="dxa"/>
              <w:bottom w:w="-1" w:type="dxa"/>
              <w:right w:w="-1" w:type="dxa"/>
            </w:tcMar>
            <w:vAlign w:val="center"/>
          </w:tcPr>
          <w:p w14:paraId="7A87FC6A">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bdr w:val="none" w:color="auto" w:sz="0" w:space="0"/>
                <w:lang w:val="en-US" w:eastAsia="zh-CN" w:bidi="ar"/>
              </w:rPr>
              <w:t>能力域</w:t>
            </w:r>
          </w:p>
        </w:tc>
        <w:tc>
          <w:tcPr>
            <w:tcW w:w="0" w:type="auto"/>
            <w:tcBorders>
              <w:top w:val="single" w:color="000000" w:sz="12" w:space="0"/>
              <w:left w:val="single" w:color="000000" w:sz="4" w:space="0"/>
              <w:bottom w:val="nil"/>
              <w:right w:val="nil"/>
            </w:tcBorders>
            <w:shd w:val="clear" w:color="auto" w:fill="C0C0C0"/>
            <w:noWrap w:val="0"/>
            <w:tcMar>
              <w:top w:w="-1" w:type="dxa"/>
              <w:left w:w="-1" w:type="dxa"/>
              <w:bottom w:w="-1" w:type="dxa"/>
              <w:right w:w="-1" w:type="dxa"/>
            </w:tcMar>
            <w:vAlign w:val="center"/>
          </w:tcPr>
          <w:p w14:paraId="170C83B2">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bdr w:val="none" w:color="auto" w:sz="0" w:space="0"/>
                <w:lang w:val="en-US" w:eastAsia="zh-CN" w:bidi="ar"/>
              </w:rPr>
              <w:t>能力项/标准要求</w:t>
            </w:r>
          </w:p>
        </w:tc>
        <w:tc>
          <w:tcPr>
            <w:tcW w:w="0" w:type="auto"/>
            <w:tcBorders>
              <w:top w:val="single" w:color="000000" w:sz="12" w:space="0"/>
              <w:left w:val="single" w:color="000000" w:sz="4" w:space="0"/>
              <w:bottom w:val="nil"/>
              <w:right w:val="nil"/>
            </w:tcBorders>
            <w:shd w:val="clear" w:color="auto" w:fill="C0C0C0"/>
            <w:noWrap w:val="0"/>
            <w:tcMar>
              <w:top w:w="-1" w:type="dxa"/>
              <w:left w:w="-1" w:type="dxa"/>
              <w:bottom w:w="-1" w:type="dxa"/>
              <w:right w:w="-1" w:type="dxa"/>
            </w:tcMar>
            <w:vAlign w:val="center"/>
          </w:tcPr>
          <w:p w14:paraId="0263BB92">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bdr w:val="none" w:color="auto" w:sz="0" w:space="0"/>
                <w:lang w:val="en-US" w:eastAsia="zh-CN" w:bidi="ar"/>
              </w:rPr>
              <w:t>评估要点</w:t>
            </w:r>
          </w:p>
        </w:tc>
        <w:tc>
          <w:tcPr>
            <w:tcW w:w="0" w:type="auto"/>
            <w:tcBorders>
              <w:top w:val="single" w:color="000000" w:sz="12" w:space="0"/>
              <w:left w:val="single" w:color="000000" w:sz="4" w:space="0"/>
              <w:bottom w:val="nil"/>
              <w:right w:val="nil"/>
            </w:tcBorders>
            <w:shd w:val="clear" w:color="auto" w:fill="C0C0C0"/>
            <w:noWrap w:val="0"/>
            <w:tcMar>
              <w:top w:w="-1" w:type="dxa"/>
              <w:left w:w="-1" w:type="dxa"/>
              <w:bottom w:w="-1" w:type="dxa"/>
              <w:right w:w="-1" w:type="dxa"/>
            </w:tcMar>
            <w:vAlign w:val="center"/>
          </w:tcPr>
          <w:p w14:paraId="7874B69D">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bdr w:val="none" w:color="auto" w:sz="0" w:space="0"/>
                <w:lang w:val="en-US" w:eastAsia="zh-CN" w:bidi="ar"/>
              </w:rPr>
              <w:t>记录文件</w:t>
            </w:r>
          </w:p>
        </w:tc>
        <w:tc>
          <w:tcPr>
            <w:tcW w:w="0" w:type="auto"/>
            <w:tcBorders>
              <w:top w:val="single" w:color="000000" w:sz="12" w:space="0"/>
              <w:left w:val="single" w:color="000000" w:sz="4" w:space="0"/>
              <w:bottom w:val="nil"/>
              <w:right w:val="nil"/>
            </w:tcBorders>
            <w:shd w:val="clear" w:color="auto" w:fill="C0C0C0"/>
            <w:noWrap w:val="0"/>
            <w:tcMar>
              <w:top w:w="-1" w:type="dxa"/>
              <w:left w:w="-1" w:type="dxa"/>
              <w:bottom w:w="-1" w:type="dxa"/>
              <w:right w:w="-1" w:type="dxa"/>
            </w:tcMar>
            <w:vAlign w:val="center"/>
          </w:tcPr>
          <w:p w14:paraId="61B5FFEB">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bdr w:val="none" w:color="auto" w:sz="0" w:space="0"/>
                <w:lang w:val="en-US" w:eastAsia="zh-CN" w:bidi="ar"/>
              </w:rPr>
              <w:t>访谈人</w:t>
            </w:r>
          </w:p>
        </w:tc>
        <w:tc>
          <w:tcPr>
            <w:tcW w:w="3787" w:type="dxa"/>
            <w:tcBorders>
              <w:top w:val="single" w:color="000000" w:sz="12" w:space="0"/>
              <w:left w:val="single" w:color="000000" w:sz="4" w:space="0"/>
              <w:bottom w:val="nil"/>
              <w:right w:val="single" w:color="000000" w:sz="12" w:space="0"/>
            </w:tcBorders>
            <w:shd w:val="clear" w:color="auto" w:fill="C0C0C0"/>
            <w:noWrap w:val="0"/>
            <w:tcMar>
              <w:top w:w="-1" w:type="dxa"/>
              <w:left w:w="-1" w:type="dxa"/>
              <w:bottom w:w="-1" w:type="dxa"/>
              <w:right w:w="-1" w:type="dxa"/>
            </w:tcMar>
            <w:vAlign w:val="center"/>
          </w:tcPr>
          <w:p w14:paraId="059A1B7E">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bdr w:val="none" w:color="auto" w:sz="0" w:space="0"/>
                <w:lang w:val="en-US" w:eastAsia="zh-CN" w:bidi="ar"/>
              </w:rPr>
              <w:t>审核记录</w:t>
            </w:r>
          </w:p>
        </w:tc>
      </w:tr>
      <w:tr w14:paraId="093669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0" w:hRule="atLeast"/>
          <w:jc w:val="center"/>
        </w:trPr>
        <w:tc>
          <w:tcPr>
            <w:tcW w:w="783" w:type="dxa"/>
            <w:tcBorders>
              <w:top w:val="single" w:color="000000" w:sz="4" w:space="0"/>
              <w:left w:val="single" w:color="000000" w:sz="12" w:space="0"/>
              <w:bottom w:val="nil"/>
              <w:right w:val="nil"/>
            </w:tcBorders>
            <w:shd w:val="clear"/>
            <w:noWrap w:val="0"/>
            <w:tcMar>
              <w:top w:w="-1" w:type="dxa"/>
              <w:left w:w="-1" w:type="dxa"/>
              <w:bottom w:w="-1" w:type="dxa"/>
              <w:right w:w="-1" w:type="dxa"/>
            </w:tcMar>
            <w:vAlign w:val="center"/>
          </w:tcPr>
          <w:p w14:paraId="007A2A1D">
            <w:pPr>
              <w:keepNext w:val="0"/>
              <w:keepLines w:val="0"/>
              <w:widowControl/>
              <w:suppressLineNumbers w:val="0"/>
              <w:snapToGrid w:val="0"/>
              <w:ind w:left="0" w:leftChars="0" w:right="0" w:rightChars="0" w:firstLine="0" w:firstLineChars="0"/>
              <w:jc w:val="center"/>
              <w:textAlignment w:val="center"/>
              <w:rPr>
                <w:rFonts w:ascii="宋体" w:hAnsi="Arial" w:eastAsia="宋体" w:cs="Arial"/>
                <w:i w:val="0"/>
                <w:iCs w:val="0"/>
                <w:color w:val="000000"/>
                <w:sz w:val="20"/>
                <w:szCs w:val="20"/>
                <w:u w:val="none"/>
              </w:rPr>
            </w:pPr>
            <w:r>
              <w:rPr>
                <w:rFonts w:hint="default" w:ascii="宋体" w:hAnsi="Arial" w:eastAsia="宋体" w:cs="Arial"/>
                <w:i w:val="0"/>
                <w:iCs w:val="0"/>
                <w:color w:val="000000"/>
                <w:kern w:val="0"/>
                <w:sz w:val="20"/>
                <w:szCs w:val="20"/>
                <w:u w:val="none"/>
                <w:bdr w:val="none" w:color="auto" w:sz="0" w:space="0"/>
                <w:lang w:val="en-US" w:eastAsia="zh-CN" w:bidi="ar"/>
              </w:rPr>
              <w:t>1</w:t>
            </w:r>
          </w:p>
        </w:tc>
        <w:tc>
          <w:tcPr>
            <w:tcW w:w="0" w:type="auto"/>
            <w:vMerge w:val="restart"/>
            <w:tcBorders>
              <w:top w:val="single" w:color="000000" w:sz="4" w:space="0"/>
              <w:left w:val="single" w:color="000000" w:sz="4" w:space="0"/>
              <w:bottom w:val="nil"/>
              <w:right w:val="nil"/>
            </w:tcBorders>
            <w:shd w:val="clear"/>
            <w:noWrap w:val="0"/>
            <w:tcMar>
              <w:top w:w="-1" w:type="dxa"/>
              <w:left w:w="-1" w:type="dxa"/>
              <w:bottom w:w="-1" w:type="dxa"/>
              <w:right w:w="-1" w:type="dxa"/>
            </w:tcMar>
            <w:vAlign w:val="center"/>
          </w:tcPr>
          <w:p w14:paraId="72065E6D">
            <w:pPr>
              <w:keepNext w:val="0"/>
              <w:keepLines w:val="0"/>
              <w:widowControl/>
              <w:suppressLineNumbers w:val="0"/>
              <w:snapToGrid w:val="0"/>
              <w:ind w:left="0" w:leftChars="0" w:right="0" w:rightChars="0" w:firstLine="0" w:firstLineChars="0"/>
              <w:jc w:val="center"/>
              <w:textAlignment w:val="center"/>
              <w:rPr>
                <w:rFonts w:hint="default" w:ascii="宋体" w:hAnsi="Arial" w:eastAsia="宋体" w:cs="Arial"/>
                <w:i w:val="0"/>
                <w:iCs w:val="0"/>
                <w:color w:val="000000"/>
                <w:sz w:val="20"/>
                <w:szCs w:val="20"/>
                <w:u w:val="none"/>
              </w:rPr>
            </w:pPr>
            <w:r>
              <w:rPr>
                <w:rFonts w:hint="default" w:ascii="宋体" w:hAnsi="Arial" w:eastAsia="宋体" w:cs="Arial"/>
                <w:i w:val="0"/>
                <w:iCs w:val="0"/>
                <w:color w:val="000000"/>
                <w:kern w:val="0"/>
                <w:sz w:val="20"/>
                <w:szCs w:val="20"/>
                <w:u w:val="none"/>
                <w:bdr w:val="none" w:color="auto" w:sz="0" w:space="0"/>
                <w:lang w:val="en-US" w:eastAsia="zh-CN" w:bidi="ar"/>
              </w:rPr>
              <w:t>7.7</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交付</w:t>
            </w:r>
          </w:p>
        </w:tc>
        <w:tc>
          <w:tcPr>
            <w:tcW w:w="0" w:type="auto"/>
            <w:tcBorders>
              <w:top w:val="single" w:color="000000" w:sz="4" w:space="0"/>
              <w:left w:val="single" w:color="000000" w:sz="4" w:space="0"/>
              <w:bottom w:val="nil"/>
              <w:right w:val="nil"/>
            </w:tcBorders>
            <w:shd w:val="clear"/>
            <w:noWrap w:val="0"/>
            <w:tcMar>
              <w:top w:w="-1" w:type="dxa"/>
              <w:left w:w="-1" w:type="dxa"/>
              <w:bottom w:w="-1" w:type="dxa"/>
              <w:right w:w="-1" w:type="dxa"/>
            </w:tcMar>
            <w:vAlign w:val="center"/>
          </w:tcPr>
          <w:p w14:paraId="03169445">
            <w:pPr>
              <w:keepNext w:val="0"/>
              <w:keepLines w:val="0"/>
              <w:widowControl/>
              <w:suppressLineNumbers w:val="0"/>
              <w:snapToGrid w:val="0"/>
              <w:ind w:left="0" w:leftChars="0" w:right="0" w:rightChars="0" w:firstLine="0" w:firstLineChars="0"/>
              <w:jc w:val="left"/>
              <w:textAlignment w:val="center"/>
              <w:rPr>
                <w:rFonts w:hint="default" w:ascii="宋体" w:hAnsi="Arial" w:eastAsia="宋体" w:cs="Arial"/>
                <w:i w:val="0"/>
                <w:iCs w:val="0"/>
                <w:color w:val="000000"/>
                <w:sz w:val="20"/>
                <w:szCs w:val="20"/>
                <w:u w:val="none"/>
              </w:rPr>
            </w:pPr>
            <w:r>
              <w:rPr>
                <w:rFonts w:hint="default" w:ascii="宋体" w:hAnsi="Arial" w:eastAsia="宋体" w:cs="Arial"/>
                <w:i w:val="0"/>
                <w:iCs w:val="0"/>
                <w:color w:val="000000"/>
                <w:kern w:val="0"/>
                <w:sz w:val="20"/>
                <w:szCs w:val="20"/>
                <w:u w:val="none"/>
                <w:bdr w:val="none" w:color="auto" w:sz="0" w:space="0"/>
                <w:lang w:val="en-US" w:eastAsia="zh-CN" w:bidi="ar"/>
              </w:rPr>
              <w:t xml:space="preserve">7.7.1 </w:t>
            </w:r>
            <w:r>
              <w:rPr>
                <w:rFonts w:hint="eastAsia" w:ascii="宋体" w:hAnsi="宋体" w:eastAsia="宋体" w:cs="宋体"/>
                <w:i w:val="0"/>
                <w:iCs w:val="0"/>
                <w:color w:val="000000"/>
                <w:kern w:val="0"/>
                <w:sz w:val="20"/>
                <w:szCs w:val="20"/>
                <w:u w:val="none"/>
                <w:bdr w:val="none" w:color="auto" w:sz="0" w:space="0"/>
                <w:lang w:val="en-US" w:eastAsia="zh-CN" w:bidi="ar"/>
              </w:rPr>
              <w:t>交付策划</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在基本级能力要求的基础上，还应满足：</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default" w:ascii="宋体" w:hAnsi="Arial" w:eastAsia="宋体" w:cs="Arial"/>
                <w:i w:val="0"/>
                <w:iCs w:val="0"/>
                <w:color w:val="000000"/>
                <w:kern w:val="0"/>
                <w:sz w:val="20"/>
                <w:szCs w:val="20"/>
                <w:u w:val="none"/>
                <w:bdr w:val="none" w:color="auto" w:sz="0" w:space="0"/>
                <w:lang w:val="en-US" w:eastAsia="zh-CN" w:bidi="ar"/>
              </w:rPr>
              <w:t>a)</w:t>
            </w:r>
            <w:r>
              <w:rPr>
                <w:rFonts w:hint="eastAsia" w:ascii="宋体" w:hAnsi="宋体" w:eastAsia="宋体" w:cs="宋体"/>
                <w:i w:val="0"/>
                <w:iCs w:val="0"/>
                <w:color w:val="000000"/>
                <w:kern w:val="0"/>
                <w:sz w:val="20"/>
                <w:szCs w:val="20"/>
                <w:u w:val="none"/>
                <w:bdr w:val="none" w:color="auto" w:sz="0" w:space="0"/>
                <w:lang w:val="en-US" w:eastAsia="zh-CN" w:bidi="ar"/>
              </w:rPr>
              <w:t>根据项目服务级别协议要求，策划交付方案；</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形成交付策划报告或项目交付方案。形成交付策划报告或项目交付方案。</w:t>
            </w:r>
          </w:p>
        </w:tc>
        <w:tc>
          <w:tcPr>
            <w:tcW w:w="0" w:type="auto"/>
            <w:tcBorders>
              <w:top w:val="single" w:color="000000" w:sz="4" w:space="0"/>
              <w:left w:val="single" w:color="000000" w:sz="4" w:space="0"/>
              <w:bottom w:val="nil"/>
              <w:right w:val="nil"/>
            </w:tcBorders>
            <w:shd w:val="clear"/>
            <w:noWrap w:val="0"/>
            <w:tcMar>
              <w:top w:w="-1" w:type="dxa"/>
              <w:left w:w="-1" w:type="dxa"/>
              <w:bottom w:w="-1" w:type="dxa"/>
              <w:right w:w="-1" w:type="dxa"/>
            </w:tcMar>
            <w:vAlign w:val="center"/>
          </w:tcPr>
          <w:p w14:paraId="4997416B">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bdr w:val="none" w:color="auto" w:sz="0" w:space="0"/>
                <w:lang w:val="en-US" w:eastAsia="zh-CN" w:bidi="ar"/>
              </w:rPr>
              <w:t>抽查交付方案或交付策划报告，判断能否覆盖对应项目的合同要求或服务级别协议。</w:t>
            </w:r>
          </w:p>
        </w:tc>
        <w:tc>
          <w:tcPr>
            <w:tcW w:w="0" w:type="auto"/>
            <w:tcBorders>
              <w:top w:val="single" w:color="000000" w:sz="4" w:space="0"/>
              <w:left w:val="single" w:color="000000" w:sz="4" w:space="0"/>
              <w:bottom w:val="nil"/>
              <w:right w:val="nil"/>
            </w:tcBorders>
            <w:shd w:val="clear"/>
            <w:noWrap w:val="0"/>
            <w:tcMar>
              <w:top w:w="-1" w:type="dxa"/>
              <w:left w:w="-1" w:type="dxa"/>
              <w:bottom w:w="-1" w:type="dxa"/>
              <w:right w:w="-1" w:type="dxa"/>
            </w:tcMar>
            <w:vAlign w:val="center"/>
          </w:tcPr>
          <w:p w14:paraId="467E5944">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bdr w:val="none" w:color="auto" w:sz="0" w:space="0"/>
                <w:lang w:val="en-US" w:eastAsia="zh-CN" w:bidi="ar"/>
              </w:rPr>
              <w:t>《组织级运维服务目录》</w:t>
            </w:r>
            <w:r>
              <w:rPr>
                <w:rFonts w:hint="eastAsia" w:ascii="宋体" w:hAnsi="宋体" w:eastAsia="宋体" w:cs="宋体"/>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《天津港引航中心引航信息系统及设备维护项目实施方案》</w:t>
            </w:r>
            <w:r>
              <w:rPr>
                <w:rFonts w:hint="eastAsia" w:ascii="宋体" w:hAnsi="宋体" w:eastAsia="宋体" w:cs="宋体"/>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《交付管理制度》</w:t>
            </w:r>
            <w:r>
              <w:rPr>
                <w:rFonts w:hint="eastAsia" w:ascii="宋体" w:hAnsi="宋体" w:eastAsia="宋体" w:cs="宋体"/>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《运维服务能力管理计划》</w:t>
            </w:r>
          </w:p>
        </w:tc>
        <w:tc>
          <w:tcPr>
            <w:tcW w:w="0" w:type="auto"/>
            <w:tcBorders>
              <w:top w:val="single" w:color="000000" w:sz="4" w:space="0"/>
              <w:left w:val="single" w:color="000000" w:sz="4" w:space="0"/>
              <w:bottom w:val="nil"/>
              <w:right w:val="nil"/>
            </w:tcBorders>
            <w:shd w:val="clear"/>
            <w:noWrap w:val="0"/>
            <w:tcMar>
              <w:top w:w="-1" w:type="dxa"/>
              <w:left w:w="-1" w:type="dxa"/>
              <w:bottom w:w="-1" w:type="dxa"/>
              <w:right w:w="-1" w:type="dxa"/>
            </w:tcMar>
            <w:vAlign w:val="center"/>
          </w:tcPr>
          <w:p w14:paraId="5A674CF9">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bdr w:val="none" w:color="auto" w:sz="0" w:space="0"/>
                <w:lang w:val="en-US" w:eastAsia="zh-CN" w:bidi="ar"/>
              </w:rPr>
              <w:t>运维部经理：耿宁</w:t>
            </w:r>
            <w:r>
              <w:rPr>
                <w:rFonts w:hint="eastAsia" w:ascii="宋体" w:hAnsi="宋体" w:eastAsia="宋体" w:cs="宋体"/>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研发部经理:刘书峰</w:t>
            </w:r>
            <w:r>
              <w:rPr>
                <w:rFonts w:hint="eastAsia" w:ascii="宋体" w:hAnsi="宋体" w:eastAsia="宋体" w:cs="宋体"/>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质量部经理:赵维涵</w:t>
            </w:r>
          </w:p>
        </w:tc>
        <w:tc>
          <w:tcPr>
            <w:tcW w:w="3787" w:type="dxa"/>
            <w:tcBorders>
              <w:top w:val="single" w:color="000000" w:sz="4" w:space="0"/>
              <w:left w:val="single" w:color="000000" w:sz="4" w:space="0"/>
              <w:bottom w:val="nil"/>
              <w:right w:val="single" w:color="000000" w:sz="12" w:space="0"/>
            </w:tcBorders>
            <w:shd w:val="clear"/>
            <w:noWrap w:val="0"/>
            <w:tcMar>
              <w:top w:w="-1" w:type="dxa"/>
              <w:left w:w="-1" w:type="dxa"/>
              <w:bottom w:w="-1" w:type="dxa"/>
              <w:right w:w="-1" w:type="dxa"/>
            </w:tcMar>
            <w:vAlign w:val="center"/>
          </w:tcPr>
          <w:p w14:paraId="0F88FD78">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bdr w:val="none" w:color="auto" w:sz="0" w:space="0"/>
                <w:lang w:val="en-US" w:eastAsia="zh-CN" w:bidi="ar"/>
              </w:rPr>
              <w:t>1、经检查，公司建有《组织级运维服务目录》，明确了服务内容及定价策略,截止2026年4月公司与客户共签订合同3份，合同内容均包含服务级别协议。</w:t>
            </w:r>
            <w:r>
              <w:rPr>
                <w:rFonts w:hint="eastAsia" w:ascii="宋体" w:hAnsi="宋体" w:eastAsia="宋体" w:cs="宋体"/>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公司针对服务目录中分类的不同服务内容，分别制定了运维服务合同模板及服务级别协议模板，公司规定SLA达成率100%；服务级别协议涵盖服务目录比率100%。</w:t>
            </w:r>
            <w:r>
              <w:rPr>
                <w:rFonts w:hint="eastAsia" w:ascii="宋体" w:hAnsi="宋体" w:eastAsia="宋体" w:cs="宋体"/>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2、查看《交付管理制度》内容包含：包括人员管理、资源管理、技术管理、过程管理、客户沟通管理、质量管理、风险控制管理、应急管理等，</w:t>
            </w:r>
            <w:r>
              <w:rPr>
                <w:rFonts w:hint="eastAsia" w:ascii="宋体" w:hAnsi="宋体" w:eastAsia="宋体" w:cs="宋体"/>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3、查看交付实施方案，对人员安培、管理工具、服务知识、备件库、服务台、预算等做了策划；</w:t>
            </w:r>
            <w:r>
              <w:rPr>
                <w:rFonts w:hint="eastAsia" w:ascii="宋体" w:hAnsi="宋体" w:eastAsia="宋体" w:cs="宋体"/>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4、查看《运维服务能力管理计划》中对资源的准备和使用情况做了规范要求。并对检查计划、服务交付实施改进措施和计划。</w:t>
            </w:r>
            <w:r>
              <w:rPr>
                <w:rFonts w:hint="eastAsia" w:ascii="宋体" w:hAnsi="宋体" w:eastAsia="宋体" w:cs="宋体"/>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5、查看风险评估计划，制定安全管理机制和风险规避计划，建立风险清单，制定和实施风险应对计划。</w:t>
            </w:r>
          </w:p>
        </w:tc>
      </w:tr>
      <w:tr w14:paraId="6C4EB9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83" w:type="dxa"/>
            <w:tcBorders>
              <w:top w:val="single" w:color="000000" w:sz="4" w:space="0"/>
              <w:left w:val="single" w:color="000000" w:sz="12" w:space="0"/>
              <w:bottom w:val="nil"/>
              <w:right w:val="nil"/>
            </w:tcBorders>
            <w:shd w:val="clear"/>
            <w:noWrap w:val="0"/>
            <w:tcMar>
              <w:top w:w="-1" w:type="dxa"/>
              <w:left w:w="-1" w:type="dxa"/>
              <w:bottom w:w="-1" w:type="dxa"/>
              <w:right w:w="-1" w:type="dxa"/>
            </w:tcMar>
            <w:vAlign w:val="center"/>
          </w:tcPr>
          <w:p w14:paraId="623170BB">
            <w:pPr>
              <w:keepNext w:val="0"/>
              <w:keepLines w:val="0"/>
              <w:widowControl/>
              <w:suppressLineNumbers w:val="0"/>
              <w:snapToGrid w:val="0"/>
              <w:ind w:left="0" w:leftChars="0" w:right="0" w:rightChars="0" w:firstLine="0" w:firstLineChars="0"/>
              <w:jc w:val="center"/>
              <w:textAlignment w:val="center"/>
              <w:rPr>
                <w:rFonts w:hint="default" w:ascii="宋体" w:hAnsi="Arial" w:eastAsia="宋体" w:cs="Arial"/>
                <w:i w:val="0"/>
                <w:iCs w:val="0"/>
                <w:color w:val="000000"/>
                <w:sz w:val="20"/>
                <w:szCs w:val="20"/>
                <w:u w:val="none"/>
              </w:rPr>
            </w:pPr>
            <w:r>
              <w:rPr>
                <w:rFonts w:hint="default" w:ascii="宋体" w:hAnsi="Arial" w:eastAsia="宋体" w:cs="Arial"/>
                <w:i w:val="0"/>
                <w:iCs w:val="0"/>
                <w:color w:val="000000"/>
                <w:kern w:val="0"/>
                <w:sz w:val="20"/>
                <w:szCs w:val="20"/>
                <w:u w:val="none"/>
                <w:bdr w:val="none" w:color="auto" w:sz="0" w:space="0"/>
                <w:lang w:val="en-US" w:eastAsia="zh-CN" w:bidi="ar"/>
              </w:rPr>
              <w:t>2</w:t>
            </w:r>
          </w:p>
        </w:tc>
        <w:tc>
          <w:tcPr>
            <w:tcW w:w="0" w:type="auto"/>
            <w:vMerge w:val="continue"/>
            <w:tcBorders>
              <w:top w:val="single" w:color="000000" w:sz="4" w:space="0"/>
              <w:left w:val="single" w:color="000000" w:sz="4" w:space="0"/>
              <w:bottom w:val="nil"/>
              <w:right w:val="nil"/>
            </w:tcBorders>
            <w:shd w:val="clear"/>
            <w:noWrap w:val="0"/>
            <w:tcMar>
              <w:top w:w="-1" w:type="dxa"/>
              <w:left w:w="-1" w:type="dxa"/>
              <w:bottom w:w="-1" w:type="dxa"/>
              <w:right w:w="-1" w:type="dxa"/>
            </w:tcMar>
            <w:vAlign w:val="center"/>
          </w:tcPr>
          <w:p w14:paraId="1711ABCD">
            <w:pPr>
              <w:snapToGrid w:val="0"/>
              <w:ind w:left="0" w:leftChars="0" w:right="0" w:rightChars="0" w:firstLine="0" w:firstLineChars="0"/>
              <w:jc w:val="center"/>
              <w:rPr>
                <w:rFonts w:hint="default" w:ascii="宋体" w:hAnsi="Arial" w:eastAsia="宋体" w:cs="Arial"/>
                <w:i w:val="0"/>
                <w:iCs w:val="0"/>
                <w:color w:val="000000"/>
                <w:sz w:val="20"/>
                <w:szCs w:val="20"/>
                <w:u w:val="none"/>
              </w:rPr>
            </w:pPr>
          </w:p>
        </w:tc>
        <w:tc>
          <w:tcPr>
            <w:tcW w:w="0" w:type="auto"/>
            <w:tcBorders>
              <w:top w:val="single" w:color="000000" w:sz="4" w:space="0"/>
              <w:left w:val="single" w:color="000000" w:sz="4" w:space="0"/>
              <w:bottom w:val="nil"/>
              <w:right w:val="nil"/>
            </w:tcBorders>
            <w:shd w:val="clear"/>
            <w:noWrap w:val="0"/>
            <w:tcMar>
              <w:top w:w="-1" w:type="dxa"/>
              <w:left w:w="-1" w:type="dxa"/>
              <w:bottom w:w="-1" w:type="dxa"/>
              <w:right w:w="-1" w:type="dxa"/>
            </w:tcMar>
            <w:vAlign w:val="center"/>
          </w:tcPr>
          <w:p w14:paraId="732E5037">
            <w:pPr>
              <w:keepNext w:val="0"/>
              <w:keepLines w:val="0"/>
              <w:widowControl/>
              <w:suppressLineNumbers w:val="0"/>
              <w:snapToGrid w:val="0"/>
              <w:ind w:left="0" w:leftChars="0" w:right="0" w:rightChars="0" w:firstLine="0" w:firstLineChars="0"/>
              <w:jc w:val="left"/>
              <w:textAlignment w:val="center"/>
              <w:rPr>
                <w:rFonts w:hint="default" w:ascii="宋体" w:hAnsi="Arial" w:eastAsia="宋体" w:cs="Arial"/>
                <w:i w:val="0"/>
                <w:iCs w:val="0"/>
                <w:color w:val="000000"/>
                <w:sz w:val="20"/>
                <w:szCs w:val="20"/>
                <w:u w:val="none"/>
              </w:rPr>
            </w:pPr>
            <w:r>
              <w:rPr>
                <w:rFonts w:hint="default" w:ascii="宋体" w:hAnsi="Arial" w:eastAsia="宋体" w:cs="Arial"/>
                <w:i w:val="0"/>
                <w:iCs w:val="0"/>
                <w:color w:val="000000"/>
                <w:kern w:val="0"/>
                <w:sz w:val="20"/>
                <w:szCs w:val="20"/>
                <w:u w:val="none"/>
                <w:bdr w:val="none" w:color="auto" w:sz="0" w:space="0"/>
                <w:lang w:val="en-US" w:eastAsia="zh-CN" w:bidi="ar"/>
              </w:rPr>
              <w:t xml:space="preserve">7.7.2 </w:t>
            </w:r>
            <w:r>
              <w:rPr>
                <w:rFonts w:hint="eastAsia" w:ascii="宋体" w:hAnsi="宋体" w:eastAsia="宋体" w:cs="宋体"/>
                <w:i w:val="0"/>
                <w:iCs w:val="0"/>
                <w:color w:val="000000"/>
                <w:kern w:val="0"/>
                <w:sz w:val="20"/>
                <w:szCs w:val="20"/>
                <w:u w:val="none"/>
                <w:bdr w:val="none" w:color="auto" w:sz="0" w:space="0"/>
                <w:lang w:val="en-US" w:eastAsia="zh-CN" w:bidi="ar"/>
              </w:rPr>
              <w:t>交付实施</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在基本级能力要求的基础上，还应满足：</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default" w:ascii="宋体" w:hAnsi="Arial" w:eastAsia="宋体" w:cs="Arial"/>
                <w:i w:val="0"/>
                <w:iCs w:val="0"/>
                <w:color w:val="000000"/>
                <w:kern w:val="0"/>
                <w:sz w:val="20"/>
                <w:szCs w:val="20"/>
                <w:u w:val="none"/>
                <w:bdr w:val="none" w:color="auto" w:sz="0" w:space="0"/>
                <w:lang w:val="en-US" w:eastAsia="zh-CN" w:bidi="ar"/>
              </w:rPr>
              <w:t>a)</w:t>
            </w:r>
            <w:r>
              <w:rPr>
                <w:rFonts w:hint="eastAsia" w:ascii="宋体" w:hAnsi="宋体" w:eastAsia="宋体" w:cs="宋体"/>
                <w:i w:val="0"/>
                <w:iCs w:val="0"/>
                <w:color w:val="000000"/>
                <w:kern w:val="0"/>
                <w:sz w:val="20"/>
                <w:szCs w:val="20"/>
                <w:u w:val="none"/>
                <w:bdr w:val="none" w:color="auto" w:sz="0" w:space="0"/>
                <w:lang w:val="en-US" w:eastAsia="zh-CN" w:bidi="ar"/>
              </w:rPr>
              <w:t>根据项目交付方案的要求，完成交付实施工作；</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形成交付实施工作报告。</w:t>
            </w:r>
          </w:p>
        </w:tc>
        <w:tc>
          <w:tcPr>
            <w:tcW w:w="0" w:type="auto"/>
            <w:tcBorders>
              <w:top w:val="single" w:color="000000" w:sz="4" w:space="0"/>
              <w:left w:val="single" w:color="000000" w:sz="4" w:space="0"/>
              <w:bottom w:val="nil"/>
              <w:right w:val="nil"/>
            </w:tcBorders>
            <w:shd w:val="clear"/>
            <w:noWrap w:val="0"/>
            <w:tcMar>
              <w:top w:w="-1" w:type="dxa"/>
              <w:left w:w="-1" w:type="dxa"/>
              <w:bottom w:w="-1" w:type="dxa"/>
              <w:right w:w="-1" w:type="dxa"/>
            </w:tcMar>
            <w:vAlign w:val="center"/>
          </w:tcPr>
          <w:p w14:paraId="3A4FE277">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bdr w:val="none" w:color="auto" w:sz="0" w:space="0"/>
                <w:lang w:val="en-US" w:eastAsia="zh-CN" w:bidi="ar"/>
              </w:rPr>
              <w:t>查看该项目的实施记录，判断是否满足交付方案的要求。</w:t>
            </w:r>
          </w:p>
        </w:tc>
        <w:tc>
          <w:tcPr>
            <w:tcW w:w="0" w:type="auto"/>
            <w:tcBorders>
              <w:top w:val="single" w:color="000000" w:sz="4" w:space="0"/>
              <w:left w:val="single" w:color="000000" w:sz="4" w:space="0"/>
              <w:bottom w:val="nil"/>
              <w:right w:val="nil"/>
            </w:tcBorders>
            <w:shd w:val="clear"/>
            <w:noWrap w:val="0"/>
            <w:tcMar>
              <w:top w:w="-1" w:type="dxa"/>
              <w:left w:w="-1" w:type="dxa"/>
              <w:bottom w:w="-1" w:type="dxa"/>
              <w:right w:w="-1" w:type="dxa"/>
            </w:tcMar>
            <w:vAlign w:val="center"/>
          </w:tcPr>
          <w:p w14:paraId="6D9D60F3">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bdr w:val="none" w:color="auto" w:sz="0" w:space="0"/>
                <w:lang w:val="en-US" w:eastAsia="zh-CN" w:bidi="ar"/>
              </w:rPr>
              <w:t>《天津港引航中心引航信息系统及设备维护项目-巡检记录表》</w:t>
            </w:r>
            <w:r>
              <w:rPr>
                <w:rFonts w:hint="eastAsia" w:ascii="宋体" w:hAnsi="宋体" w:eastAsia="宋体" w:cs="宋体"/>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《天津港引航中心引航信息系统及设备维护项目运维服务报告》</w:t>
            </w:r>
            <w:r>
              <w:rPr>
                <w:rFonts w:hint="eastAsia" w:ascii="宋体" w:hAnsi="宋体" w:eastAsia="宋体" w:cs="宋体"/>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《交付管理制度》</w:t>
            </w:r>
          </w:p>
        </w:tc>
        <w:tc>
          <w:tcPr>
            <w:tcW w:w="0" w:type="auto"/>
            <w:tcBorders>
              <w:top w:val="single" w:color="000000" w:sz="4" w:space="0"/>
              <w:left w:val="single" w:color="000000" w:sz="4" w:space="0"/>
              <w:bottom w:val="nil"/>
              <w:right w:val="nil"/>
            </w:tcBorders>
            <w:shd w:val="clear"/>
            <w:noWrap w:val="0"/>
            <w:tcMar>
              <w:top w:w="-1" w:type="dxa"/>
              <w:left w:w="-1" w:type="dxa"/>
              <w:bottom w:w="-1" w:type="dxa"/>
              <w:right w:w="-1" w:type="dxa"/>
            </w:tcMar>
            <w:vAlign w:val="center"/>
          </w:tcPr>
          <w:p w14:paraId="5C7096E5">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bdr w:val="none" w:color="auto" w:sz="0" w:space="0"/>
                <w:lang w:val="en-US" w:eastAsia="zh-CN" w:bidi="ar"/>
              </w:rPr>
              <w:t>运维部经理：耿宁</w:t>
            </w:r>
            <w:r>
              <w:rPr>
                <w:rFonts w:hint="eastAsia" w:ascii="宋体" w:hAnsi="宋体" w:eastAsia="宋体" w:cs="宋体"/>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研发部经理:刘书峰</w:t>
            </w:r>
            <w:r>
              <w:rPr>
                <w:rFonts w:hint="eastAsia" w:ascii="宋体" w:hAnsi="宋体" w:eastAsia="宋体" w:cs="宋体"/>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质量部经理:赵维涵</w:t>
            </w:r>
          </w:p>
        </w:tc>
        <w:tc>
          <w:tcPr>
            <w:tcW w:w="3787" w:type="dxa"/>
            <w:tcBorders>
              <w:top w:val="single" w:color="000000" w:sz="4" w:space="0"/>
              <w:left w:val="single" w:color="000000" w:sz="4" w:space="0"/>
              <w:bottom w:val="nil"/>
              <w:right w:val="single" w:color="000000" w:sz="12" w:space="0"/>
            </w:tcBorders>
            <w:shd w:val="clear"/>
            <w:noWrap w:val="0"/>
            <w:tcMar>
              <w:top w:w="-1" w:type="dxa"/>
              <w:left w:w="-1" w:type="dxa"/>
              <w:bottom w:w="-1" w:type="dxa"/>
              <w:right w:w="-1" w:type="dxa"/>
            </w:tcMar>
            <w:vAlign w:val="center"/>
          </w:tcPr>
          <w:p w14:paraId="009345F8">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bdr w:val="none" w:color="auto" w:sz="0" w:space="0"/>
                <w:lang w:val="en-US" w:eastAsia="zh-CN" w:bidi="ar"/>
              </w:rPr>
              <w:t>1、有项目运维故障处理报告，对本年度的运维服务做了相关计划安排，并按计划实施。建立了与顾客相关过程控制程序，为与用户沟通建立了有效机制。有运维服务和合同3份，交用户的服务报告2</w:t>
            </w:r>
            <w:r>
              <w:rPr>
                <w:rFonts w:hint="default" w:ascii="宋体" w:hAnsi="Arial" w:eastAsia="宋体" w:cs="Arial"/>
                <w:i w:val="0"/>
                <w:iCs w:val="0"/>
                <w:color w:val="000000"/>
                <w:kern w:val="0"/>
                <w:sz w:val="20"/>
                <w:szCs w:val="20"/>
                <w:u w:val="none"/>
                <w:bdr w:val="none" w:color="auto" w:sz="0" w:space="0"/>
                <w:lang w:val="en-US" w:eastAsia="zh-CN" w:bidi="ar"/>
              </w:rPr>
              <w:t>0</w:t>
            </w:r>
            <w:r>
              <w:rPr>
                <w:rFonts w:hint="eastAsia" w:ascii="宋体" w:hAnsi="宋体" w:eastAsia="宋体" w:cs="宋体"/>
                <w:i w:val="0"/>
                <w:iCs w:val="0"/>
                <w:color w:val="000000"/>
                <w:kern w:val="0"/>
                <w:sz w:val="20"/>
                <w:szCs w:val="20"/>
                <w:u w:val="none"/>
                <w:bdr w:val="none" w:color="auto" w:sz="0" w:space="0"/>
                <w:lang w:val="en-US" w:eastAsia="zh-CN" w:bidi="ar"/>
              </w:rPr>
              <w:t>份等。</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default" w:ascii="宋体" w:hAnsi="Arial" w:eastAsia="宋体" w:cs="Arial"/>
                <w:i w:val="0"/>
                <w:iCs w:val="0"/>
                <w:color w:val="000000"/>
                <w:kern w:val="0"/>
                <w:sz w:val="20"/>
                <w:szCs w:val="20"/>
                <w:u w:val="none"/>
                <w:bdr w:val="none" w:color="auto" w:sz="0" w:space="0"/>
                <w:lang w:val="en-US" w:eastAsia="zh-CN" w:bidi="ar"/>
              </w:rPr>
              <w:t>2</w:t>
            </w:r>
            <w:r>
              <w:rPr>
                <w:rFonts w:hint="eastAsia" w:ascii="宋体" w:hAnsi="宋体" w:eastAsia="宋体" w:cs="宋体"/>
                <w:i w:val="0"/>
                <w:iCs w:val="0"/>
                <w:color w:val="000000"/>
                <w:kern w:val="0"/>
                <w:sz w:val="20"/>
                <w:szCs w:val="20"/>
                <w:u w:val="none"/>
                <w:bdr w:val="none" w:color="auto" w:sz="0" w:space="0"/>
                <w:lang w:val="en-US" w:eastAsia="zh-CN" w:bidi="ar"/>
              </w:rPr>
              <w:t>、抽查服务派工单</w:t>
            </w:r>
            <w:r>
              <w:rPr>
                <w:rFonts w:hint="default" w:ascii="宋体" w:hAnsi="Arial" w:eastAsia="宋体" w:cs="Arial"/>
                <w:i w:val="0"/>
                <w:iCs w:val="0"/>
                <w:color w:val="000000"/>
                <w:kern w:val="0"/>
                <w:sz w:val="20"/>
                <w:szCs w:val="20"/>
                <w:u w:val="none"/>
                <w:bdr w:val="none" w:color="auto" w:sz="0" w:space="0"/>
                <w:lang w:val="en-US" w:eastAsia="zh-CN" w:bidi="ar"/>
              </w:rPr>
              <w:t>7</w:t>
            </w:r>
            <w:r>
              <w:rPr>
                <w:rFonts w:hint="eastAsia" w:ascii="宋体" w:hAnsi="宋体" w:eastAsia="宋体" w:cs="宋体"/>
                <w:i w:val="0"/>
                <w:iCs w:val="0"/>
                <w:color w:val="000000"/>
                <w:kern w:val="0"/>
                <w:sz w:val="20"/>
                <w:szCs w:val="20"/>
                <w:u w:val="none"/>
                <w:bdr w:val="none" w:color="auto" w:sz="0" w:space="0"/>
                <w:lang w:val="en-US" w:eastAsia="zh-CN" w:bidi="ar"/>
              </w:rPr>
              <w:t>份；客户资产登记</w:t>
            </w:r>
            <w:r>
              <w:rPr>
                <w:rFonts w:hint="default" w:ascii="宋体" w:hAnsi="Arial" w:eastAsia="宋体" w:cs="Arial"/>
                <w:i w:val="0"/>
                <w:iCs w:val="0"/>
                <w:color w:val="000000"/>
                <w:kern w:val="0"/>
                <w:sz w:val="20"/>
                <w:szCs w:val="20"/>
                <w:u w:val="none"/>
                <w:bdr w:val="none" w:color="auto" w:sz="0" w:space="0"/>
                <w:lang w:val="en-US" w:eastAsia="zh-CN" w:bidi="ar"/>
              </w:rPr>
              <w:t>2</w:t>
            </w:r>
            <w:r>
              <w:rPr>
                <w:rFonts w:hint="eastAsia" w:ascii="宋体" w:hAnsi="宋体" w:eastAsia="宋体" w:cs="宋体"/>
                <w:i w:val="0"/>
                <w:iCs w:val="0"/>
                <w:color w:val="000000"/>
                <w:kern w:val="0"/>
                <w:sz w:val="20"/>
                <w:szCs w:val="20"/>
                <w:u w:val="none"/>
                <w:bdr w:val="none" w:color="auto" w:sz="0" w:space="0"/>
                <w:lang w:val="en-US" w:eastAsia="zh-CN" w:bidi="ar"/>
              </w:rPr>
              <w:t>套；备件备品领用记录</w:t>
            </w:r>
            <w:r>
              <w:rPr>
                <w:rFonts w:hint="default" w:ascii="宋体" w:hAnsi="Arial" w:eastAsia="宋体" w:cs="Arial"/>
                <w:i w:val="0"/>
                <w:iCs w:val="0"/>
                <w:color w:val="000000"/>
                <w:kern w:val="0"/>
                <w:sz w:val="20"/>
                <w:szCs w:val="20"/>
                <w:u w:val="none"/>
                <w:bdr w:val="none" w:color="auto" w:sz="0" w:space="0"/>
                <w:lang w:val="en-US" w:eastAsia="zh-CN" w:bidi="ar"/>
              </w:rPr>
              <w:t>1</w:t>
            </w:r>
            <w:r>
              <w:rPr>
                <w:rFonts w:hint="eastAsia" w:ascii="宋体" w:hAnsi="宋体" w:eastAsia="宋体" w:cs="宋体"/>
                <w:i w:val="0"/>
                <w:iCs w:val="0"/>
                <w:color w:val="000000"/>
                <w:kern w:val="0"/>
                <w:sz w:val="20"/>
                <w:szCs w:val="20"/>
                <w:u w:val="none"/>
                <w:bdr w:val="none" w:color="auto" w:sz="0" w:space="0"/>
                <w:lang w:val="en-US" w:eastAsia="zh-CN" w:bidi="ar"/>
              </w:rPr>
              <w:t>份；信息发布及知识成果归档</w:t>
            </w:r>
            <w:r>
              <w:rPr>
                <w:rFonts w:hint="default" w:ascii="宋体" w:hAnsi="Arial" w:eastAsia="宋体" w:cs="Arial"/>
                <w:i w:val="0"/>
                <w:iCs w:val="0"/>
                <w:color w:val="000000"/>
                <w:kern w:val="0"/>
                <w:sz w:val="20"/>
                <w:szCs w:val="20"/>
                <w:u w:val="none"/>
                <w:bdr w:val="none" w:color="auto" w:sz="0" w:space="0"/>
                <w:lang w:val="en-US" w:eastAsia="zh-CN" w:bidi="ar"/>
              </w:rPr>
              <w:t>10</w:t>
            </w:r>
            <w:r>
              <w:rPr>
                <w:rFonts w:hint="eastAsia" w:ascii="宋体" w:hAnsi="宋体" w:eastAsia="宋体" w:cs="宋体"/>
                <w:i w:val="0"/>
                <w:iCs w:val="0"/>
                <w:color w:val="000000"/>
                <w:kern w:val="0"/>
                <w:sz w:val="20"/>
                <w:szCs w:val="20"/>
                <w:u w:val="none"/>
                <w:bdr w:val="none" w:color="auto" w:sz="0" w:space="0"/>
                <w:lang w:val="en-US" w:eastAsia="zh-CN" w:bidi="ar"/>
              </w:rPr>
              <w:t>条记录信息。服务台客服对按服务类别做了登记和分析。</w:t>
            </w:r>
          </w:p>
        </w:tc>
      </w:tr>
      <w:tr w14:paraId="09E58A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83" w:type="dxa"/>
            <w:tcBorders>
              <w:top w:val="single" w:color="000000" w:sz="4" w:space="0"/>
              <w:left w:val="single" w:color="000000" w:sz="12" w:space="0"/>
              <w:bottom w:val="nil"/>
              <w:right w:val="nil"/>
            </w:tcBorders>
            <w:shd w:val="clear"/>
            <w:noWrap w:val="0"/>
            <w:tcMar>
              <w:top w:w="-1" w:type="dxa"/>
              <w:left w:w="-1" w:type="dxa"/>
              <w:bottom w:w="-1" w:type="dxa"/>
              <w:right w:w="-1" w:type="dxa"/>
            </w:tcMar>
            <w:vAlign w:val="center"/>
          </w:tcPr>
          <w:p w14:paraId="5C6B2B13">
            <w:pPr>
              <w:keepNext w:val="0"/>
              <w:keepLines w:val="0"/>
              <w:widowControl/>
              <w:suppressLineNumbers w:val="0"/>
              <w:snapToGrid w:val="0"/>
              <w:ind w:left="0" w:leftChars="0" w:right="0" w:rightChars="0" w:firstLine="0" w:firstLineChars="0"/>
              <w:jc w:val="center"/>
              <w:textAlignment w:val="center"/>
              <w:rPr>
                <w:rFonts w:hint="default" w:ascii="宋体" w:hAnsi="Arial" w:eastAsia="宋体" w:cs="Arial"/>
                <w:i w:val="0"/>
                <w:iCs w:val="0"/>
                <w:color w:val="000000"/>
                <w:sz w:val="20"/>
                <w:szCs w:val="20"/>
                <w:u w:val="none"/>
              </w:rPr>
            </w:pPr>
            <w:r>
              <w:rPr>
                <w:rFonts w:hint="default" w:ascii="宋体" w:hAnsi="Arial" w:eastAsia="宋体" w:cs="Arial"/>
                <w:i w:val="0"/>
                <w:iCs w:val="0"/>
                <w:color w:val="000000"/>
                <w:kern w:val="0"/>
                <w:sz w:val="20"/>
                <w:szCs w:val="20"/>
                <w:u w:val="none"/>
                <w:bdr w:val="none" w:color="auto" w:sz="0" w:space="0"/>
                <w:lang w:val="en-US" w:eastAsia="zh-CN" w:bidi="ar"/>
              </w:rPr>
              <w:t>3</w:t>
            </w:r>
          </w:p>
        </w:tc>
        <w:tc>
          <w:tcPr>
            <w:tcW w:w="0" w:type="auto"/>
            <w:vMerge w:val="continue"/>
            <w:tcBorders>
              <w:top w:val="single" w:color="000000" w:sz="4" w:space="0"/>
              <w:left w:val="single" w:color="000000" w:sz="4" w:space="0"/>
              <w:bottom w:val="nil"/>
              <w:right w:val="nil"/>
            </w:tcBorders>
            <w:shd w:val="clear"/>
            <w:noWrap w:val="0"/>
            <w:tcMar>
              <w:top w:w="-1" w:type="dxa"/>
              <w:left w:w="-1" w:type="dxa"/>
              <w:bottom w:w="-1" w:type="dxa"/>
              <w:right w:w="-1" w:type="dxa"/>
            </w:tcMar>
            <w:vAlign w:val="center"/>
          </w:tcPr>
          <w:p w14:paraId="3E8DC3FD">
            <w:pPr>
              <w:snapToGrid w:val="0"/>
              <w:ind w:left="0" w:leftChars="0" w:right="0" w:rightChars="0" w:firstLine="0" w:firstLineChars="0"/>
              <w:jc w:val="center"/>
              <w:rPr>
                <w:rFonts w:hint="default" w:ascii="宋体" w:hAnsi="Arial" w:eastAsia="宋体" w:cs="Arial"/>
                <w:i w:val="0"/>
                <w:iCs w:val="0"/>
                <w:color w:val="000000"/>
                <w:sz w:val="20"/>
                <w:szCs w:val="20"/>
                <w:u w:val="none"/>
              </w:rPr>
            </w:pPr>
          </w:p>
        </w:tc>
        <w:tc>
          <w:tcPr>
            <w:tcW w:w="0" w:type="auto"/>
            <w:tcBorders>
              <w:top w:val="single" w:color="000000" w:sz="4" w:space="0"/>
              <w:left w:val="single" w:color="000000" w:sz="4" w:space="0"/>
              <w:bottom w:val="nil"/>
              <w:right w:val="nil"/>
            </w:tcBorders>
            <w:shd w:val="clear"/>
            <w:noWrap w:val="0"/>
            <w:tcMar>
              <w:top w:w="-1" w:type="dxa"/>
              <w:left w:w="-1" w:type="dxa"/>
              <w:bottom w:w="-1" w:type="dxa"/>
              <w:right w:w="-1" w:type="dxa"/>
            </w:tcMar>
            <w:vAlign w:val="center"/>
          </w:tcPr>
          <w:p w14:paraId="4BCECE7A">
            <w:pPr>
              <w:keepNext w:val="0"/>
              <w:keepLines w:val="0"/>
              <w:widowControl/>
              <w:suppressLineNumbers w:val="0"/>
              <w:snapToGrid w:val="0"/>
              <w:ind w:left="0" w:leftChars="0" w:right="0" w:rightChars="0" w:firstLine="0" w:firstLineChars="0"/>
              <w:jc w:val="left"/>
              <w:textAlignment w:val="center"/>
              <w:rPr>
                <w:rFonts w:hint="default" w:ascii="宋体" w:hAnsi="Arial" w:eastAsia="宋体" w:cs="Arial"/>
                <w:i w:val="0"/>
                <w:iCs w:val="0"/>
                <w:color w:val="000000"/>
                <w:sz w:val="20"/>
                <w:szCs w:val="20"/>
                <w:u w:val="none"/>
              </w:rPr>
            </w:pPr>
            <w:r>
              <w:rPr>
                <w:rFonts w:hint="default" w:ascii="宋体" w:hAnsi="Arial" w:eastAsia="宋体" w:cs="Arial"/>
                <w:i w:val="0"/>
                <w:iCs w:val="0"/>
                <w:color w:val="000000"/>
                <w:kern w:val="0"/>
                <w:sz w:val="20"/>
                <w:szCs w:val="20"/>
                <w:u w:val="none"/>
                <w:bdr w:val="none" w:color="auto" w:sz="0" w:space="0"/>
                <w:lang w:val="en-US" w:eastAsia="zh-CN" w:bidi="ar"/>
              </w:rPr>
              <w:t xml:space="preserve">7.7.3 </w:t>
            </w:r>
            <w:r>
              <w:rPr>
                <w:rFonts w:hint="eastAsia" w:ascii="宋体" w:hAnsi="宋体" w:eastAsia="宋体" w:cs="宋体"/>
                <w:i w:val="0"/>
                <w:iCs w:val="0"/>
                <w:color w:val="000000"/>
                <w:kern w:val="0"/>
                <w:sz w:val="20"/>
                <w:szCs w:val="20"/>
                <w:u w:val="none"/>
                <w:bdr w:val="none" w:color="auto" w:sz="0" w:space="0"/>
                <w:lang w:val="en-US" w:eastAsia="zh-CN" w:bidi="ar"/>
              </w:rPr>
              <w:t>交付检查</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在基本级能力要求的基础上，还应满足：</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default" w:ascii="宋体" w:hAnsi="Arial" w:eastAsia="宋体" w:cs="Arial"/>
                <w:i w:val="0"/>
                <w:iCs w:val="0"/>
                <w:color w:val="000000"/>
                <w:kern w:val="0"/>
                <w:sz w:val="20"/>
                <w:szCs w:val="20"/>
                <w:u w:val="none"/>
                <w:bdr w:val="none" w:color="auto" w:sz="0" w:space="0"/>
                <w:lang w:val="en-US" w:eastAsia="zh-CN" w:bidi="ar"/>
              </w:rPr>
              <w:t>a)</w:t>
            </w:r>
            <w:r>
              <w:rPr>
                <w:rFonts w:hint="eastAsia" w:ascii="宋体" w:hAnsi="宋体" w:eastAsia="宋体" w:cs="宋体"/>
                <w:i w:val="0"/>
                <w:iCs w:val="0"/>
                <w:color w:val="000000"/>
                <w:kern w:val="0"/>
                <w:sz w:val="20"/>
                <w:szCs w:val="20"/>
                <w:u w:val="none"/>
                <w:bdr w:val="none" w:color="auto" w:sz="0" w:space="0"/>
                <w:lang w:val="en-US" w:eastAsia="zh-CN" w:bidi="ar"/>
              </w:rPr>
              <w:t>根据项目交付方案的要求，进行交付检查，包括服务级别协议达成和客户满意度等情况；</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default" w:ascii="宋体" w:hAnsi="Arial" w:eastAsia="宋体" w:cs="Arial"/>
                <w:i w:val="0"/>
                <w:iCs w:val="0"/>
                <w:color w:val="000000"/>
                <w:kern w:val="0"/>
                <w:sz w:val="20"/>
                <w:szCs w:val="20"/>
                <w:u w:val="none"/>
                <w:bdr w:val="none" w:color="auto" w:sz="0" w:space="0"/>
                <w:lang w:val="en-US" w:eastAsia="zh-CN" w:bidi="ar"/>
              </w:rPr>
              <w:t>b)</w:t>
            </w:r>
            <w:r>
              <w:rPr>
                <w:rFonts w:hint="eastAsia" w:ascii="宋体" w:hAnsi="宋体" w:eastAsia="宋体" w:cs="宋体"/>
                <w:i w:val="0"/>
                <w:iCs w:val="0"/>
                <w:color w:val="000000"/>
                <w:kern w:val="0"/>
                <w:sz w:val="20"/>
                <w:szCs w:val="20"/>
                <w:u w:val="none"/>
                <w:bdr w:val="none" w:color="auto" w:sz="0" w:space="0"/>
                <w:lang w:val="en-US" w:eastAsia="zh-CN" w:bidi="ar"/>
              </w:rPr>
              <w:t>发现交付实施过程中存在的问题；</w:t>
            </w:r>
            <w:r>
              <w:rPr>
                <w:rFonts w:hint="eastAsia" w:ascii="宋体" w:hAnsi="宋体" w:eastAsia="宋体" w:cs="宋体"/>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形成交付检查工作报告。</w:t>
            </w:r>
          </w:p>
        </w:tc>
        <w:tc>
          <w:tcPr>
            <w:tcW w:w="0" w:type="auto"/>
            <w:tcBorders>
              <w:top w:val="single" w:color="000000" w:sz="4" w:space="0"/>
              <w:left w:val="single" w:color="000000" w:sz="4" w:space="0"/>
              <w:bottom w:val="nil"/>
              <w:right w:val="nil"/>
            </w:tcBorders>
            <w:shd w:val="clear"/>
            <w:noWrap w:val="0"/>
            <w:tcMar>
              <w:top w:w="-1" w:type="dxa"/>
              <w:left w:w="-1" w:type="dxa"/>
              <w:bottom w:w="-1" w:type="dxa"/>
              <w:right w:w="-1" w:type="dxa"/>
            </w:tcMar>
            <w:vAlign w:val="center"/>
          </w:tcPr>
          <w:p w14:paraId="7A0CA4B6">
            <w:pPr>
              <w:keepNext w:val="0"/>
              <w:keepLines w:val="0"/>
              <w:widowControl/>
              <w:suppressLineNumbers w:val="0"/>
              <w:snapToGrid w:val="0"/>
              <w:ind w:left="0" w:leftChars="0" w:right="0" w:rightChars="0" w:firstLine="0" w:firstLineChars="0"/>
              <w:jc w:val="left"/>
              <w:textAlignment w:val="center"/>
              <w:rPr>
                <w:rFonts w:hint="default" w:ascii="宋体" w:hAnsi="Arial" w:eastAsia="宋体" w:cs="Arial"/>
                <w:i w:val="0"/>
                <w:iCs w:val="0"/>
                <w:color w:val="000000"/>
                <w:sz w:val="20"/>
                <w:szCs w:val="20"/>
                <w:u w:val="none"/>
              </w:rPr>
            </w:pPr>
            <w:r>
              <w:rPr>
                <w:rFonts w:hint="default" w:ascii="宋体" w:hAnsi="Arial" w:eastAsia="宋体" w:cs="Arial"/>
                <w:i w:val="0"/>
                <w:iCs w:val="0"/>
                <w:color w:val="000000"/>
                <w:kern w:val="0"/>
                <w:sz w:val="20"/>
                <w:szCs w:val="20"/>
                <w:u w:val="none"/>
                <w:bdr w:val="none" w:color="auto" w:sz="0" w:space="0"/>
                <w:lang w:val="en-US" w:eastAsia="zh-CN" w:bidi="ar"/>
              </w:rPr>
              <w:t>1)</w:t>
            </w:r>
            <w:r>
              <w:rPr>
                <w:rFonts w:hint="eastAsia" w:ascii="宋体" w:hAnsi="宋体" w:eastAsia="宋体" w:cs="宋体"/>
                <w:i w:val="0"/>
                <w:iCs w:val="0"/>
                <w:color w:val="000000"/>
                <w:kern w:val="0"/>
                <w:sz w:val="20"/>
                <w:szCs w:val="20"/>
                <w:u w:val="none"/>
                <w:bdr w:val="none" w:color="auto" w:sz="0" w:space="0"/>
                <w:lang w:val="en-US" w:eastAsia="zh-CN" w:bidi="ar"/>
              </w:rPr>
              <w:t>查看交付检查活动产生的记录或报告，判断是否符合项目交付的要求，判断内容是否包括服务级别达成情况、用户满意度记录以及发现的问题等。</w:t>
            </w:r>
            <w:r>
              <w:rPr>
                <w:rFonts w:hint="default" w:ascii="宋体" w:hAnsi="Arial" w:eastAsia="宋体" w:cs="Arial"/>
                <w:i w:val="0"/>
                <w:iCs w:val="0"/>
                <w:color w:val="000000"/>
                <w:kern w:val="0"/>
                <w:sz w:val="20"/>
                <w:szCs w:val="20"/>
                <w:u w:val="none"/>
                <w:bdr w:val="none" w:color="auto" w:sz="0" w:space="0"/>
                <w:lang w:val="en-US" w:eastAsia="zh-CN" w:bidi="ar"/>
              </w:rPr>
              <w:t xml:space="preserve"> </w:t>
            </w:r>
          </w:p>
        </w:tc>
        <w:tc>
          <w:tcPr>
            <w:tcW w:w="0" w:type="auto"/>
            <w:tcBorders>
              <w:top w:val="single" w:color="000000" w:sz="4" w:space="0"/>
              <w:left w:val="single" w:color="000000" w:sz="4" w:space="0"/>
              <w:bottom w:val="nil"/>
              <w:right w:val="nil"/>
            </w:tcBorders>
            <w:shd w:val="clear"/>
            <w:noWrap w:val="0"/>
            <w:tcMar>
              <w:top w:w="-1" w:type="dxa"/>
              <w:left w:w="-1" w:type="dxa"/>
              <w:bottom w:w="-1" w:type="dxa"/>
              <w:right w:w="-1" w:type="dxa"/>
            </w:tcMar>
            <w:vAlign w:val="center"/>
          </w:tcPr>
          <w:p w14:paraId="49DC8DD6">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bdr w:val="none" w:color="auto" w:sz="0" w:space="0"/>
                <w:lang w:val="en-US" w:eastAsia="zh-CN" w:bidi="ar"/>
              </w:rPr>
              <w:t>《运维服务质量管理制度》</w:t>
            </w:r>
            <w:r>
              <w:rPr>
                <w:rFonts w:hint="eastAsia" w:ascii="宋体" w:hAnsi="宋体" w:eastAsia="宋体" w:cs="宋体"/>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《运维服务质量管理计划》</w:t>
            </w:r>
            <w:r>
              <w:rPr>
                <w:rFonts w:hint="eastAsia" w:ascii="宋体" w:hAnsi="宋体" w:eastAsia="宋体" w:cs="宋体"/>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《运维服务质量管理报告（截止2026年4月）》</w:t>
            </w:r>
          </w:p>
        </w:tc>
        <w:tc>
          <w:tcPr>
            <w:tcW w:w="0" w:type="auto"/>
            <w:tcBorders>
              <w:top w:val="single" w:color="000000" w:sz="4" w:space="0"/>
              <w:left w:val="single" w:color="000000" w:sz="4" w:space="0"/>
              <w:bottom w:val="nil"/>
              <w:right w:val="nil"/>
            </w:tcBorders>
            <w:shd w:val="clear"/>
            <w:noWrap w:val="0"/>
            <w:tcMar>
              <w:top w:w="-1" w:type="dxa"/>
              <w:left w:w="-1" w:type="dxa"/>
              <w:bottom w:w="-1" w:type="dxa"/>
              <w:right w:w="-1" w:type="dxa"/>
            </w:tcMar>
            <w:vAlign w:val="center"/>
          </w:tcPr>
          <w:p w14:paraId="691CE33C">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bdr w:val="none" w:color="auto" w:sz="0" w:space="0"/>
                <w:lang w:val="en-US" w:eastAsia="zh-CN" w:bidi="ar"/>
              </w:rPr>
              <w:t>运维部经理：耿宁</w:t>
            </w:r>
            <w:r>
              <w:rPr>
                <w:rFonts w:hint="eastAsia" w:ascii="宋体" w:hAnsi="宋体" w:eastAsia="宋体" w:cs="宋体"/>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研发部经理:刘书峰</w:t>
            </w:r>
            <w:r>
              <w:rPr>
                <w:rFonts w:hint="eastAsia" w:ascii="宋体" w:hAnsi="宋体" w:eastAsia="宋体" w:cs="宋体"/>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质量部经理:赵维涵</w:t>
            </w:r>
          </w:p>
        </w:tc>
        <w:tc>
          <w:tcPr>
            <w:tcW w:w="3787" w:type="dxa"/>
            <w:tcBorders>
              <w:top w:val="single" w:color="000000" w:sz="4" w:space="0"/>
              <w:left w:val="single" w:color="000000" w:sz="4" w:space="0"/>
              <w:bottom w:val="nil"/>
              <w:right w:val="single" w:color="000000" w:sz="12" w:space="0"/>
            </w:tcBorders>
            <w:shd w:val="clear"/>
            <w:noWrap w:val="0"/>
            <w:tcMar>
              <w:top w:w="-1" w:type="dxa"/>
              <w:left w:w="-1" w:type="dxa"/>
              <w:bottom w:w="-1" w:type="dxa"/>
              <w:right w:w="-1" w:type="dxa"/>
            </w:tcMar>
            <w:vAlign w:val="center"/>
          </w:tcPr>
          <w:p w14:paraId="084E9C12">
            <w:pPr>
              <w:keepNext w:val="0"/>
              <w:keepLines w:val="0"/>
              <w:widowControl/>
              <w:suppressLineNumbers w:val="0"/>
              <w:snapToGrid w:val="0"/>
              <w:ind w:left="0" w:leftChars="0" w:right="0" w:rightChars="0" w:firstLine="0" w:firstLineChars="0"/>
              <w:jc w:val="left"/>
              <w:textAlignment w:val="center"/>
              <w:rPr>
                <w:rFonts w:hint="default" w:ascii="宋体" w:hAnsi="Arial" w:eastAsia="宋体" w:cs="Arial"/>
                <w:i w:val="0"/>
                <w:iCs w:val="0"/>
                <w:color w:val="000000"/>
                <w:sz w:val="20"/>
                <w:szCs w:val="20"/>
                <w:u w:val="none"/>
              </w:rPr>
            </w:pPr>
            <w:r>
              <w:rPr>
                <w:rFonts w:hint="default" w:ascii="宋体" w:hAnsi="Arial" w:eastAsia="宋体" w:cs="Arial"/>
                <w:i w:val="0"/>
                <w:iCs w:val="0"/>
                <w:color w:val="000000"/>
                <w:kern w:val="0"/>
                <w:sz w:val="20"/>
                <w:szCs w:val="20"/>
                <w:u w:val="none"/>
                <w:bdr w:val="none" w:color="auto" w:sz="0" w:space="0"/>
                <w:lang w:val="en-US" w:eastAsia="zh-CN" w:bidi="ar"/>
              </w:rPr>
              <w:t>1</w:t>
            </w:r>
            <w:r>
              <w:rPr>
                <w:rFonts w:hint="eastAsia" w:ascii="宋体" w:hAnsi="宋体" w:eastAsia="宋体" w:cs="宋体"/>
                <w:i w:val="0"/>
                <w:iCs w:val="0"/>
                <w:color w:val="000000"/>
                <w:kern w:val="0"/>
                <w:sz w:val="20"/>
                <w:szCs w:val="20"/>
                <w:u w:val="none"/>
                <w:bdr w:val="none" w:color="auto" w:sz="0" w:space="0"/>
                <w:lang w:val="en-US" w:eastAsia="zh-CN" w:bidi="ar"/>
              </w:rPr>
              <w:t>、经检查，《运维服务质量管理计划》、《运维服务质量管理报告（截止</w:t>
            </w:r>
            <w:r>
              <w:rPr>
                <w:rFonts w:hint="default" w:ascii="宋体" w:hAnsi="Arial" w:eastAsia="宋体" w:cs="Arial"/>
                <w:i w:val="0"/>
                <w:iCs w:val="0"/>
                <w:color w:val="000000"/>
                <w:kern w:val="0"/>
                <w:sz w:val="20"/>
                <w:szCs w:val="20"/>
                <w:u w:val="none"/>
                <w:bdr w:val="none" w:color="auto" w:sz="0" w:space="0"/>
                <w:lang w:val="en-US" w:eastAsia="zh-CN" w:bidi="ar"/>
              </w:rPr>
              <w:t>2026</w:t>
            </w:r>
            <w:r>
              <w:rPr>
                <w:rFonts w:hint="eastAsia" w:ascii="宋体" w:hAnsi="宋体" w:eastAsia="宋体" w:cs="宋体"/>
                <w:i w:val="0"/>
                <w:iCs w:val="0"/>
                <w:color w:val="000000"/>
                <w:kern w:val="0"/>
                <w:sz w:val="20"/>
                <w:szCs w:val="20"/>
                <w:u w:val="none"/>
                <w:bdr w:val="none" w:color="auto" w:sz="0" w:space="0"/>
                <w:lang w:val="en-US" w:eastAsia="zh-CN" w:bidi="ar"/>
              </w:rPr>
              <w:t>年</w:t>
            </w:r>
            <w:r>
              <w:rPr>
                <w:rFonts w:hint="default" w:ascii="宋体" w:hAnsi="Arial" w:eastAsia="宋体" w:cs="Arial"/>
                <w:i w:val="0"/>
                <w:iCs w:val="0"/>
                <w:color w:val="000000"/>
                <w:kern w:val="0"/>
                <w:sz w:val="20"/>
                <w:szCs w:val="20"/>
                <w:u w:val="none"/>
                <w:bdr w:val="none" w:color="auto" w:sz="0" w:space="0"/>
                <w:lang w:val="en-US" w:eastAsia="zh-CN" w:bidi="ar"/>
              </w:rPr>
              <w:t>4</w:t>
            </w:r>
            <w:r>
              <w:rPr>
                <w:rFonts w:hint="eastAsia" w:ascii="宋体" w:hAnsi="宋体" w:eastAsia="宋体" w:cs="宋体"/>
                <w:i w:val="0"/>
                <w:iCs w:val="0"/>
                <w:color w:val="000000"/>
                <w:kern w:val="0"/>
                <w:sz w:val="20"/>
                <w:szCs w:val="20"/>
                <w:u w:val="none"/>
                <w:bdr w:val="none" w:color="auto" w:sz="0" w:space="0"/>
                <w:lang w:val="en-US" w:eastAsia="zh-CN" w:bidi="ar"/>
              </w:rPr>
              <w:t>月）》等，</w:t>
            </w:r>
            <w:r>
              <w:rPr>
                <w:rFonts w:hint="default" w:ascii="宋体" w:hAnsi="Arial" w:eastAsia="宋体" w:cs="Arial"/>
                <w:i w:val="0"/>
                <w:iCs w:val="0"/>
                <w:color w:val="000000"/>
                <w:kern w:val="0"/>
                <w:sz w:val="20"/>
                <w:szCs w:val="20"/>
                <w:u w:val="none"/>
                <w:bdr w:val="none" w:color="auto" w:sz="0" w:space="0"/>
                <w:lang w:val="en-US" w:eastAsia="zh-CN" w:bidi="ar"/>
              </w:rPr>
              <w:t>2025</w:t>
            </w:r>
            <w:r>
              <w:rPr>
                <w:rFonts w:hint="eastAsia" w:ascii="宋体" w:hAnsi="宋体" w:eastAsia="宋体" w:cs="宋体"/>
                <w:i w:val="0"/>
                <w:iCs w:val="0"/>
                <w:color w:val="000000"/>
                <w:kern w:val="0"/>
                <w:sz w:val="20"/>
                <w:szCs w:val="20"/>
                <w:u w:val="none"/>
                <w:bdr w:val="none" w:color="auto" w:sz="0" w:space="0"/>
                <w:lang w:val="en-US" w:eastAsia="zh-CN" w:bidi="ar"/>
              </w:rPr>
              <w:t>年</w:t>
            </w:r>
            <w:r>
              <w:rPr>
                <w:rFonts w:hint="default" w:ascii="宋体" w:hAnsi="Arial" w:eastAsia="宋体" w:cs="Arial"/>
                <w:i w:val="0"/>
                <w:iCs w:val="0"/>
                <w:color w:val="000000"/>
                <w:kern w:val="0"/>
                <w:sz w:val="20"/>
                <w:szCs w:val="20"/>
                <w:u w:val="none"/>
                <w:bdr w:val="none" w:color="auto" w:sz="0" w:space="0"/>
                <w:lang w:val="en-US" w:eastAsia="zh-CN" w:bidi="ar"/>
              </w:rPr>
              <w:t>7</w:t>
            </w:r>
            <w:r>
              <w:rPr>
                <w:rFonts w:hint="eastAsia" w:ascii="宋体" w:hAnsi="宋体" w:eastAsia="宋体" w:cs="宋体"/>
                <w:i w:val="0"/>
                <w:iCs w:val="0"/>
                <w:color w:val="000000"/>
                <w:kern w:val="0"/>
                <w:sz w:val="20"/>
                <w:szCs w:val="20"/>
                <w:u w:val="none"/>
                <w:bdr w:val="none" w:color="auto" w:sz="0" w:space="0"/>
                <w:lang w:val="en-US" w:eastAsia="zh-CN" w:bidi="ar"/>
              </w:rPr>
              <w:t>月</w:t>
            </w:r>
            <w:r>
              <w:rPr>
                <w:rFonts w:hint="default" w:ascii="宋体" w:hAnsi="Arial" w:eastAsia="宋体" w:cs="Arial"/>
                <w:i w:val="0"/>
                <w:iCs w:val="0"/>
                <w:color w:val="000000"/>
                <w:kern w:val="0"/>
                <w:sz w:val="20"/>
                <w:szCs w:val="20"/>
                <w:u w:val="none"/>
                <w:bdr w:val="none" w:color="auto" w:sz="0" w:space="0"/>
                <w:lang w:val="en-US" w:eastAsia="zh-CN" w:bidi="ar"/>
              </w:rPr>
              <w:t>-2026</w:t>
            </w:r>
            <w:r>
              <w:rPr>
                <w:rFonts w:hint="eastAsia" w:ascii="宋体" w:hAnsi="宋体" w:eastAsia="宋体" w:cs="宋体"/>
                <w:i w:val="0"/>
                <w:iCs w:val="0"/>
                <w:color w:val="000000"/>
                <w:kern w:val="0"/>
                <w:sz w:val="20"/>
                <w:szCs w:val="20"/>
                <w:u w:val="none"/>
                <w:bdr w:val="none" w:color="auto" w:sz="0" w:space="0"/>
                <w:lang w:val="en-US" w:eastAsia="zh-CN" w:bidi="ar"/>
              </w:rPr>
              <w:t>年</w:t>
            </w:r>
            <w:r>
              <w:rPr>
                <w:rFonts w:hint="default" w:ascii="宋体" w:hAnsi="Arial" w:eastAsia="宋体" w:cs="Arial"/>
                <w:i w:val="0"/>
                <w:iCs w:val="0"/>
                <w:color w:val="000000"/>
                <w:kern w:val="0"/>
                <w:sz w:val="20"/>
                <w:szCs w:val="20"/>
                <w:u w:val="none"/>
                <w:bdr w:val="none" w:color="auto" w:sz="0" w:space="0"/>
                <w:lang w:val="en-US" w:eastAsia="zh-CN" w:bidi="ar"/>
              </w:rPr>
              <w:t>4</w:t>
            </w:r>
            <w:r>
              <w:rPr>
                <w:rFonts w:hint="eastAsia" w:ascii="宋体" w:hAnsi="宋体" w:eastAsia="宋体" w:cs="宋体"/>
                <w:i w:val="0"/>
                <w:iCs w:val="0"/>
                <w:color w:val="000000"/>
                <w:kern w:val="0"/>
                <w:sz w:val="20"/>
                <w:szCs w:val="20"/>
                <w:u w:val="none"/>
                <w:bdr w:val="none" w:color="auto" w:sz="0" w:space="0"/>
                <w:lang w:val="en-US" w:eastAsia="zh-CN" w:bidi="ar"/>
              </w:rPr>
              <w:t>月公司与客户共签订合同</w:t>
            </w:r>
            <w:r>
              <w:rPr>
                <w:rFonts w:hint="default" w:ascii="宋体" w:hAnsi="Arial" w:eastAsia="宋体" w:cs="Arial"/>
                <w:i w:val="0"/>
                <w:iCs w:val="0"/>
                <w:color w:val="000000"/>
                <w:kern w:val="0"/>
                <w:sz w:val="20"/>
                <w:szCs w:val="20"/>
                <w:u w:val="none"/>
                <w:bdr w:val="none" w:color="auto" w:sz="0" w:space="0"/>
                <w:lang w:val="en-US" w:eastAsia="zh-CN" w:bidi="ar"/>
              </w:rPr>
              <w:t>3</w:t>
            </w:r>
            <w:r>
              <w:rPr>
                <w:rFonts w:hint="eastAsia" w:ascii="宋体" w:hAnsi="宋体" w:eastAsia="宋体" w:cs="宋体"/>
                <w:i w:val="0"/>
                <w:iCs w:val="0"/>
                <w:color w:val="000000"/>
                <w:kern w:val="0"/>
                <w:sz w:val="20"/>
                <w:szCs w:val="20"/>
                <w:u w:val="none"/>
                <w:bdr w:val="none" w:color="auto" w:sz="0" w:space="0"/>
                <w:lang w:val="en-US" w:eastAsia="zh-CN" w:bidi="ar"/>
              </w:rPr>
              <w:t>份，合同内容均包含服务级别协议。交付检查报告</w:t>
            </w:r>
            <w:r>
              <w:rPr>
                <w:rFonts w:hint="default" w:ascii="宋体" w:hAnsi="Arial" w:eastAsia="宋体" w:cs="Arial"/>
                <w:i w:val="0"/>
                <w:iCs w:val="0"/>
                <w:color w:val="000000"/>
                <w:kern w:val="0"/>
                <w:sz w:val="20"/>
                <w:szCs w:val="20"/>
                <w:u w:val="none"/>
                <w:bdr w:val="none" w:color="auto" w:sz="0" w:space="0"/>
                <w:lang w:val="en-US" w:eastAsia="zh-CN" w:bidi="ar"/>
              </w:rPr>
              <w:t>42</w:t>
            </w:r>
            <w:r>
              <w:rPr>
                <w:rFonts w:hint="eastAsia" w:ascii="宋体" w:hAnsi="宋体" w:eastAsia="宋体" w:cs="宋体"/>
                <w:i w:val="0"/>
                <w:iCs w:val="0"/>
                <w:color w:val="000000"/>
                <w:kern w:val="0"/>
                <w:sz w:val="20"/>
                <w:szCs w:val="20"/>
                <w:u w:val="none"/>
                <w:bdr w:val="none" w:color="auto" w:sz="0" w:space="0"/>
                <w:lang w:val="en-US" w:eastAsia="zh-CN" w:bidi="ar"/>
              </w:rPr>
              <w:t>份。</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default" w:ascii="宋体" w:hAnsi="Arial" w:eastAsia="宋体" w:cs="Arial"/>
                <w:i w:val="0"/>
                <w:iCs w:val="0"/>
                <w:color w:val="000000"/>
                <w:kern w:val="0"/>
                <w:sz w:val="20"/>
                <w:szCs w:val="20"/>
                <w:u w:val="none"/>
                <w:bdr w:val="none" w:color="auto" w:sz="0" w:space="0"/>
                <w:lang w:val="en-US" w:eastAsia="zh-CN" w:bidi="ar"/>
              </w:rPr>
              <w:t xml:space="preserve">    SLA</w:t>
            </w:r>
            <w:r>
              <w:rPr>
                <w:rFonts w:hint="eastAsia" w:ascii="宋体" w:hAnsi="宋体" w:eastAsia="宋体" w:cs="宋体"/>
                <w:i w:val="0"/>
                <w:iCs w:val="0"/>
                <w:color w:val="000000"/>
                <w:kern w:val="0"/>
                <w:sz w:val="20"/>
                <w:szCs w:val="20"/>
                <w:u w:val="none"/>
                <w:bdr w:val="none" w:color="auto" w:sz="0" w:space="0"/>
                <w:lang w:val="en-US" w:eastAsia="zh-CN" w:bidi="ar"/>
              </w:rPr>
              <w:t>达成率</w:t>
            </w:r>
            <w:r>
              <w:rPr>
                <w:rFonts w:hint="default" w:ascii="宋体" w:hAnsi="Arial" w:eastAsia="宋体" w:cs="Arial"/>
                <w:i w:val="0"/>
                <w:iCs w:val="0"/>
                <w:color w:val="000000"/>
                <w:kern w:val="0"/>
                <w:sz w:val="20"/>
                <w:szCs w:val="20"/>
                <w:u w:val="none"/>
                <w:bdr w:val="none" w:color="auto" w:sz="0" w:space="0"/>
                <w:lang w:val="en-US" w:eastAsia="zh-CN" w:bidi="ar"/>
              </w:rPr>
              <w:t>100%</w:t>
            </w:r>
            <w:r>
              <w:rPr>
                <w:rFonts w:hint="eastAsia" w:ascii="宋体" w:hAnsi="宋体" w:eastAsia="宋体" w:cs="宋体"/>
                <w:i w:val="0"/>
                <w:iCs w:val="0"/>
                <w:color w:val="000000"/>
                <w:kern w:val="0"/>
                <w:sz w:val="20"/>
                <w:szCs w:val="20"/>
                <w:u w:val="none"/>
                <w:bdr w:val="none" w:color="auto" w:sz="0" w:space="0"/>
                <w:lang w:val="en-US" w:eastAsia="zh-CN" w:bidi="ar"/>
              </w:rPr>
              <w:t>；服务级别协议涵盖服务目录比率</w:t>
            </w:r>
            <w:r>
              <w:rPr>
                <w:rFonts w:hint="default" w:ascii="宋体" w:hAnsi="Arial" w:eastAsia="宋体" w:cs="Arial"/>
                <w:i w:val="0"/>
                <w:iCs w:val="0"/>
                <w:color w:val="000000"/>
                <w:kern w:val="0"/>
                <w:sz w:val="20"/>
                <w:szCs w:val="20"/>
                <w:u w:val="none"/>
                <w:bdr w:val="none" w:color="auto" w:sz="0" w:space="0"/>
                <w:lang w:val="en-US" w:eastAsia="zh-CN" w:bidi="ar"/>
              </w:rPr>
              <w:t>100%</w:t>
            </w:r>
            <w:r>
              <w:rPr>
                <w:rFonts w:hint="eastAsia" w:ascii="宋体" w:hAnsi="宋体" w:eastAsia="宋体" w:cs="宋体"/>
                <w:i w:val="0"/>
                <w:iCs w:val="0"/>
                <w:color w:val="000000"/>
                <w:kern w:val="0"/>
                <w:sz w:val="20"/>
                <w:szCs w:val="20"/>
                <w:u w:val="none"/>
                <w:bdr w:val="none" w:color="auto" w:sz="0" w:space="0"/>
                <w:lang w:val="en-US" w:eastAsia="zh-CN" w:bidi="ar"/>
              </w:rPr>
              <w:t>。</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default" w:ascii="宋体" w:hAnsi="Arial" w:eastAsia="宋体" w:cs="Arial"/>
                <w:i w:val="0"/>
                <w:iCs w:val="0"/>
                <w:color w:val="000000"/>
                <w:kern w:val="0"/>
                <w:sz w:val="20"/>
                <w:szCs w:val="20"/>
                <w:u w:val="none"/>
                <w:bdr w:val="none" w:color="auto" w:sz="0" w:space="0"/>
                <w:lang w:val="en-US" w:eastAsia="zh-CN" w:bidi="ar"/>
              </w:rPr>
              <w:t>2</w:t>
            </w:r>
            <w:r>
              <w:rPr>
                <w:rFonts w:hint="eastAsia" w:ascii="宋体" w:hAnsi="宋体" w:eastAsia="宋体" w:cs="宋体"/>
                <w:i w:val="0"/>
                <w:iCs w:val="0"/>
                <w:color w:val="000000"/>
                <w:kern w:val="0"/>
                <w:sz w:val="20"/>
                <w:szCs w:val="20"/>
                <w:u w:val="none"/>
                <w:bdr w:val="none" w:color="auto" w:sz="0" w:space="0"/>
                <w:lang w:val="en-US" w:eastAsia="zh-CN" w:bidi="ar"/>
              </w:rPr>
              <w:t>、</w:t>
            </w:r>
            <w:r>
              <w:rPr>
                <w:rFonts w:hint="default" w:ascii="宋体" w:hAnsi="Arial" w:eastAsia="宋体" w:cs="Arial"/>
                <w:i w:val="0"/>
                <w:iCs w:val="0"/>
                <w:color w:val="000000"/>
                <w:kern w:val="0"/>
                <w:sz w:val="20"/>
                <w:szCs w:val="20"/>
                <w:u w:val="none"/>
                <w:bdr w:val="none" w:color="auto" w:sz="0" w:space="0"/>
                <w:lang w:val="en-US" w:eastAsia="zh-CN" w:bidi="ar"/>
              </w:rPr>
              <w:t>2025</w:t>
            </w:r>
            <w:r>
              <w:rPr>
                <w:rFonts w:hint="eastAsia" w:ascii="宋体" w:hAnsi="宋体" w:eastAsia="宋体" w:cs="宋体"/>
                <w:i w:val="0"/>
                <w:iCs w:val="0"/>
                <w:color w:val="000000"/>
                <w:kern w:val="0"/>
                <w:sz w:val="20"/>
                <w:szCs w:val="20"/>
                <w:u w:val="none"/>
                <w:bdr w:val="none" w:color="auto" w:sz="0" w:space="0"/>
                <w:lang w:val="en-US" w:eastAsia="zh-CN" w:bidi="ar"/>
              </w:rPr>
              <w:t>年</w:t>
            </w:r>
            <w:r>
              <w:rPr>
                <w:rFonts w:hint="default" w:ascii="宋体" w:hAnsi="Arial" w:eastAsia="宋体" w:cs="Arial"/>
                <w:i w:val="0"/>
                <w:iCs w:val="0"/>
                <w:color w:val="000000"/>
                <w:kern w:val="0"/>
                <w:sz w:val="20"/>
                <w:szCs w:val="20"/>
                <w:u w:val="none"/>
                <w:bdr w:val="none" w:color="auto" w:sz="0" w:space="0"/>
                <w:lang w:val="en-US" w:eastAsia="zh-CN" w:bidi="ar"/>
              </w:rPr>
              <w:t>7</w:t>
            </w:r>
            <w:r>
              <w:rPr>
                <w:rFonts w:hint="eastAsia" w:ascii="宋体" w:hAnsi="宋体" w:eastAsia="宋体" w:cs="宋体"/>
                <w:i w:val="0"/>
                <w:iCs w:val="0"/>
                <w:color w:val="000000"/>
                <w:kern w:val="0"/>
                <w:sz w:val="20"/>
                <w:szCs w:val="20"/>
                <w:u w:val="none"/>
                <w:bdr w:val="none" w:color="auto" w:sz="0" w:space="0"/>
                <w:lang w:val="en-US" w:eastAsia="zh-CN" w:bidi="ar"/>
              </w:rPr>
              <w:t>月</w:t>
            </w:r>
            <w:r>
              <w:rPr>
                <w:rFonts w:hint="default" w:ascii="宋体" w:hAnsi="Arial" w:eastAsia="宋体" w:cs="Arial"/>
                <w:i w:val="0"/>
                <w:iCs w:val="0"/>
                <w:color w:val="000000"/>
                <w:kern w:val="0"/>
                <w:sz w:val="20"/>
                <w:szCs w:val="20"/>
                <w:u w:val="none"/>
                <w:bdr w:val="none" w:color="auto" w:sz="0" w:space="0"/>
                <w:lang w:val="en-US" w:eastAsia="zh-CN" w:bidi="ar"/>
              </w:rPr>
              <w:t>-2026</w:t>
            </w:r>
            <w:r>
              <w:rPr>
                <w:rFonts w:hint="eastAsia" w:ascii="宋体" w:hAnsi="宋体" w:eastAsia="宋体" w:cs="宋体"/>
                <w:i w:val="0"/>
                <w:iCs w:val="0"/>
                <w:color w:val="000000"/>
                <w:kern w:val="0"/>
                <w:sz w:val="20"/>
                <w:szCs w:val="20"/>
                <w:u w:val="none"/>
                <w:bdr w:val="none" w:color="auto" w:sz="0" w:space="0"/>
                <w:lang w:val="en-US" w:eastAsia="zh-CN" w:bidi="ar"/>
              </w:rPr>
              <w:t>年</w:t>
            </w:r>
            <w:r>
              <w:rPr>
                <w:rFonts w:hint="default" w:ascii="宋体" w:hAnsi="Arial" w:eastAsia="宋体" w:cs="Arial"/>
                <w:i w:val="0"/>
                <w:iCs w:val="0"/>
                <w:color w:val="000000"/>
                <w:kern w:val="0"/>
                <w:sz w:val="20"/>
                <w:szCs w:val="20"/>
                <w:u w:val="none"/>
                <w:bdr w:val="none" w:color="auto" w:sz="0" w:space="0"/>
                <w:lang w:val="en-US" w:eastAsia="zh-CN" w:bidi="ar"/>
              </w:rPr>
              <w:t>4</w:t>
            </w:r>
            <w:r>
              <w:rPr>
                <w:rFonts w:hint="eastAsia" w:ascii="宋体" w:hAnsi="宋体" w:eastAsia="宋体" w:cs="宋体"/>
                <w:i w:val="0"/>
                <w:iCs w:val="0"/>
                <w:color w:val="000000"/>
                <w:kern w:val="0"/>
                <w:sz w:val="20"/>
                <w:szCs w:val="20"/>
                <w:u w:val="none"/>
                <w:bdr w:val="none" w:color="auto" w:sz="0" w:space="0"/>
                <w:lang w:val="en-US" w:eastAsia="zh-CN" w:bidi="ar"/>
              </w:rPr>
              <w:t>月针对交付检查未发现不达标情况。</w:t>
            </w:r>
          </w:p>
        </w:tc>
      </w:tr>
      <w:tr w14:paraId="6345A3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0" w:hRule="atLeast"/>
          <w:jc w:val="center"/>
        </w:trPr>
        <w:tc>
          <w:tcPr>
            <w:tcW w:w="783" w:type="dxa"/>
            <w:tcBorders>
              <w:top w:val="single" w:color="000000" w:sz="4" w:space="0"/>
              <w:left w:val="single" w:color="000000" w:sz="12" w:space="0"/>
              <w:bottom w:val="nil"/>
              <w:right w:val="nil"/>
            </w:tcBorders>
            <w:shd w:val="clear"/>
            <w:noWrap w:val="0"/>
            <w:tcMar>
              <w:top w:w="-1" w:type="dxa"/>
              <w:left w:w="-1" w:type="dxa"/>
              <w:bottom w:w="-1" w:type="dxa"/>
              <w:right w:w="-1" w:type="dxa"/>
            </w:tcMar>
            <w:vAlign w:val="center"/>
          </w:tcPr>
          <w:p w14:paraId="56D20A16">
            <w:pPr>
              <w:keepNext w:val="0"/>
              <w:keepLines w:val="0"/>
              <w:widowControl/>
              <w:suppressLineNumbers w:val="0"/>
              <w:snapToGrid w:val="0"/>
              <w:ind w:left="0" w:leftChars="0" w:right="0" w:rightChars="0" w:firstLine="0" w:firstLineChars="0"/>
              <w:jc w:val="center"/>
              <w:textAlignment w:val="center"/>
              <w:rPr>
                <w:rFonts w:hint="default" w:ascii="宋体" w:hAnsi="Arial" w:eastAsia="宋体" w:cs="Arial"/>
                <w:i w:val="0"/>
                <w:iCs w:val="0"/>
                <w:color w:val="000000"/>
                <w:sz w:val="20"/>
                <w:szCs w:val="20"/>
                <w:u w:val="none"/>
              </w:rPr>
            </w:pPr>
            <w:r>
              <w:rPr>
                <w:rFonts w:hint="default" w:ascii="宋体" w:hAnsi="Arial" w:eastAsia="宋体" w:cs="Arial"/>
                <w:i w:val="0"/>
                <w:iCs w:val="0"/>
                <w:color w:val="000000"/>
                <w:kern w:val="0"/>
                <w:sz w:val="20"/>
                <w:szCs w:val="20"/>
                <w:u w:val="none"/>
                <w:bdr w:val="none" w:color="auto" w:sz="0" w:space="0"/>
                <w:lang w:val="en-US" w:eastAsia="zh-CN" w:bidi="ar"/>
              </w:rPr>
              <w:t>4</w:t>
            </w:r>
          </w:p>
        </w:tc>
        <w:tc>
          <w:tcPr>
            <w:tcW w:w="0" w:type="auto"/>
            <w:vMerge w:val="continue"/>
            <w:tcBorders>
              <w:top w:val="single" w:color="000000" w:sz="4" w:space="0"/>
              <w:left w:val="single" w:color="000000" w:sz="4" w:space="0"/>
              <w:bottom w:val="nil"/>
              <w:right w:val="nil"/>
            </w:tcBorders>
            <w:shd w:val="clear"/>
            <w:noWrap w:val="0"/>
            <w:tcMar>
              <w:top w:w="-1" w:type="dxa"/>
              <w:left w:w="-1" w:type="dxa"/>
              <w:bottom w:w="-1" w:type="dxa"/>
              <w:right w:w="-1" w:type="dxa"/>
            </w:tcMar>
            <w:vAlign w:val="center"/>
          </w:tcPr>
          <w:p w14:paraId="299EA4AE">
            <w:pPr>
              <w:snapToGrid w:val="0"/>
              <w:ind w:left="0" w:leftChars="0" w:right="0" w:rightChars="0" w:firstLine="0" w:firstLineChars="0"/>
              <w:jc w:val="center"/>
              <w:rPr>
                <w:rFonts w:hint="default" w:ascii="宋体" w:hAnsi="Arial" w:eastAsia="宋体" w:cs="Arial"/>
                <w:i w:val="0"/>
                <w:iCs w:val="0"/>
                <w:color w:val="000000"/>
                <w:sz w:val="20"/>
                <w:szCs w:val="20"/>
                <w:u w:val="none"/>
              </w:rPr>
            </w:pPr>
          </w:p>
        </w:tc>
        <w:tc>
          <w:tcPr>
            <w:tcW w:w="0" w:type="auto"/>
            <w:tcBorders>
              <w:top w:val="single" w:color="000000" w:sz="4" w:space="0"/>
              <w:left w:val="single" w:color="000000" w:sz="4" w:space="0"/>
              <w:bottom w:val="nil"/>
              <w:right w:val="nil"/>
            </w:tcBorders>
            <w:shd w:val="clear"/>
            <w:noWrap w:val="0"/>
            <w:tcMar>
              <w:top w:w="-1" w:type="dxa"/>
              <w:left w:w="-1" w:type="dxa"/>
              <w:bottom w:w="-1" w:type="dxa"/>
              <w:right w:w="-1" w:type="dxa"/>
            </w:tcMar>
            <w:vAlign w:val="center"/>
          </w:tcPr>
          <w:p w14:paraId="3B6D43CA">
            <w:pPr>
              <w:keepNext w:val="0"/>
              <w:keepLines w:val="0"/>
              <w:widowControl/>
              <w:suppressLineNumbers w:val="0"/>
              <w:snapToGrid w:val="0"/>
              <w:ind w:left="0" w:leftChars="0" w:right="0" w:rightChars="0" w:firstLine="0" w:firstLineChars="0"/>
              <w:jc w:val="left"/>
              <w:textAlignment w:val="center"/>
              <w:rPr>
                <w:rFonts w:hint="default" w:ascii="宋体" w:hAnsi="Arial" w:eastAsia="宋体" w:cs="Arial"/>
                <w:i w:val="0"/>
                <w:iCs w:val="0"/>
                <w:color w:val="000000"/>
                <w:sz w:val="20"/>
                <w:szCs w:val="20"/>
                <w:u w:val="none"/>
              </w:rPr>
            </w:pPr>
            <w:r>
              <w:rPr>
                <w:rFonts w:hint="default" w:ascii="宋体" w:hAnsi="Arial" w:eastAsia="宋体" w:cs="Arial"/>
                <w:i w:val="0"/>
                <w:iCs w:val="0"/>
                <w:color w:val="000000"/>
                <w:kern w:val="0"/>
                <w:sz w:val="20"/>
                <w:szCs w:val="20"/>
                <w:u w:val="none"/>
                <w:bdr w:val="none" w:color="auto" w:sz="0" w:space="0"/>
                <w:lang w:val="en-US" w:eastAsia="zh-CN" w:bidi="ar"/>
              </w:rPr>
              <w:t xml:space="preserve">7.7.4 </w:t>
            </w:r>
            <w:r>
              <w:rPr>
                <w:rFonts w:hint="eastAsia" w:ascii="宋体" w:hAnsi="宋体" w:eastAsia="宋体" w:cs="宋体"/>
                <w:i w:val="0"/>
                <w:iCs w:val="0"/>
                <w:color w:val="000000"/>
                <w:kern w:val="0"/>
                <w:sz w:val="20"/>
                <w:szCs w:val="20"/>
                <w:u w:val="none"/>
                <w:bdr w:val="none" w:color="auto" w:sz="0" w:space="0"/>
                <w:lang w:val="en-US" w:eastAsia="zh-CN" w:bidi="ar"/>
              </w:rPr>
              <w:t>交付改进</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在基本级能力要求的基础上，还应满足：</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default" w:ascii="宋体" w:hAnsi="Arial" w:eastAsia="宋体" w:cs="Arial"/>
                <w:i w:val="0"/>
                <w:iCs w:val="0"/>
                <w:color w:val="000000"/>
                <w:kern w:val="0"/>
                <w:sz w:val="20"/>
                <w:szCs w:val="20"/>
                <w:u w:val="none"/>
                <w:bdr w:val="none" w:color="auto" w:sz="0" w:space="0"/>
                <w:lang w:val="en-US" w:eastAsia="zh-CN" w:bidi="ar"/>
              </w:rPr>
              <w:t>a)</w:t>
            </w:r>
            <w:r>
              <w:rPr>
                <w:rFonts w:hint="eastAsia" w:ascii="宋体" w:hAnsi="宋体" w:eastAsia="宋体" w:cs="宋体"/>
                <w:i w:val="0"/>
                <w:iCs w:val="0"/>
                <w:color w:val="000000"/>
                <w:kern w:val="0"/>
                <w:sz w:val="20"/>
                <w:szCs w:val="20"/>
                <w:u w:val="none"/>
                <w:bdr w:val="none" w:color="auto" w:sz="0" w:space="0"/>
                <w:lang w:val="en-US" w:eastAsia="zh-CN" w:bidi="ar"/>
              </w:rPr>
              <w:t>根据项目交付方案的要求，开展交付改进工作，对交付中存在的问题提出改进建议；</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default" w:ascii="宋体" w:hAnsi="Arial" w:eastAsia="宋体" w:cs="Arial"/>
                <w:i w:val="0"/>
                <w:iCs w:val="0"/>
                <w:color w:val="000000"/>
                <w:kern w:val="0"/>
                <w:sz w:val="20"/>
                <w:szCs w:val="20"/>
                <w:u w:val="none"/>
                <w:bdr w:val="none" w:color="auto" w:sz="0" w:space="0"/>
                <w:lang w:val="en-US" w:eastAsia="zh-CN" w:bidi="ar"/>
              </w:rPr>
              <w:t>b)</w:t>
            </w:r>
            <w:r>
              <w:rPr>
                <w:rFonts w:hint="eastAsia" w:ascii="宋体" w:hAnsi="宋体" w:eastAsia="宋体" w:cs="宋体"/>
                <w:i w:val="0"/>
                <w:iCs w:val="0"/>
                <w:color w:val="000000"/>
                <w:kern w:val="0"/>
                <w:sz w:val="20"/>
                <w:szCs w:val="20"/>
                <w:u w:val="none"/>
                <w:bdr w:val="none" w:color="auto" w:sz="0" w:space="0"/>
                <w:lang w:val="en-US" w:eastAsia="zh-CN" w:bidi="ar"/>
              </w:rPr>
              <w:t>跟踪改进过程，评估改进效果；</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形成交付改进工作报告。</w:t>
            </w:r>
          </w:p>
        </w:tc>
        <w:tc>
          <w:tcPr>
            <w:tcW w:w="0" w:type="auto"/>
            <w:tcBorders>
              <w:top w:val="single" w:color="000000" w:sz="4" w:space="0"/>
              <w:left w:val="single" w:color="000000" w:sz="4" w:space="0"/>
              <w:bottom w:val="nil"/>
              <w:right w:val="nil"/>
            </w:tcBorders>
            <w:shd w:val="clear"/>
            <w:noWrap w:val="0"/>
            <w:tcMar>
              <w:top w:w="-1" w:type="dxa"/>
              <w:left w:w="-1" w:type="dxa"/>
              <w:bottom w:w="-1" w:type="dxa"/>
              <w:right w:w="-1" w:type="dxa"/>
            </w:tcMar>
            <w:vAlign w:val="center"/>
          </w:tcPr>
          <w:p w14:paraId="7ADA4C6C">
            <w:pPr>
              <w:keepNext w:val="0"/>
              <w:keepLines w:val="0"/>
              <w:widowControl/>
              <w:suppressLineNumbers w:val="0"/>
              <w:snapToGrid w:val="0"/>
              <w:ind w:left="0" w:leftChars="0" w:right="0" w:rightChars="0" w:firstLine="0" w:firstLineChars="0"/>
              <w:jc w:val="left"/>
              <w:textAlignment w:val="center"/>
              <w:rPr>
                <w:rFonts w:hint="default" w:ascii="宋体" w:hAnsi="Arial" w:eastAsia="宋体" w:cs="Arial"/>
                <w:i w:val="0"/>
                <w:iCs w:val="0"/>
                <w:color w:val="000000"/>
                <w:sz w:val="20"/>
                <w:szCs w:val="20"/>
                <w:u w:val="none"/>
              </w:rPr>
            </w:pPr>
            <w:r>
              <w:rPr>
                <w:rFonts w:hint="default" w:ascii="宋体" w:hAnsi="Arial" w:eastAsia="宋体" w:cs="Arial"/>
                <w:i w:val="0"/>
                <w:iCs w:val="0"/>
                <w:color w:val="000000"/>
                <w:kern w:val="0"/>
                <w:sz w:val="20"/>
                <w:szCs w:val="20"/>
                <w:u w:val="none"/>
                <w:bdr w:val="none" w:color="auto" w:sz="0" w:space="0"/>
                <w:lang w:val="en-US" w:eastAsia="zh-CN" w:bidi="ar"/>
              </w:rPr>
              <w:t>1)</w:t>
            </w:r>
            <w:r>
              <w:rPr>
                <w:rFonts w:hint="eastAsia" w:ascii="宋体" w:hAnsi="宋体" w:eastAsia="宋体" w:cs="宋体"/>
                <w:i w:val="0"/>
                <w:iCs w:val="0"/>
                <w:color w:val="000000"/>
                <w:kern w:val="0"/>
                <w:sz w:val="20"/>
                <w:szCs w:val="20"/>
                <w:u w:val="none"/>
                <w:bdr w:val="none" w:color="auto" w:sz="0" w:space="0"/>
                <w:lang w:val="en-US" w:eastAsia="zh-CN" w:bidi="ar"/>
              </w:rPr>
              <w:t>查看交付改进工作报告，判断是否符合项目交付方案的要求，判断内容是否包含改进工作的跟踪和效果评价。</w:t>
            </w:r>
          </w:p>
        </w:tc>
        <w:tc>
          <w:tcPr>
            <w:tcW w:w="0" w:type="auto"/>
            <w:tcBorders>
              <w:top w:val="single" w:color="000000" w:sz="4" w:space="0"/>
              <w:left w:val="single" w:color="000000" w:sz="4" w:space="0"/>
              <w:bottom w:val="nil"/>
              <w:right w:val="nil"/>
            </w:tcBorders>
            <w:shd w:val="clear"/>
            <w:noWrap w:val="0"/>
            <w:tcMar>
              <w:top w:w="-1" w:type="dxa"/>
              <w:left w:w="-1" w:type="dxa"/>
              <w:bottom w:w="-1" w:type="dxa"/>
              <w:right w:w="-1" w:type="dxa"/>
            </w:tcMar>
            <w:vAlign w:val="center"/>
          </w:tcPr>
          <w:p w14:paraId="369E735A">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bdr w:val="none" w:color="auto" w:sz="0" w:space="0"/>
                <w:lang w:val="en-US" w:eastAsia="zh-CN" w:bidi="ar"/>
              </w:rPr>
              <w:t>内审、管理评审记录、安全风险分析报告、安全隐患处置结果反馈表</w:t>
            </w:r>
          </w:p>
        </w:tc>
        <w:tc>
          <w:tcPr>
            <w:tcW w:w="0" w:type="auto"/>
            <w:tcBorders>
              <w:top w:val="single" w:color="000000" w:sz="4" w:space="0"/>
              <w:left w:val="single" w:color="000000" w:sz="4" w:space="0"/>
              <w:bottom w:val="nil"/>
              <w:right w:val="nil"/>
            </w:tcBorders>
            <w:shd w:val="clear"/>
            <w:noWrap w:val="0"/>
            <w:tcMar>
              <w:top w:w="-1" w:type="dxa"/>
              <w:left w:w="-1" w:type="dxa"/>
              <w:bottom w:w="-1" w:type="dxa"/>
              <w:right w:w="-1" w:type="dxa"/>
            </w:tcMar>
            <w:vAlign w:val="center"/>
          </w:tcPr>
          <w:p w14:paraId="11643356">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bdr w:val="none" w:color="auto" w:sz="0" w:space="0"/>
                <w:lang w:val="en-US" w:eastAsia="zh-CN" w:bidi="ar"/>
              </w:rPr>
              <w:t>运维部经理：耿宁</w:t>
            </w:r>
            <w:r>
              <w:rPr>
                <w:rFonts w:hint="eastAsia" w:ascii="宋体" w:hAnsi="宋体" w:eastAsia="宋体" w:cs="宋体"/>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研发部经理:刘书峰</w:t>
            </w:r>
            <w:r>
              <w:rPr>
                <w:rFonts w:hint="eastAsia" w:ascii="宋体" w:hAnsi="宋体" w:eastAsia="宋体" w:cs="宋体"/>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质量部经理:赵维涵</w:t>
            </w:r>
          </w:p>
        </w:tc>
        <w:tc>
          <w:tcPr>
            <w:tcW w:w="3787" w:type="dxa"/>
            <w:tcBorders>
              <w:top w:val="single" w:color="000000" w:sz="4" w:space="0"/>
              <w:left w:val="single" w:color="000000" w:sz="4" w:space="0"/>
              <w:bottom w:val="nil"/>
              <w:right w:val="single" w:color="000000" w:sz="12" w:space="0"/>
            </w:tcBorders>
            <w:shd w:val="clear"/>
            <w:noWrap w:val="0"/>
            <w:tcMar>
              <w:top w:w="-1" w:type="dxa"/>
              <w:left w:w="-1" w:type="dxa"/>
              <w:bottom w:w="-1" w:type="dxa"/>
              <w:right w:w="-1" w:type="dxa"/>
            </w:tcMar>
            <w:vAlign w:val="center"/>
          </w:tcPr>
          <w:p w14:paraId="57BFABE5">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bdr w:val="none" w:color="auto" w:sz="0" w:space="0"/>
                <w:lang w:val="en-US" w:eastAsia="zh-CN" w:bidi="ar"/>
              </w:rPr>
              <w:t>1、经查质量报告及内审总结，运维服务项目均是一次性验收通过，服务交付内容均经用户代表签字确认，用户在项目交付签收单中共提议3点改进意见；项目经理组织项目组成员针对用户提出的改进项上会进行了讨论，并制定了改进措施，由项目质量管理专员进行跟踪、验证、关闭。</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default" w:ascii="宋体" w:hAnsi="Arial" w:eastAsia="宋体" w:cs="Arial"/>
                <w:i w:val="0"/>
                <w:iCs w:val="0"/>
                <w:color w:val="000000"/>
                <w:kern w:val="0"/>
                <w:sz w:val="20"/>
                <w:szCs w:val="20"/>
                <w:u w:val="none"/>
                <w:bdr w:val="none" w:color="auto" w:sz="0" w:space="0"/>
                <w:lang w:val="en-US" w:eastAsia="zh-CN" w:bidi="ar"/>
              </w:rPr>
              <w:t>2</w:t>
            </w:r>
            <w:r>
              <w:rPr>
                <w:rFonts w:hint="eastAsia" w:ascii="宋体" w:hAnsi="宋体" w:eastAsia="宋体" w:cs="宋体"/>
                <w:i w:val="0"/>
                <w:iCs w:val="0"/>
                <w:color w:val="000000"/>
                <w:kern w:val="0"/>
                <w:sz w:val="20"/>
                <w:szCs w:val="20"/>
                <w:u w:val="none"/>
                <w:bdr w:val="none" w:color="auto" w:sz="0" w:space="0"/>
                <w:lang w:val="en-US" w:eastAsia="zh-CN" w:bidi="ar"/>
              </w:rPr>
              <w:t>、2025年7月-2026年4月签订运维服务合同的3个项目均制定了安全风险评估报告。</w:t>
            </w:r>
          </w:p>
        </w:tc>
      </w:tr>
      <w:tr w14:paraId="4BF08E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83" w:type="dxa"/>
            <w:tcBorders>
              <w:top w:val="single" w:color="000000" w:sz="4" w:space="0"/>
              <w:left w:val="single" w:color="000000" w:sz="12" w:space="0"/>
              <w:bottom w:val="nil"/>
              <w:right w:val="nil"/>
            </w:tcBorders>
            <w:shd w:val="clear"/>
            <w:noWrap w:val="0"/>
            <w:tcMar>
              <w:top w:w="-1" w:type="dxa"/>
              <w:left w:w="-1" w:type="dxa"/>
              <w:bottom w:w="-1" w:type="dxa"/>
              <w:right w:w="-1" w:type="dxa"/>
            </w:tcMar>
            <w:vAlign w:val="center"/>
          </w:tcPr>
          <w:p w14:paraId="3236FDD6">
            <w:pPr>
              <w:keepNext w:val="0"/>
              <w:keepLines w:val="0"/>
              <w:widowControl/>
              <w:suppressLineNumbers w:val="0"/>
              <w:snapToGrid w:val="0"/>
              <w:ind w:left="0" w:leftChars="0" w:right="0" w:rightChars="0" w:firstLine="0" w:firstLineChars="0"/>
              <w:jc w:val="center"/>
              <w:textAlignment w:val="center"/>
              <w:rPr>
                <w:rFonts w:hint="default" w:ascii="宋体" w:hAnsi="Arial" w:eastAsia="宋体" w:cs="Arial"/>
                <w:i w:val="0"/>
                <w:iCs w:val="0"/>
                <w:color w:val="000000"/>
                <w:sz w:val="20"/>
                <w:szCs w:val="20"/>
                <w:u w:val="none"/>
              </w:rPr>
            </w:pPr>
            <w:r>
              <w:rPr>
                <w:rFonts w:hint="default" w:ascii="宋体" w:hAnsi="Arial" w:eastAsia="宋体" w:cs="Arial"/>
                <w:i w:val="0"/>
                <w:iCs w:val="0"/>
                <w:color w:val="000000"/>
                <w:kern w:val="0"/>
                <w:sz w:val="20"/>
                <w:szCs w:val="20"/>
                <w:u w:val="none"/>
                <w:bdr w:val="none" w:color="auto" w:sz="0" w:space="0"/>
                <w:lang w:val="en-US" w:eastAsia="zh-CN" w:bidi="ar"/>
              </w:rPr>
              <w:t>5</w:t>
            </w:r>
          </w:p>
        </w:tc>
        <w:tc>
          <w:tcPr>
            <w:tcW w:w="0" w:type="auto"/>
            <w:vMerge w:val="continue"/>
            <w:tcBorders>
              <w:top w:val="single" w:color="000000" w:sz="4" w:space="0"/>
              <w:left w:val="single" w:color="000000" w:sz="4" w:space="0"/>
              <w:bottom w:val="nil"/>
              <w:right w:val="nil"/>
            </w:tcBorders>
            <w:shd w:val="clear"/>
            <w:noWrap w:val="0"/>
            <w:tcMar>
              <w:top w:w="-1" w:type="dxa"/>
              <w:left w:w="-1" w:type="dxa"/>
              <w:bottom w:w="-1" w:type="dxa"/>
              <w:right w:w="-1" w:type="dxa"/>
            </w:tcMar>
            <w:vAlign w:val="center"/>
          </w:tcPr>
          <w:p w14:paraId="2C8FFDCB">
            <w:pPr>
              <w:snapToGrid w:val="0"/>
              <w:ind w:left="0" w:leftChars="0" w:right="0" w:rightChars="0" w:firstLine="0" w:firstLineChars="0"/>
              <w:jc w:val="center"/>
              <w:rPr>
                <w:rFonts w:hint="default" w:ascii="宋体" w:hAnsi="Arial" w:eastAsia="宋体" w:cs="Arial"/>
                <w:i w:val="0"/>
                <w:iCs w:val="0"/>
                <w:color w:val="000000"/>
                <w:sz w:val="20"/>
                <w:szCs w:val="20"/>
                <w:u w:val="none"/>
              </w:rPr>
            </w:pPr>
          </w:p>
        </w:tc>
        <w:tc>
          <w:tcPr>
            <w:tcW w:w="0" w:type="auto"/>
            <w:tcBorders>
              <w:top w:val="single" w:color="000000" w:sz="4" w:space="0"/>
              <w:left w:val="single" w:color="000000" w:sz="4" w:space="0"/>
              <w:bottom w:val="nil"/>
              <w:right w:val="nil"/>
            </w:tcBorders>
            <w:shd w:val="clear"/>
            <w:noWrap w:val="0"/>
            <w:tcMar>
              <w:top w:w="-1" w:type="dxa"/>
              <w:left w:w="-1" w:type="dxa"/>
              <w:bottom w:w="-1" w:type="dxa"/>
              <w:right w:w="-1" w:type="dxa"/>
            </w:tcMar>
            <w:vAlign w:val="center"/>
          </w:tcPr>
          <w:p w14:paraId="3A7BBEFD">
            <w:pPr>
              <w:keepNext w:val="0"/>
              <w:keepLines w:val="0"/>
              <w:widowControl/>
              <w:suppressLineNumbers w:val="0"/>
              <w:snapToGrid w:val="0"/>
              <w:ind w:left="0" w:leftChars="0" w:right="0" w:rightChars="0" w:firstLine="0" w:firstLineChars="0"/>
              <w:jc w:val="left"/>
              <w:textAlignment w:val="center"/>
              <w:rPr>
                <w:rFonts w:hint="default" w:ascii="宋体" w:hAnsi="Arial" w:eastAsia="宋体" w:cs="Arial"/>
                <w:i w:val="0"/>
                <w:iCs w:val="0"/>
                <w:color w:val="000000"/>
                <w:sz w:val="20"/>
                <w:szCs w:val="20"/>
                <w:u w:val="none"/>
              </w:rPr>
            </w:pPr>
            <w:r>
              <w:rPr>
                <w:rFonts w:hint="default" w:ascii="宋体" w:hAnsi="Arial" w:eastAsia="宋体" w:cs="Arial"/>
                <w:i w:val="0"/>
                <w:iCs w:val="0"/>
                <w:color w:val="000000"/>
                <w:kern w:val="0"/>
                <w:sz w:val="20"/>
                <w:szCs w:val="20"/>
                <w:u w:val="none"/>
                <w:bdr w:val="none" w:color="auto" w:sz="0" w:space="0"/>
                <w:lang w:val="en-US" w:eastAsia="zh-CN" w:bidi="ar"/>
              </w:rPr>
              <w:t xml:space="preserve">7.7.5 </w:t>
            </w:r>
            <w:r>
              <w:rPr>
                <w:rFonts w:hint="eastAsia" w:ascii="宋体" w:hAnsi="宋体" w:eastAsia="宋体" w:cs="宋体"/>
                <w:i w:val="0"/>
                <w:iCs w:val="0"/>
                <w:color w:val="000000"/>
                <w:kern w:val="0"/>
                <w:sz w:val="20"/>
                <w:szCs w:val="20"/>
                <w:u w:val="none"/>
                <w:bdr w:val="none" w:color="auto" w:sz="0" w:space="0"/>
                <w:lang w:val="en-US" w:eastAsia="zh-CN" w:bidi="ar"/>
              </w:rPr>
              <w:t>例行操作</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组织具备例行操作能力组织开展例行操作工作，应满足：</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default" w:ascii="宋体" w:hAnsi="Arial" w:eastAsia="宋体" w:cs="Arial"/>
                <w:i w:val="0"/>
                <w:iCs w:val="0"/>
                <w:color w:val="000000"/>
                <w:kern w:val="0"/>
                <w:sz w:val="20"/>
                <w:szCs w:val="20"/>
                <w:u w:val="none"/>
                <w:bdr w:val="none" w:color="auto" w:sz="0" w:space="0"/>
                <w:lang w:val="en-US" w:eastAsia="zh-CN" w:bidi="ar"/>
              </w:rPr>
              <w:t>a)</w:t>
            </w:r>
            <w:r>
              <w:rPr>
                <w:rFonts w:hint="eastAsia" w:ascii="宋体" w:hAnsi="宋体" w:eastAsia="宋体" w:cs="宋体"/>
                <w:i w:val="0"/>
                <w:iCs w:val="0"/>
                <w:color w:val="000000"/>
                <w:kern w:val="0"/>
                <w:sz w:val="20"/>
                <w:szCs w:val="20"/>
                <w:u w:val="none"/>
                <w:bdr w:val="none" w:color="auto" w:sz="0" w:space="0"/>
                <w:lang w:val="en-US" w:eastAsia="zh-CN" w:bidi="ar"/>
              </w:rPr>
              <w:t>根据项目交付方案的要求，制定例行操作的工作计划，包括交付目标、内容、范围、周期和人员安排等；</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default" w:ascii="宋体" w:hAnsi="Arial" w:eastAsia="宋体" w:cs="Arial"/>
                <w:i w:val="0"/>
                <w:iCs w:val="0"/>
                <w:color w:val="000000"/>
                <w:kern w:val="0"/>
                <w:sz w:val="20"/>
                <w:szCs w:val="20"/>
                <w:u w:val="none"/>
                <w:bdr w:val="none" w:color="auto" w:sz="0" w:space="0"/>
                <w:lang w:val="en-US" w:eastAsia="zh-CN" w:bidi="ar"/>
              </w:rPr>
              <w:t>b)</w:t>
            </w:r>
            <w:r>
              <w:rPr>
                <w:rFonts w:hint="eastAsia" w:ascii="宋体" w:hAnsi="宋体" w:eastAsia="宋体" w:cs="宋体"/>
                <w:i w:val="0"/>
                <w:iCs w:val="0"/>
                <w:color w:val="000000"/>
                <w:kern w:val="0"/>
                <w:sz w:val="20"/>
                <w:szCs w:val="20"/>
                <w:u w:val="none"/>
                <w:bdr w:val="none" w:color="auto" w:sz="0" w:space="0"/>
                <w:lang w:val="en-US" w:eastAsia="zh-CN" w:bidi="ar"/>
              </w:rPr>
              <w:t>按照项目服务级别协议提供客户所需例行操作服务；</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记录例行操作服务工作，形成例行操作的工作报告或交付成果。</w:t>
            </w:r>
          </w:p>
        </w:tc>
        <w:tc>
          <w:tcPr>
            <w:tcW w:w="0" w:type="auto"/>
            <w:tcBorders>
              <w:top w:val="single" w:color="000000" w:sz="4" w:space="0"/>
              <w:left w:val="single" w:color="000000" w:sz="4" w:space="0"/>
              <w:bottom w:val="nil"/>
              <w:right w:val="nil"/>
            </w:tcBorders>
            <w:shd w:val="clear"/>
            <w:noWrap w:val="0"/>
            <w:tcMar>
              <w:top w:w="-1" w:type="dxa"/>
              <w:left w:w="-1" w:type="dxa"/>
              <w:bottom w:w="-1" w:type="dxa"/>
              <w:right w:w="-1" w:type="dxa"/>
            </w:tcMar>
            <w:vAlign w:val="center"/>
          </w:tcPr>
          <w:p w14:paraId="26975409">
            <w:pPr>
              <w:keepNext w:val="0"/>
              <w:keepLines w:val="0"/>
              <w:widowControl/>
              <w:suppressLineNumbers w:val="0"/>
              <w:snapToGrid w:val="0"/>
              <w:ind w:left="0" w:leftChars="0" w:right="0" w:rightChars="0" w:firstLine="0" w:firstLineChars="0"/>
              <w:jc w:val="left"/>
              <w:textAlignment w:val="center"/>
              <w:rPr>
                <w:rFonts w:hint="default" w:ascii="宋体" w:hAnsi="Arial" w:eastAsia="宋体" w:cs="Arial"/>
                <w:i w:val="0"/>
                <w:iCs w:val="0"/>
                <w:color w:val="000000"/>
                <w:sz w:val="20"/>
                <w:szCs w:val="20"/>
                <w:u w:val="none"/>
              </w:rPr>
            </w:pPr>
            <w:r>
              <w:rPr>
                <w:rFonts w:hint="default" w:ascii="宋体" w:hAnsi="Arial" w:eastAsia="宋体" w:cs="Arial"/>
                <w:i w:val="0"/>
                <w:iCs w:val="0"/>
                <w:color w:val="000000"/>
                <w:kern w:val="0"/>
                <w:sz w:val="20"/>
                <w:szCs w:val="20"/>
                <w:u w:val="none"/>
                <w:bdr w:val="none" w:color="auto" w:sz="0" w:space="0"/>
                <w:lang w:val="en-US" w:eastAsia="zh-CN" w:bidi="ar"/>
              </w:rPr>
              <w:t>1)</w:t>
            </w:r>
            <w:r>
              <w:rPr>
                <w:rFonts w:hint="eastAsia" w:ascii="宋体" w:hAnsi="宋体" w:eastAsia="宋体" w:cs="宋体"/>
                <w:i w:val="0"/>
                <w:iCs w:val="0"/>
                <w:color w:val="000000"/>
                <w:kern w:val="0"/>
                <w:sz w:val="20"/>
                <w:szCs w:val="20"/>
                <w:u w:val="none"/>
                <w:bdr w:val="none" w:color="auto" w:sz="0" w:space="0"/>
                <w:lang w:val="en-US" w:eastAsia="zh-CN" w:bidi="ar"/>
              </w:rPr>
              <w:t>查看例行操作计划，判断是否符合项目交付方案的要求，判断内容是否包含了目标、内容、范围、周期和人员安排等内容，判断是否支撑项目的合同要求或服务级别协议；</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抽查例行操作工作记录，评估记录是否完整清晰。</w:t>
            </w:r>
          </w:p>
        </w:tc>
        <w:tc>
          <w:tcPr>
            <w:tcW w:w="0" w:type="auto"/>
            <w:tcBorders>
              <w:top w:val="single" w:color="000000" w:sz="4" w:space="0"/>
              <w:left w:val="single" w:color="000000" w:sz="4" w:space="0"/>
              <w:bottom w:val="nil"/>
              <w:right w:val="nil"/>
            </w:tcBorders>
            <w:shd w:val="clear"/>
            <w:noWrap w:val="0"/>
            <w:tcMar>
              <w:top w:w="-1" w:type="dxa"/>
              <w:left w:w="-1" w:type="dxa"/>
              <w:bottom w:w="-1" w:type="dxa"/>
              <w:right w:w="-1" w:type="dxa"/>
            </w:tcMar>
            <w:vAlign w:val="center"/>
          </w:tcPr>
          <w:p w14:paraId="017EF750">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bdr w:val="none" w:color="auto" w:sz="0" w:space="0"/>
                <w:lang w:val="en-US" w:eastAsia="zh-CN" w:bidi="ar"/>
              </w:rPr>
              <w:t>《交付管理制度》</w:t>
            </w:r>
          </w:p>
        </w:tc>
        <w:tc>
          <w:tcPr>
            <w:tcW w:w="0" w:type="auto"/>
            <w:tcBorders>
              <w:top w:val="single" w:color="000000" w:sz="4" w:space="0"/>
              <w:left w:val="single" w:color="000000" w:sz="4" w:space="0"/>
              <w:bottom w:val="nil"/>
              <w:right w:val="nil"/>
            </w:tcBorders>
            <w:shd w:val="clear"/>
            <w:noWrap w:val="0"/>
            <w:tcMar>
              <w:top w:w="-1" w:type="dxa"/>
              <w:left w:w="-1" w:type="dxa"/>
              <w:bottom w:w="-1" w:type="dxa"/>
              <w:right w:w="-1" w:type="dxa"/>
            </w:tcMar>
            <w:vAlign w:val="center"/>
          </w:tcPr>
          <w:p w14:paraId="56609C13">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bdr w:val="none" w:color="auto" w:sz="0" w:space="0"/>
                <w:lang w:val="en-US" w:eastAsia="zh-CN" w:bidi="ar"/>
              </w:rPr>
              <w:t>运维部经理：耿宁</w:t>
            </w:r>
            <w:r>
              <w:rPr>
                <w:rFonts w:hint="eastAsia" w:ascii="宋体" w:hAnsi="宋体" w:eastAsia="宋体" w:cs="宋体"/>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研发部经理:刘书峰</w:t>
            </w:r>
            <w:r>
              <w:rPr>
                <w:rFonts w:hint="eastAsia" w:ascii="宋体" w:hAnsi="宋体" w:eastAsia="宋体" w:cs="宋体"/>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质量部经理:赵维涵</w:t>
            </w:r>
          </w:p>
        </w:tc>
        <w:tc>
          <w:tcPr>
            <w:tcW w:w="3787" w:type="dxa"/>
            <w:tcBorders>
              <w:top w:val="single" w:color="000000" w:sz="4" w:space="0"/>
              <w:left w:val="single" w:color="000000" w:sz="4" w:space="0"/>
              <w:bottom w:val="nil"/>
              <w:right w:val="single" w:color="000000" w:sz="12" w:space="0"/>
            </w:tcBorders>
            <w:shd w:val="clear"/>
            <w:noWrap w:val="0"/>
            <w:tcMar>
              <w:top w:w="-1" w:type="dxa"/>
              <w:left w:w="-1" w:type="dxa"/>
              <w:bottom w:w="-1" w:type="dxa"/>
              <w:right w:w="-1" w:type="dxa"/>
            </w:tcMar>
            <w:vAlign w:val="center"/>
          </w:tcPr>
          <w:p w14:paraId="4447C4FE">
            <w:pPr>
              <w:keepNext w:val="0"/>
              <w:keepLines w:val="0"/>
              <w:widowControl/>
              <w:suppressLineNumbers w:val="0"/>
              <w:snapToGrid w:val="0"/>
              <w:ind w:left="0" w:leftChars="0" w:right="0" w:rightChars="0" w:firstLine="0" w:firstLineChars="0"/>
              <w:jc w:val="left"/>
              <w:textAlignment w:val="center"/>
              <w:rPr>
                <w:rFonts w:hint="default" w:ascii="宋体" w:hAnsi="Arial" w:eastAsia="宋体" w:cs="Arial"/>
                <w:i w:val="0"/>
                <w:iCs w:val="0"/>
                <w:color w:val="000000"/>
                <w:sz w:val="20"/>
                <w:szCs w:val="20"/>
                <w:u w:val="none"/>
              </w:rPr>
            </w:pPr>
            <w:r>
              <w:rPr>
                <w:rFonts w:hint="default" w:ascii="宋体" w:hAnsi="Arial" w:eastAsia="宋体" w:cs="Arial"/>
                <w:i w:val="0"/>
                <w:iCs w:val="0"/>
                <w:color w:val="000000"/>
                <w:kern w:val="0"/>
                <w:sz w:val="20"/>
                <w:szCs w:val="20"/>
                <w:u w:val="none"/>
                <w:bdr w:val="none" w:color="auto" w:sz="0" w:space="0"/>
                <w:lang w:val="en-US" w:eastAsia="zh-CN" w:bidi="ar"/>
              </w:rPr>
              <w:t>1</w:t>
            </w:r>
            <w:r>
              <w:rPr>
                <w:rFonts w:hint="eastAsia" w:ascii="宋体" w:hAnsi="宋体" w:eastAsia="宋体" w:cs="宋体"/>
                <w:i w:val="0"/>
                <w:iCs w:val="0"/>
                <w:color w:val="000000"/>
                <w:kern w:val="0"/>
                <w:sz w:val="20"/>
                <w:szCs w:val="20"/>
                <w:u w:val="none"/>
                <w:bdr w:val="none" w:color="auto" w:sz="0" w:space="0"/>
                <w:lang w:val="en-US" w:eastAsia="zh-CN" w:bidi="ar"/>
              </w:rPr>
              <w:t>、检查《交付管理制度》，内容包含：例行操作的交付目标、内容、范围、周期和人员安排；每个运维项目监理了配套的指导手册，内容包括：任务清单、各项任务的操作步骤及说明、运行状态是否正常的判定标准、运行状态信息的记录要求、异常状况处置流程（角色定义、处置方法、流转过程、结束要求）、报告模版。</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default" w:ascii="宋体" w:hAnsi="Arial" w:eastAsia="宋体" w:cs="Arial"/>
                <w:i w:val="0"/>
                <w:iCs w:val="0"/>
                <w:color w:val="000000"/>
                <w:kern w:val="0"/>
                <w:sz w:val="20"/>
                <w:szCs w:val="20"/>
                <w:u w:val="none"/>
                <w:bdr w:val="none" w:color="auto" w:sz="0" w:space="0"/>
                <w:lang w:val="en-US" w:eastAsia="zh-CN" w:bidi="ar"/>
              </w:rPr>
              <w:t>2</w:t>
            </w:r>
            <w:r>
              <w:rPr>
                <w:rFonts w:hint="eastAsia" w:ascii="宋体" w:hAnsi="宋体" w:eastAsia="宋体" w:cs="宋体"/>
                <w:i w:val="0"/>
                <w:iCs w:val="0"/>
                <w:color w:val="000000"/>
                <w:kern w:val="0"/>
                <w:sz w:val="20"/>
                <w:szCs w:val="20"/>
                <w:u w:val="none"/>
                <w:bdr w:val="none" w:color="auto" w:sz="0" w:space="0"/>
                <w:lang w:val="en-US" w:eastAsia="zh-CN" w:bidi="ar"/>
              </w:rPr>
              <w:t>、检查运维服务工具中项目的过程文档均在工具中归档备查。</w:t>
            </w:r>
          </w:p>
        </w:tc>
      </w:tr>
      <w:tr w14:paraId="29DA26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83" w:type="dxa"/>
            <w:tcBorders>
              <w:top w:val="single" w:color="000000" w:sz="4" w:space="0"/>
              <w:left w:val="single" w:color="000000" w:sz="12" w:space="0"/>
              <w:bottom w:val="nil"/>
              <w:right w:val="nil"/>
            </w:tcBorders>
            <w:shd w:val="clear"/>
            <w:noWrap w:val="0"/>
            <w:tcMar>
              <w:top w:w="-1" w:type="dxa"/>
              <w:left w:w="-1" w:type="dxa"/>
              <w:bottom w:w="-1" w:type="dxa"/>
              <w:right w:w="-1" w:type="dxa"/>
            </w:tcMar>
            <w:vAlign w:val="center"/>
          </w:tcPr>
          <w:p w14:paraId="50362BD6">
            <w:pPr>
              <w:keepNext w:val="0"/>
              <w:keepLines w:val="0"/>
              <w:widowControl/>
              <w:suppressLineNumbers w:val="0"/>
              <w:snapToGrid w:val="0"/>
              <w:ind w:left="0" w:leftChars="0" w:right="0" w:rightChars="0" w:firstLine="0" w:firstLineChars="0"/>
              <w:jc w:val="center"/>
              <w:textAlignment w:val="center"/>
              <w:rPr>
                <w:rFonts w:hint="default" w:ascii="宋体" w:hAnsi="Arial" w:eastAsia="宋体" w:cs="Arial"/>
                <w:i w:val="0"/>
                <w:iCs w:val="0"/>
                <w:color w:val="000000"/>
                <w:sz w:val="20"/>
                <w:szCs w:val="20"/>
                <w:u w:val="none"/>
              </w:rPr>
            </w:pPr>
            <w:r>
              <w:rPr>
                <w:rFonts w:hint="default" w:ascii="宋体" w:hAnsi="Arial" w:eastAsia="宋体" w:cs="Arial"/>
                <w:i w:val="0"/>
                <w:iCs w:val="0"/>
                <w:color w:val="000000"/>
                <w:kern w:val="0"/>
                <w:sz w:val="20"/>
                <w:szCs w:val="20"/>
                <w:u w:val="none"/>
                <w:bdr w:val="none" w:color="auto" w:sz="0" w:space="0"/>
                <w:lang w:val="en-US" w:eastAsia="zh-CN" w:bidi="ar"/>
              </w:rPr>
              <w:t>6</w:t>
            </w:r>
          </w:p>
        </w:tc>
        <w:tc>
          <w:tcPr>
            <w:tcW w:w="0" w:type="auto"/>
            <w:vMerge w:val="continue"/>
            <w:tcBorders>
              <w:top w:val="single" w:color="000000" w:sz="4" w:space="0"/>
              <w:left w:val="single" w:color="000000" w:sz="4" w:space="0"/>
              <w:bottom w:val="nil"/>
              <w:right w:val="nil"/>
            </w:tcBorders>
            <w:shd w:val="clear"/>
            <w:noWrap w:val="0"/>
            <w:tcMar>
              <w:top w:w="-1" w:type="dxa"/>
              <w:left w:w="-1" w:type="dxa"/>
              <w:bottom w:w="-1" w:type="dxa"/>
              <w:right w:w="-1" w:type="dxa"/>
            </w:tcMar>
            <w:vAlign w:val="center"/>
          </w:tcPr>
          <w:p w14:paraId="42D7AAF5">
            <w:pPr>
              <w:snapToGrid w:val="0"/>
              <w:ind w:left="0" w:leftChars="0" w:right="0" w:rightChars="0" w:firstLine="0" w:firstLineChars="0"/>
              <w:jc w:val="center"/>
              <w:rPr>
                <w:rFonts w:hint="default" w:ascii="宋体" w:hAnsi="Arial" w:eastAsia="宋体" w:cs="Arial"/>
                <w:i w:val="0"/>
                <w:iCs w:val="0"/>
                <w:color w:val="000000"/>
                <w:sz w:val="20"/>
                <w:szCs w:val="20"/>
                <w:u w:val="none"/>
              </w:rPr>
            </w:pPr>
          </w:p>
        </w:tc>
        <w:tc>
          <w:tcPr>
            <w:tcW w:w="0" w:type="auto"/>
            <w:tcBorders>
              <w:top w:val="single" w:color="000000" w:sz="4" w:space="0"/>
              <w:left w:val="single" w:color="000000" w:sz="4" w:space="0"/>
              <w:bottom w:val="nil"/>
              <w:right w:val="nil"/>
            </w:tcBorders>
            <w:shd w:val="clear"/>
            <w:noWrap w:val="0"/>
            <w:tcMar>
              <w:top w:w="-1" w:type="dxa"/>
              <w:left w:w="-1" w:type="dxa"/>
              <w:bottom w:w="-1" w:type="dxa"/>
              <w:right w:w="-1" w:type="dxa"/>
            </w:tcMar>
            <w:vAlign w:val="center"/>
          </w:tcPr>
          <w:p w14:paraId="12DBD4BD">
            <w:pPr>
              <w:keepNext w:val="0"/>
              <w:keepLines w:val="0"/>
              <w:widowControl/>
              <w:suppressLineNumbers w:val="0"/>
              <w:snapToGrid w:val="0"/>
              <w:ind w:left="0" w:leftChars="0" w:right="0" w:rightChars="0" w:firstLine="0" w:firstLineChars="0"/>
              <w:jc w:val="left"/>
              <w:textAlignment w:val="center"/>
              <w:rPr>
                <w:rFonts w:hint="default" w:ascii="宋体" w:hAnsi="Arial" w:eastAsia="宋体" w:cs="Arial"/>
                <w:i w:val="0"/>
                <w:iCs w:val="0"/>
                <w:color w:val="000000"/>
                <w:sz w:val="20"/>
                <w:szCs w:val="20"/>
                <w:u w:val="none"/>
              </w:rPr>
            </w:pPr>
            <w:r>
              <w:rPr>
                <w:rFonts w:hint="default" w:ascii="宋体" w:hAnsi="Arial" w:eastAsia="宋体" w:cs="Arial"/>
                <w:i w:val="0"/>
                <w:iCs w:val="0"/>
                <w:color w:val="000000"/>
                <w:kern w:val="0"/>
                <w:sz w:val="20"/>
                <w:szCs w:val="20"/>
                <w:u w:val="none"/>
                <w:bdr w:val="none" w:color="auto" w:sz="0" w:space="0"/>
                <w:lang w:val="en-US" w:eastAsia="zh-CN" w:bidi="ar"/>
              </w:rPr>
              <w:t xml:space="preserve">7.7.6 </w:t>
            </w:r>
            <w:r>
              <w:rPr>
                <w:rFonts w:hint="eastAsia" w:ascii="宋体" w:hAnsi="宋体" w:eastAsia="宋体" w:cs="宋体"/>
                <w:i w:val="0"/>
                <w:iCs w:val="0"/>
                <w:color w:val="000000"/>
                <w:kern w:val="0"/>
                <w:sz w:val="20"/>
                <w:szCs w:val="20"/>
                <w:u w:val="none"/>
                <w:bdr w:val="none" w:color="auto" w:sz="0" w:space="0"/>
                <w:lang w:val="en-US" w:eastAsia="zh-CN" w:bidi="ar"/>
              </w:rPr>
              <w:t>响应支持</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在基本级能力要求的基础上，还应满足：</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default" w:ascii="宋体" w:hAnsi="Arial" w:eastAsia="宋体" w:cs="Arial"/>
                <w:i w:val="0"/>
                <w:iCs w:val="0"/>
                <w:color w:val="000000"/>
                <w:kern w:val="0"/>
                <w:sz w:val="20"/>
                <w:szCs w:val="20"/>
                <w:u w:val="none"/>
                <w:bdr w:val="none" w:color="auto" w:sz="0" w:space="0"/>
                <w:lang w:val="en-US" w:eastAsia="zh-CN" w:bidi="ar"/>
              </w:rPr>
              <w:t>a)</w:t>
            </w:r>
            <w:r>
              <w:rPr>
                <w:rFonts w:hint="eastAsia" w:ascii="宋体" w:hAnsi="宋体" w:eastAsia="宋体" w:cs="宋体"/>
                <w:i w:val="0"/>
                <w:iCs w:val="0"/>
                <w:color w:val="000000"/>
                <w:kern w:val="0"/>
                <w:sz w:val="20"/>
                <w:szCs w:val="20"/>
                <w:u w:val="none"/>
                <w:bdr w:val="none" w:color="auto" w:sz="0" w:space="0"/>
                <w:lang w:val="en-US" w:eastAsia="zh-CN" w:bidi="ar"/>
              </w:rPr>
              <w:t>根据项目交付方案的要求，确定响应支持的受理渠道及要求；</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default" w:ascii="宋体" w:hAnsi="Arial" w:eastAsia="宋体" w:cs="Arial"/>
                <w:i w:val="0"/>
                <w:iCs w:val="0"/>
                <w:color w:val="000000"/>
                <w:kern w:val="0"/>
                <w:sz w:val="20"/>
                <w:szCs w:val="20"/>
                <w:u w:val="none"/>
                <w:bdr w:val="none" w:color="auto" w:sz="0" w:space="0"/>
                <w:lang w:val="en-US" w:eastAsia="zh-CN" w:bidi="ar"/>
              </w:rPr>
              <w:t>b)</w:t>
            </w:r>
            <w:r>
              <w:rPr>
                <w:rFonts w:hint="eastAsia" w:ascii="宋体" w:hAnsi="宋体" w:eastAsia="宋体" w:cs="宋体"/>
                <w:i w:val="0"/>
                <w:iCs w:val="0"/>
                <w:color w:val="000000"/>
                <w:kern w:val="0"/>
                <w:sz w:val="20"/>
                <w:szCs w:val="20"/>
                <w:u w:val="none"/>
                <w:bdr w:val="none" w:color="auto" w:sz="0" w:space="0"/>
                <w:lang w:val="en-US" w:eastAsia="zh-CN" w:bidi="ar"/>
              </w:rPr>
              <w:t>按照项目服务级别协议提供客户所需响应支持服务；</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记录响应支持服务工作，形成响应支持的工作报告或交付成果。</w:t>
            </w:r>
          </w:p>
        </w:tc>
        <w:tc>
          <w:tcPr>
            <w:tcW w:w="0" w:type="auto"/>
            <w:tcBorders>
              <w:top w:val="single" w:color="000000" w:sz="4" w:space="0"/>
              <w:left w:val="single" w:color="000000" w:sz="4" w:space="0"/>
              <w:bottom w:val="nil"/>
              <w:right w:val="nil"/>
            </w:tcBorders>
            <w:shd w:val="clear"/>
            <w:noWrap w:val="0"/>
            <w:tcMar>
              <w:top w:w="-1" w:type="dxa"/>
              <w:left w:w="-1" w:type="dxa"/>
              <w:bottom w:w="-1" w:type="dxa"/>
              <w:right w:w="-1" w:type="dxa"/>
            </w:tcMar>
            <w:vAlign w:val="center"/>
          </w:tcPr>
          <w:p w14:paraId="161739B9">
            <w:pPr>
              <w:keepNext w:val="0"/>
              <w:keepLines w:val="0"/>
              <w:widowControl/>
              <w:suppressLineNumbers w:val="0"/>
              <w:snapToGrid w:val="0"/>
              <w:ind w:left="0" w:leftChars="0" w:right="0" w:rightChars="0" w:firstLine="0" w:firstLineChars="0"/>
              <w:jc w:val="left"/>
              <w:textAlignment w:val="center"/>
              <w:rPr>
                <w:rFonts w:hint="default" w:ascii="宋体" w:hAnsi="Arial" w:eastAsia="宋体" w:cs="Arial"/>
                <w:i w:val="0"/>
                <w:iCs w:val="0"/>
                <w:color w:val="000000"/>
                <w:sz w:val="20"/>
                <w:szCs w:val="20"/>
                <w:u w:val="none"/>
              </w:rPr>
            </w:pPr>
            <w:r>
              <w:rPr>
                <w:rFonts w:hint="default" w:ascii="宋体" w:hAnsi="Arial" w:eastAsia="宋体" w:cs="Arial"/>
                <w:i w:val="0"/>
                <w:iCs w:val="0"/>
                <w:color w:val="000000"/>
                <w:kern w:val="0"/>
                <w:sz w:val="20"/>
                <w:szCs w:val="20"/>
                <w:u w:val="none"/>
                <w:bdr w:val="none" w:color="auto" w:sz="0" w:space="0"/>
                <w:lang w:val="en-US" w:eastAsia="zh-CN" w:bidi="ar"/>
              </w:rPr>
              <w:t>1)</w:t>
            </w:r>
            <w:r>
              <w:rPr>
                <w:rFonts w:hint="eastAsia" w:ascii="宋体" w:hAnsi="宋体" w:eastAsia="宋体" w:cs="宋体"/>
                <w:i w:val="0"/>
                <w:iCs w:val="0"/>
                <w:color w:val="000000"/>
                <w:kern w:val="0"/>
                <w:sz w:val="20"/>
                <w:szCs w:val="20"/>
                <w:u w:val="none"/>
                <w:bdr w:val="none" w:color="auto" w:sz="0" w:space="0"/>
                <w:lang w:val="en-US" w:eastAsia="zh-CN" w:bidi="ar"/>
              </w:rPr>
              <w:t>查看响应支持的受理渠道和要求，判断其是否符合项目交付方案的要求；</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default" w:ascii="宋体" w:hAnsi="Arial" w:eastAsia="宋体" w:cs="Arial"/>
                <w:i w:val="0"/>
                <w:iCs w:val="0"/>
                <w:color w:val="000000"/>
                <w:kern w:val="0"/>
                <w:sz w:val="20"/>
                <w:szCs w:val="20"/>
                <w:u w:val="none"/>
                <w:bdr w:val="none" w:color="auto" w:sz="0" w:space="0"/>
                <w:lang w:val="en-US" w:eastAsia="zh-CN" w:bidi="ar"/>
              </w:rPr>
              <w:t>2)</w:t>
            </w:r>
            <w:r>
              <w:rPr>
                <w:rFonts w:hint="eastAsia" w:ascii="宋体" w:hAnsi="宋体" w:eastAsia="宋体" w:cs="宋体"/>
                <w:i w:val="0"/>
                <w:iCs w:val="0"/>
                <w:color w:val="000000"/>
                <w:kern w:val="0"/>
                <w:sz w:val="20"/>
                <w:szCs w:val="20"/>
                <w:u w:val="none"/>
                <w:bdr w:val="none" w:color="auto" w:sz="0" w:space="0"/>
                <w:lang w:val="en-US" w:eastAsia="zh-CN" w:bidi="ar"/>
              </w:rPr>
              <w:t>抽查响应支持活动记录，判断响应支持记录是否完整清晰，判断是否符合项目服务级别协议要求；</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抽查响应支持服务工作记录（如工作报告或交付成果），判断其是否符合项目交付方案的要求。</w:t>
            </w:r>
          </w:p>
        </w:tc>
        <w:tc>
          <w:tcPr>
            <w:tcW w:w="0" w:type="auto"/>
            <w:tcBorders>
              <w:top w:val="single" w:color="000000" w:sz="4" w:space="0"/>
              <w:left w:val="single" w:color="000000" w:sz="4" w:space="0"/>
              <w:bottom w:val="nil"/>
              <w:right w:val="nil"/>
            </w:tcBorders>
            <w:shd w:val="clear"/>
            <w:noWrap w:val="0"/>
            <w:tcMar>
              <w:top w:w="-1" w:type="dxa"/>
              <w:left w:w="-1" w:type="dxa"/>
              <w:bottom w:w="-1" w:type="dxa"/>
              <w:right w:w="-1" w:type="dxa"/>
            </w:tcMar>
            <w:vAlign w:val="center"/>
          </w:tcPr>
          <w:p w14:paraId="2B97D92A">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bdr w:val="none" w:color="auto" w:sz="0" w:space="0"/>
                <w:lang w:val="en-US" w:eastAsia="zh-CN" w:bidi="ar"/>
              </w:rPr>
              <w:t>《交付管理制度》</w:t>
            </w:r>
            <w:r>
              <w:rPr>
                <w:rFonts w:hint="eastAsia" w:ascii="宋体" w:hAnsi="宋体" w:eastAsia="宋体" w:cs="宋体"/>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服务台记录</w:t>
            </w:r>
          </w:p>
        </w:tc>
        <w:tc>
          <w:tcPr>
            <w:tcW w:w="0" w:type="auto"/>
            <w:tcBorders>
              <w:top w:val="single" w:color="000000" w:sz="4" w:space="0"/>
              <w:left w:val="single" w:color="000000" w:sz="4" w:space="0"/>
              <w:bottom w:val="nil"/>
              <w:right w:val="nil"/>
            </w:tcBorders>
            <w:shd w:val="clear"/>
            <w:noWrap w:val="0"/>
            <w:tcMar>
              <w:top w:w="-1" w:type="dxa"/>
              <w:left w:w="-1" w:type="dxa"/>
              <w:bottom w:w="-1" w:type="dxa"/>
              <w:right w:w="-1" w:type="dxa"/>
            </w:tcMar>
            <w:vAlign w:val="center"/>
          </w:tcPr>
          <w:p w14:paraId="5DC08D4E">
            <w:pPr>
              <w:keepNext w:val="0"/>
              <w:keepLines w:val="0"/>
              <w:widowControl/>
              <w:suppressLineNumbers w:val="0"/>
              <w:snapToGrid w:val="0"/>
              <w:ind w:left="0" w:leftChars="0" w:right="0" w:rightChars="0" w:firstLine="0" w:firstLineChars="0"/>
              <w:jc w:val="left"/>
              <w:textAlignment w:val="center"/>
              <w:rPr>
                <w:rFonts w:hint="default" w:ascii="宋体" w:hAnsi="Arial" w:eastAsia="宋体" w:cs="Arial"/>
                <w:i w:val="0"/>
                <w:iCs w:val="0"/>
                <w:color w:val="000000"/>
                <w:sz w:val="20"/>
                <w:szCs w:val="20"/>
                <w:u w:val="none"/>
              </w:rPr>
            </w:pPr>
            <w:r>
              <w:rPr>
                <w:rFonts w:hint="default" w:ascii="宋体" w:hAnsi="Arial" w:eastAsia="宋体" w:cs="Arial"/>
                <w:i w:val="0"/>
                <w:iCs w:val="0"/>
                <w:color w:val="000000"/>
                <w:kern w:val="0"/>
                <w:sz w:val="20"/>
                <w:szCs w:val="20"/>
                <w:u w:val="none"/>
                <w:bdr w:val="none" w:color="auto" w:sz="0" w:space="0"/>
                <w:lang w:val="en-US" w:eastAsia="zh-CN" w:bidi="ar"/>
              </w:rPr>
              <w:t>运维部经理：耿宁</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default" w:ascii="宋体" w:hAnsi="Arial" w:eastAsia="宋体" w:cs="Arial"/>
                <w:i w:val="0"/>
                <w:iCs w:val="0"/>
                <w:color w:val="000000"/>
                <w:kern w:val="0"/>
                <w:sz w:val="20"/>
                <w:szCs w:val="20"/>
                <w:u w:val="none"/>
                <w:bdr w:val="none" w:color="auto" w:sz="0" w:space="0"/>
                <w:lang w:val="en-US" w:eastAsia="zh-CN" w:bidi="ar"/>
              </w:rPr>
              <w:t>研发部经理:刘书峰</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default" w:ascii="宋体" w:hAnsi="Arial" w:eastAsia="宋体" w:cs="Arial"/>
                <w:i w:val="0"/>
                <w:iCs w:val="0"/>
                <w:color w:val="000000"/>
                <w:kern w:val="0"/>
                <w:sz w:val="20"/>
                <w:szCs w:val="20"/>
                <w:u w:val="none"/>
                <w:bdr w:val="none" w:color="auto" w:sz="0" w:space="0"/>
                <w:lang w:val="en-US" w:eastAsia="zh-CN" w:bidi="ar"/>
              </w:rPr>
              <w:t>质量部经理:赵维涵</w:t>
            </w:r>
          </w:p>
        </w:tc>
        <w:tc>
          <w:tcPr>
            <w:tcW w:w="3787" w:type="dxa"/>
            <w:tcBorders>
              <w:top w:val="single" w:color="000000" w:sz="4" w:space="0"/>
              <w:left w:val="single" w:color="000000" w:sz="4" w:space="0"/>
              <w:bottom w:val="nil"/>
              <w:right w:val="single" w:color="000000" w:sz="12" w:space="0"/>
            </w:tcBorders>
            <w:shd w:val="clear"/>
            <w:noWrap w:val="0"/>
            <w:tcMar>
              <w:top w:w="-1" w:type="dxa"/>
              <w:left w:w="-1" w:type="dxa"/>
              <w:bottom w:w="-1" w:type="dxa"/>
              <w:right w:w="-1" w:type="dxa"/>
            </w:tcMar>
            <w:vAlign w:val="center"/>
          </w:tcPr>
          <w:p w14:paraId="01E15C87">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bdr w:val="none" w:color="auto" w:sz="0" w:space="0"/>
                <w:lang w:val="en-US" w:eastAsia="zh-CN" w:bidi="ar"/>
              </w:rPr>
              <w:t>1、查运维服务合同及服务级别协议，每个运维项目合同中均包含响应支持条款。设专职的客服管理专员，负责服务热线的接听等工作.7x24小时客户服务热线。</w:t>
            </w:r>
            <w:r>
              <w:rPr>
                <w:rFonts w:hint="eastAsia" w:ascii="宋体" w:hAnsi="宋体" w:eastAsia="宋体" w:cs="宋体"/>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 xml:space="preserve"> 2、负责服务请求处理，2025年7月-2026年4月共接到服务请求63个，有效的处理63个；未处理事项 0个；申报问题 0个。</w:t>
            </w:r>
          </w:p>
        </w:tc>
      </w:tr>
      <w:tr w14:paraId="43DBA3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0" w:hRule="atLeast"/>
          <w:jc w:val="center"/>
        </w:trPr>
        <w:tc>
          <w:tcPr>
            <w:tcW w:w="783" w:type="dxa"/>
            <w:tcBorders>
              <w:top w:val="single" w:color="000000" w:sz="4" w:space="0"/>
              <w:left w:val="single" w:color="000000" w:sz="12" w:space="0"/>
              <w:bottom w:val="nil"/>
              <w:right w:val="nil"/>
            </w:tcBorders>
            <w:shd w:val="clear"/>
            <w:noWrap w:val="0"/>
            <w:tcMar>
              <w:top w:w="-1" w:type="dxa"/>
              <w:left w:w="-1" w:type="dxa"/>
              <w:bottom w:w="-1" w:type="dxa"/>
              <w:right w:w="-1" w:type="dxa"/>
            </w:tcMar>
            <w:vAlign w:val="center"/>
          </w:tcPr>
          <w:p w14:paraId="3E79D9E7">
            <w:pPr>
              <w:keepNext w:val="0"/>
              <w:keepLines w:val="0"/>
              <w:widowControl/>
              <w:suppressLineNumbers w:val="0"/>
              <w:snapToGrid w:val="0"/>
              <w:ind w:left="0" w:leftChars="0" w:right="0" w:rightChars="0" w:firstLine="0" w:firstLineChars="0"/>
              <w:jc w:val="center"/>
              <w:textAlignment w:val="center"/>
              <w:rPr>
                <w:rFonts w:hint="default" w:ascii="宋体" w:hAnsi="Arial" w:eastAsia="宋体" w:cs="Arial"/>
                <w:i w:val="0"/>
                <w:iCs w:val="0"/>
                <w:color w:val="000000"/>
                <w:sz w:val="20"/>
                <w:szCs w:val="20"/>
                <w:u w:val="none"/>
              </w:rPr>
            </w:pPr>
            <w:r>
              <w:rPr>
                <w:rFonts w:hint="default" w:ascii="宋体" w:hAnsi="Arial" w:eastAsia="宋体" w:cs="Arial"/>
                <w:i w:val="0"/>
                <w:iCs w:val="0"/>
                <w:color w:val="000000"/>
                <w:kern w:val="0"/>
                <w:sz w:val="20"/>
                <w:szCs w:val="20"/>
                <w:u w:val="none"/>
                <w:bdr w:val="none" w:color="auto" w:sz="0" w:space="0"/>
                <w:lang w:val="en-US" w:eastAsia="zh-CN" w:bidi="ar"/>
              </w:rPr>
              <w:t>7</w:t>
            </w:r>
          </w:p>
        </w:tc>
        <w:tc>
          <w:tcPr>
            <w:tcW w:w="0" w:type="auto"/>
            <w:vMerge w:val="restart"/>
            <w:tcBorders>
              <w:top w:val="single" w:color="000000" w:sz="4" w:space="0"/>
              <w:left w:val="single" w:color="000000" w:sz="4" w:space="0"/>
              <w:bottom w:val="nil"/>
              <w:right w:val="nil"/>
            </w:tcBorders>
            <w:shd w:val="clear"/>
            <w:noWrap w:val="0"/>
            <w:tcMar>
              <w:top w:w="-1" w:type="dxa"/>
              <w:left w:w="-1" w:type="dxa"/>
              <w:bottom w:w="-1" w:type="dxa"/>
              <w:right w:w="-1" w:type="dxa"/>
            </w:tcMar>
            <w:vAlign w:val="center"/>
          </w:tcPr>
          <w:p w14:paraId="4504486B">
            <w:pPr>
              <w:keepNext w:val="0"/>
              <w:keepLines w:val="0"/>
              <w:widowControl/>
              <w:suppressLineNumbers w:val="0"/>
              <w:snapToGrid w:val="0"/>
              <w:ind w:left="0" w:leftChars="0" w:right="0" w:rightChars="0" w:firstLine="0" w:firstLineChars="0"/>
              <w:jc w:val="center"/>
              <w:textAlignment w:val="center"/>
              <w:rPr>
                <w:rFonts w:hint="default" w:ascii="宋体" w:hAnsi="Arial" w:eastAsia="宋体" w:cs="Arial"/>
                <w:i w:val="0"/>
                <w:iCs w:val="0"/>
                <w:color w:val="000000"/>
                <w:sz w:val="20"/>
                <w:szCs w:val="20"/>
                <w:u w:val="none"/>
              </w:rPr>
            </w:pPr>
            <w:r>
              <w:rPr>
                <w:rFonts w:hint="default" w:ascii="宋体" w:hAnsi="Arial" w:eastAsia="宋体" w:cs="Arial"/>
                <w:i w:val="0"/>
                <w:iCs w:val="0"/>
                <w:color w:val="000000"/>
                <w:kern w:val="0"/>
                <w:sz w:val="20"/>
                <w:szCs w:val="20"/>
                <w:u w:val="none"/>
                <w:bdr w:val="none" w:color="auto" w:sz="0" w:space="0"/>
                <w:lang w:val="en-US" w:eastAsia="zh-CN" w:bidi="ar"/>
              </w:rPr>
              <w:t>7.8</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应急管理</w:t>
            </w:r>
          </w:p>
        </w:tc>
        <w:tc>
          <w:tcPr>
            <w:tcW w:w="0" w:type="auto"/>
            <w:tcBorders>
              <w:top w:val="single" w:color="000000" w:sz="4" w:space="0"/>
              <w:left w:val="single" w:color="000000" w:sz="4" w:space="0"/>
              <w:bottom w:val="nil"/>
              <w:right w:val="nil"/>
            </w:tcBorders>
            <w:shd w:val="clear"/>
            <w:noWrap w:val="0"/>
            <w:tcMar>
              <w:top w:w="-1" w:type="dxa"/>
              <w:left w:w="-1" w:type="dxa"/>
              <w:bottom w:w="-1" w:type="dxa"/>
              <w:right w:w="-1" w:type="dxa"/>
            </w:tcMar>
            <w:vAlign w:val="center"/>
          </w:tcPr>
          <w:p w14:paraId="45DA4C03">
            <w:pPr>
              <w:keepNext w:val="0"/>
              <w:keepLines w:val="0"/>
              <w:widowControl/>
              <w:suppressLineNumbers w:val="0"/>
              <w:snapToGrid w:val="0"/>
              <w:ind w:left="0" w:leftChars="0" w:right="0" w:rightChars="0" w:firstLine="0" w:firstLineChars="0"/>
              <w:jc w:val="left"/>
              <w:textAlignment w:val="center"/>
              <w:rPr>
                <w:rFonts w:hint="default" w:ascii="宋体" w:hAnsi="Arial" w:eastAsia="宋体" w:cs="Arial"/>
                <w:i w:val="0"/>
                <w:iCs w:val="0"/>
                <w:color w:val="000000"/>
                <w:sz w:val="20"/>
                <w:szCs w:val="20"/>
                <w:u w:val="none"/>
              </w:rPr>
            </w:pPr>
            <w:r>
              <w:rPr>
                <w:rFonts w:hint="default" w:ascii="宋体" w:hAnsi="Arial" w:eastAsia="宋体" w:cs="Arial"/>
                <w:i w:val="0"/>
                <w:iCs w:val="0"/>
                <w:color w:val="000000"/>
                <w:kern w:val="0"/>
                <w:sz w:val="20"/>
                <w:szCs w:val="20"/>
                <w:u w:val="none"/>
                <w:bdr w:val="none" w:color="auto" w:sz="0" w:space="0"/>
                <w:lang w:val="en-US" w:eastAsia="zh-CN" w:bidi="ar"/>
              </w:rPr>
              <w:t xml:space="preserve">7.8.1 </w:t>
            </w:r>
            <w:r>
              <w:rPr>
                <w:rFonts w:hint="eastAsia" w:ascii="宋体" w:hAnsi="宋体" w:eastAsia="宋体" w:cs="宋体"/>
                <w:i w:val="0"/>
                <w:iCs w:val="0"/>
                <w:color w:val="000000"/>
                <w:kern w:val="0"/>
                <w:sz w:val="20"/>
                <w:szCs w:val="20"/>
                <w:u w:val="none"/>
                <w:bdr w:val="none" w:color="auto" w:sz="0" w:space="0"/>
                <w:lang w:val="en-US" w:eastAsia="zh-CN" w:bidi="ar"/>
              </w:rPr>
              <w:t>应急组织与制度</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在基本级能力要求的基础上，并应：</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default" w:ascii="宋体" w:hAnsi="Arial" w:eastAsia="宋体" w:cs="Arial"/>
                <w:i w:val="0"/>
                <w:iCs w:val="0"/>
                <w:color w:val="000000"/>
                <w:kern w:val="0"/>
                <w:sz w:val="20"/>
                <w:szCs w:val="20"/>
                <w:u w:val="none"/>
                <w:bdr w:val="none" w:color="auto" w:sz="0" w:space="0"/>
                <w:lang w:val="en-US" w:eastAsia="zh-CN" w:bidi="ar"/>
              </w:rPr>
              <w:t>a)</w:t>
            </w:r>
            <w:r>
              <w:rPr>
                <w:rFonts w:hint="eastAsia" w:ascii="宋体" w:hAnsi="宋体" w:eastAsia="宋体" w:cs="宋体"/>
                <w:i w:val="0"/>
                <w:iCs w:val="0"/>
                <w:color w:val="000000"/>
                <w:kern w:val="0"/>
                <w:sz w:val="20"/>
                <w:szCs w:val="20"/>
                <w:u w:val="none"/>
                <w:bdr w:val="none" w:color="auto" w:sz="0" w:space="0"/>
                <w:lang w:val="en-US" w:eastAsia="zh-CN" w:bidi="ar"/>
              </w:rPr>
              <w:t>建立并完善应急响应管理制度和应急处置过程规范；</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明确应急响应组织的相关方，包括服务需方、服务供方、设备或系统供应商、专家团队等。</w:t>
            </w:r>
          </w:p>
        </w:tc>
        <w:tc>
          <w:tcPr>
            <w:tcW w:w="0" w:type="auto"/>
            <w:tcBorders>
              <w:top w:val="single" w:color="000000" w:sz="4" w:space="0"/>
              <w:left w:val="single" w:color="000000" w:sz="4" w:space="0"/>
              <w:bottom w:val="nil"/>
              <w:right w:val="nil"/>
            </w:tcBorders>
            <w:shd w:val="clear"/>
            <w:noWrap w:val="0"/>
            <w:tcMar>
              <w:top w:w="-1" w:type="dxa"/>
              <w:left w:w="-1" w:type="dxa"/>
              <w:bottom w:w="-1" w:type="dxa"/>
              <w:right w:w="-1" w:type="dxa"/>
            </w:tcMar>
            <w:vAlign w:val="center"/>
          </w:tcPr>
          <w:p w14:paraId="08CF2F27">
            <w:pPr>
              <w:keepNext w:val="0"/>
              <w:keepLines w:val="0"/>
              <w:widowControl/>
              <w:suppressLineNumbers w:val="0"/>
              <w:snapToGrid w:val="0"/>
              <w:ind w:left="0" w:leftChars="0" w:right="0" w:rightChars="0" w:firstLine="0" w:firstLineChars="0"/>
              <w:jc w:val="left"/>
              <w:textAlignment w:val="center"/>
              <w:rPr>
                <w:rFonts w:hint="default" w:ascii="宋体" w:hAnsi="Arial" w:eastAsia="宋体" w:cs="Arial"/>
                <w:i w:val="0"/>
                <w:iCs w:val="0"/>
                <w:color w:val="000000"/>
                <w:sz w:val="20"/>
                <w:szCs w:val="20"/>
                <w:u w:val="none"/>
              </w:rPr>
            </w:pPr>
            <w:r>
              <w:rPr>
                <w:rFonts w:hint="default" w:ascii="宋体" w:hAnsi="Arial" w:eastAsia="宋体" w:cs="Arial"/>
                <w:i w:val="0"/>
                <w:iCs w:val="0"/>
                <w:color w:val="000000"/>
                <w:kern w:val="0"/>
                <w:sz w:val="20"/>
                <w:szCs w:val="20"/>
                <w:u w:val="none"/>
                <w:bdr w:val="none" w:color="auto" w:sz="0" w:space="0"/>
                <w:lang w:val="en-US" w:eastAsia="zh-CN" w:bidi="ar"/>
              </w:rPr>
              <w:t>1)</w:t>
            </w:r>
            <w:r>
              <w:rPr>
                <w:rFonts w:hint="eastAsia" w:ascii="宋体" w:hAnsi="宋体" w:eastAsia="宋体" w:cs="宋体"/>
                <w:i w:val="0"/>
                <w:iCs w:val="0"/>
                <w:color w:val="000000"/>
                <w:kern w:val="0"/>
                <w:sz w:val="20"/>
                <w:szCs w:val="20"/>
                <w:u w:val="none"/>
                <w:bdr w:val="none" w:color="auto" w:sz="0" w:space="0"/>
                <w:lang w:val="en-US" w:eastAsia="zh-CN" w:bidi="ar"/>
              </w:rPr>
              <w:t>查看应急响应制度和应急处置过程规范，判断该制度是否被组织内部的相关人员知晓，是否适用项目或组织的需要；</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default" w:ascii="宋体" w:hAnsi="Arial" w:eastAsia="宋体" w:cs="Arial"/>
                <w:i w:val="0"/>
                <w:iCs w:val="0"/>
                <w:color w:val="000000"/>
                <w:kern w:val="0"/>
                <w:sz w:val="20"/>
                <w:szCs w:val="20"/>
                <w:u w:val="none"/>
                <w:bdr w:val="none" w:color="auto" w:sz="0" w:space="0"/>
                <w:lang w:val="en-US" w:eastAsia="zh-CN" w:bidi="ar"/>
              </w:rPr>
              <w:t>2)查看应急响应组织的相关方，判断是否包括服务需方、服务供方、设备或系统供应商、专家团队等。</w:t>
            </w:r>
          </w:p>
        </w:tc>
        <w:tc>
          <w:tcPr>
            <w:tcW w:w="0" w:type="auto"/>
            <w:tcBorders>
              <w:top w:val="single" w:color="000000" w:sz="4" w:space="0"/>
              <w:left w:val="single" w:color="000000" w:sz="4" w:space="0"/>
              <w:bottom w:val="nil"/>
              <w:right w:val="nil"/>
            </w:tcBorders>
            <w:shd w:val="clear"/>
            <w:noWrap w:val="0"/>
            <w:tcMar>
              <w:top w:w="-1" w:type="dxa"/>
              <w:left w:w="-1" w:type="dxa"/>
              <w:bottom w:w="-1" w:type="dxa"/>
              <w:right w:w="-1" w:type="dxa"/>
            </w:tcMar>
            <w:vAlign w:val="center"/>
          </w:tcPr>
          <w:p w14:paraId="25D01C72">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bdr w:val="none" w:color="auto" w:sz="0" w:space="0"/>
                <w:lang w:val="en-US" w:eastAsia="zh-CN" w:bidi="ar"/>
              </w:rPr>
              <w:t>《组织级应急管理制度》</w:t>
            </w:r>
            <w:r>
              <w:rPr>
                <w:rFonts w:hint="eastAsia" w:ascii="宋体" w:hAnsi="宋体" w:eastAsia="宋体" w:cs="宋体"/>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项目应急响应预案</w:t>
            </w:r>
            <w:r>
              <w:rPr>
                <w:rFonts w:hint="eastAsia" w:ascii="宋体" w:hAnsi="宋体" w:eastAsia="宋体" w:cs="宋体"/>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应急响应培训记录表</w:t>
            </w:r>
          </w:p>
        </w:tc>
        <w:tc>
          <w:tcPr>
            <w:tcW w:w="0" w:type="auto"/>
            <w:tcBorders>
              <w:top w:val="single" w:color="000000" w:sz="4" w:space="0"/>
              <w:left w:val="single" w:color="000000" w:sz="4" w:space="0"/>
              <w:bottom w:val="nil"/>
              <w:right w:val="nil"/>
            </w:tcBorders>
            <w:shd w:val="clear"/>
            <w:noWrap w:val="0"/>
            <w:tcMar>
              <w:top w:w="-1" w:type="dxa"/>
              <w:left w:w="-1" w:type="dxa"/>
              <w:bottom w:w="-1" w:type="dxa"/>
              <w:right w:w="-1" w:type="dxa"/>
            </w:tcMar>
            <w:vAlign w:val="center"/>
          </w:tcPr>
          <w:p w14:paraId="15272994">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bdr w:val="none" w:color="auto" w:sz="0" w:space="0"/>
                <w:lang w:val="en-US" w:eastAsia="zh-CN" w:bidi="ar"/>
              </w:rPr>
              <w:t>运维部经理：耿宁</w:t>
            </w:r>
            <w:r>
              <w:rPr>
                <w:rFonts w:hint="eastAsia" w:ascii="宋体" w:hAnsi="宋体" w:eastAsia="宋体" w:cs="宋体"/>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研发部经理:刘书峰</w:t>
            </w:r>
            <w:r>
              <w:rPr>
                <w:rFonts w:hint="eastAsia" w:ascii="宋体" w:hAnsi="宋体" w:eastAsia="宋体" w:cs="宋体"/>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质量部经理:赵维涵</w:t>
            </w:r>
          </w:p>
        </w:tc>
        <w:tc>
          <w:tcPr>
            <w:tcW w:w="3787" w:type="dxa"/>
            <w:tcBorders>
              <w:top w:val="single" w:color="000000" w:sz="4" w:space="0"/>
              <w:left w:val="single" w:color="000000" w:sz="4" w:space="0"/>
              <w:bottom w:val="nil"/>
              <w:right w:val="single" w:color="000000" w:sz="12" w:space="0"/>
            </w:tcBorders>
            <w:shd w:val="clear"/>
            <w:noWrap w:val="0"/>
            <w:tcMar>
              <w:top w:w="-1" w:type="dxa"/>
              <w:left w:w="-1" w:type="dxa"/>
              <w:bottom w:w="-1" w:type="dxa"/>
              <w:right w:w="-1" w:type="dxa"/>
            </w:tcMar>
            <w:vAlign w:val="center"/>
          </w:tcPr>
          <w:p w14:paraId="6771973B">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bdr w:val="none" w:color="auto" w:sz="0" w:space="0"/>
                <w:lang w:val="en-US" w:eastAsia="zh-CN" w:bidi="ar"/>
              </w:rPr>
              <w:t>1、运维部在服务组工作职责中包含应急响应及演练职责，并由专人负责。应急专职人员2人。</w:t>
            </w:r>
            <w:r>
              <w:rPr>
                <w:rFonts w:hint="eastAsia" w:ascii="宋体" w:hAnsi="宋体" w:eastAsia="宋体" w:cs="宋体"/>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2、天津港引航中心引航信息系统及设备维护项目应急演练记录，参与者有：客户代表、公司项目经理、项目组成员、供应商等，各方并在应急演练结束后留下电话号码，做为后期沟通联系方式。</w:t>
            </w:r>
          </w:p>
        </w:tc>
      </w:tr>
      <w:tr w14:paraId="676F4C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83" w:type="dxa"/>
            <w:tcBorders>
              <w:top w:val="single" w:color="000000" w:sz="4" w:space="0"/>
              <w:left w:val="single" w:color="000000" w:sz="12" w:space="0"/>
              <w:bottom w:val="nil"/>
              <w:right w:val="nil"/>
            </w:tcBorders>
            <w:shd w:val="clear"/>
            <w:noWrap w:val="0"/>
            <w:tcMar>
              <w:top w:w="-1" w:type="dxa"/>
              <w:left w:w="-1" w:type="dxa"/>
              <w:bottom w:w="-1" w:type="dxa"/>
              <w:right w:w="-1" w:type="dxa"/>
            </w:tcMar>
            <w:vAlign w:val="center"/>
          </w:tcPr>
          <w:p w14:paraId="6882D085">
            <w:pPr>
              <w:keepNext w:val="0"/>
              <w:keepLines w:val="0"/>
              <w:widowControl/>
              <w:suppressLineNumbers w:val="0"/>
              <w:snapToGrid w:val="0"/>
              <w:ind w:left="0" w:leftChars="0" w:right="0" w:rightChars="0" w:firstLine="0" w:firstLineChars="0"/>
              <w:jc w:val="center"/>
              <w:textAlignment w:val="center"/>
              <w:rPr>
                <w:rFonts w:hint="default" w:ascii="宋体" w:hAnsi="Arial" w:eastAsia="宋体" w:cs="Arial"/>
                <w:i w:val="0"/>
                <w:iCs w:val="0"/>
                <w:color w:val="000000"/>
                <w:sz w:val="20"/>
                <w:szCs w:val="20"/>
                <w:u w:val="none"/>
              </w:rPr>
            </w:pPr>
            <w:r>
              <w:rPr>
                <w:rFonts w:hint="default" w:ascii="宋体" w:hAnsi="Arial" w:eastAsia="宋体" w:cs="Arial"/>
                <w:i w:val="0"/>
                <w:iCs w:val="0"/>
                <w:color w:val="000000"/>
                <w:kern w:val="0"/>
                <w:sz w:val="20"/>
                <w:szCs w:val="20"/>
                <w:u w:val="none"/>
                <w:bdr w:val="none" w:color="auto" w:sz="0" w:space="0"/>
                <w:lang w:val="en-US" w:eastAsia="zh-CN" w:bidi="ar"/>
              </w:rPr>
              <w:t>8</w:t>
            </w:r>
          </w:p>
        </w:tc>
        <w:tc>
          <w:tcPr>
            <w:tcW w:w="0" w:type="auto"/>
            <w:vMerge w:val="continue"/>
            <w:tcBorders>
              <w:top w:val="single" w:color="000000" w:sz="4" w:space="0"/>
              <w:left w:val="single" w:color="000000" w:sz="4" w:space="0"/>
              <w:bottom w:val="nil"/>
              <w:right w:val="nil"/>
            </w:tcBorders>
            <w:shd w:val="clear"/>
            <w:noWrap w:val="0"/>
            <w:tcMar>
              <w:top w:w="-1" w:type="dxa"/>
              <w:left w:w="-1" w:type="dxa"/>
              <w:bottom w:w="-1" w:type="dxa"/>
              <w:right w:w="-1" w:type="dxa"/>
            </w:tcMar>
            <w:vAlign w:val="center"/>
          </w:tcPr>
          <w:p w14:paraId="4335237E">
            <w:pPr>
              <w:snapToGrid w:val="0"/>
              <w:ind w:left="0" w:leftChars="0" w:right="0" w:rightChars="0" w:firstLine="0" w:firstLineChars="0"/>
              <w:jc w:val="center"/>
              <w:rPr>
                <w:rFonts w:hint="default" w:ascii="宋体" w:hAnsi="Arial" w:eastAsia="宋体" w:cs="Arial"/>
                <w:i w:val="0"/>
                <w:iCs w:val="0"/>
                <w:color w:val="000000"/>
                <w:sz w:val="20"/>
                <w:szCs w:val="20"/>
                <w:u w:val="none"/>
              </w:rPr>
            </w:pPr>
          </w:p>
        </w:tc>
        <w:tc>
          <w:tcPr>
            <w:tcW w:w="0" w:type="auto"/>
            <w:tcBorders>
              <w:top w:val="single" w:color="000000" w:sz="4" w:space="0"/>
              <w:left w:val="single" w:color="000000" w:sz="4" w:space="0"/>
              <w:bottom w:val="nil"/>
              <w:right w:val="nil"/>
            </w:tcBorders>
            <w:shd w:val="clear"/>
            <w:noWrap w:val="0"/>
            <w:tcMar>
              <w:top w:w="-1" w:type="dxa"/>
              <w:left w:w="-1" w:type="dxa"/>
              <w:bottom w:w="-1" w:type="dxa"/>
              <w:right w:w="-1" w:type="dxa"/>
            </w:tcMar>
            <w:vAlign w:val="center"/>
          </w:tcPr>
          <w:p w14:paraId="504BDA0F">
            <w:pPr>
              <w:keepNext w:val="0"/>
              <w:keepLines w:val="0"/>
              <w:widowControl/>
              <w:suppressLineNumbers w:val="0"/>
              <w:snapToGrid w:val="0"/>
              <w:ind w:left="0" w:leftChars="0" w:right="0" w:rightChars="0" w:firstLine="0" w:firstLineChars="0"/>
              <w:jc w:val="left"/>
              <w:textAlignment w:val="center"/>
              <w:rPr>
                <w:rFonts w:hint="default" w:ascii="宋体" w:hAnsi="Arial" w:eastAsia="宋体" w:cs="Arial"/>
                <w:i w:val="0"/>
                <w:iCs w:val="0"/>
                <w:color w:val="000000"/>
                <w:sz w:val="20"/>
                <w:szCs w:val="20"/>
                <w:u w:val="none"/>
              </w:rPr>
            </w:pPr>
            <w:r>
              <w:rPr>
                <w:rFonts w:hint="default" w:ascii="宋体" w:hAnsi="Arial" w:eastAsia="宋体" w:cs="Arial"/>
                <w:i w:val="0"/>
                <w:iCs w:val="0"/>
                <w:color w:val="000000"/>
                <w:kern w:val="0"/>
                <w:sz w:val="20"/>
                <w:szCs w:val="20"/>
                <w:u w:val="none"/>
                <w:bdr w:val="none" w:color="auto" w:sz="0" w:space="0"/>
                <w:lang w:val="en-US" w:eastAsia="zh-CN" w:bidi="ar"/>
              </w:rPr>
              <w:t xml:space="preserve">7.8.2 </w:t>
            </w:r>
            <w:r>
              <w:rPr>
                <w:rFonts w:hint="eastAsia" w:ascii="宋体" w:hAnsi="宋体" w:eastAsia="宋体" w:cs="宋体"/>
                <w:i w:val="0"/>
                <w:iCs w:val="0"/>
                <w:color w:val="000000"/>
                <w:kern w:val="0"/>
                <w:sz w:val="20"/>
                <w:szCs w:val="20"/>
                <w:u w:val="none"/>
                <w:bdr w:val="none" w:color="auto" w:sz="0" w:space="0"/>
                <w:lang w:val="en-US" w:eastAsia="zh-CN" w:bidi="ar"/>
              </w:rPr>
              <w:t>应急预案</w:t>
            </w:r>
            <w:r>
              <w:rPr>
                <w:rFonts w:hint="default" w:ascii="宋体" w:hAnsi="Arial" w:eastAsia="宋体" w:cs="Arial"/>
                <w:i w:val="0"/>
                <w:iCs w:val="0"/>
                <w:color w:val="000000"/>
                <w:kern w:val="0"/>
                <w:sz w:val="20"/>
                <w:szCs w:val="20"/>
                <w:u w:val="none"/>
                <w:bdr w:val="none" w:color="auto" w:sz="0" w:space="0"/>
                <w:lang w:val="en-US" w:eastAsia="zh-CN" w:bidi="ar"/>
              </w:rPr>
              <w:t xml:space="preserve"> </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组织应制定应急预案：</w:t>
            </w:r>
            <w:r>
              <w:rPr>
                <w:rFonts w:hint="default" w:ascii="宋体" w:hAnsi="Arial" w:eastAsia="宋体" w:cs="Arial"/>
                <w:i w:val="0"/>
                <w:iCs w:val="0"/>
                <w:color w:val="000000"/>
                <w:kern w:val="0"/>
                <w:sz w:val="20"/>
                <w:szCs w:val="20"/>
                <w:u w:val="none"/>
                <w:bdr w:val="none" w:color="auto" w:sz="0" w:space="0"/>
                <w:lang w:val="en-US" w:eastAsia="zh-CN" w:bidi="ar"/>
              </w:rPr>
              <w:t xml:space="preserve"> </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default" w:ascii="宋体" w:hAnsi="Arial" w:eastAsia="宋体" w:cs="Arial"/>
                <w:i w:val="0"/>
                <w:iCs w:val="0"/>
                <w:color w:val="000000"/>
                <w:kern w:val="0"/>
                <w:sz w:val="20"/>
                <w:szCs w:val="20"/>
                <w:u w:val="none"/>
                <w:bdr w:val="none" w:color="auto" w:sz="0" w:space="0"/>
                <w:lang w:val="en-US" w:eastAsia="zh-CN" w:bidi="ar"/>
              </w:rPr>
              <w:t>a)</w:t>
            </w:r>
            <w:r>
              <w:rPr>
                <w:rFonts w:hint="eastAsia" w:ascii="宋体" w:hAnsi="宋体" w:eastAsia="宋体" w:cs="宋体"/>
                <w:i w:val="0"/>
                <w:iCs w:val="0"/>
                <w:color w:val="000000"/>
                <w:kern w:val="0"/>
                <w:sz w:val="20"/>
                <w:szCs w:val="20"/>
                <w:u w:val="none"/>
                <w:bdr w:val="none" w:color="auto" w:sz="0" w:space="0"/>
                <w:lang w:val="en-US" w:eastAsia="zh-CN" w:bidi="ar"/>
              </w:rPr>
              <w:t>根据应急响应制度，制定应急预案；</w:t>
            </w:r>
            <w:r>
              <w:rPr>
                <w:rFonts w:hint="default" w:ascii="宋体" w:hAnsi="Arial" w:eastAsia="宋体" w:cs="Arial"/>
                <w:i w:val="0"/>
                <w:iCs w:val="0"/>
                <w:color w:val="000000"/>
                <w:kern w:val="0"/>
                <w:sz w:val="20"/>
                <w:szCs w:val="20"/>
                <w:u w:val="none"/>
                <w:bdr w:val="none" w:color="auto" w:sz="0" w:space="0"/>
                <w:lang w:val="en-US" w:eastAsia="zh-CN" w:bidi="ar"/>
              </w:rPr>
              <w:t xml:space="preserve"> </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检查或检验应急预案的可执行性。</w:t>
            </w:r>
          </w:p>
        </w:tc>
        <w:tc>
          <w:tcPr>
            <w:tcW w:w="0" w:type="auto"/>
            <w:tcBorders>
              <w:top w:val="single" w:color="000000" w:sz="4" w:space="0"/>
              <w:left w:val="single" w:color="000000" w:sz="4" w:space="0"/>
              <w:bottom w:val="nil"/>
              <w:right w:val="nil"/>
            </w:tcBorders>
            <w:shd w:val="clear"/>
            <w:noWrap w:val="0"/>
            <w:tcMar>
              <w:top w:w="-1" w:type="dxa"/>
              <w:left w:w="-1" w:type="dxa"/>
              <w:bottom w:w="-1" w:type="dxa"/>
              <w:right w:w="-1" w:type="dxa"/>
            </w:tcMar>
            <w:vAlign w:val="center"/>
          </w:tcPr>
          <w:p w14:paraId="66D7FB10">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bdr w:val="none" w:color="auto" w:sz="0" w:space="0"/>
                <w:lang w:val="en-US" w:eastAsia="zh-CN" w:bidi="ar"/>
              </w:rPr>
              <w:t>抽查应急预案，判断应急预案的内容是否符合应急制度和对应应急场景的要求，并判断应急预案的可执行性。</w:t>
            </w:r>
          </w:p>
        </w:tc>
        <w:tc>
          <w:tcPr>
            <w:tcW w:w="0" w:type="auto"/>
            <w:tcBorders>
              <w:top w:val="single" w:color="000000" w:sz="4" w:space="0"/>
              <w:left w:val="single" w:color="000000" w:sz="4" w:space="0"/>
              <w:bottom w:val="nil"/>
              <w:right w:val="nil"/>
            </w:tcBorders>
            <w:shd w:val="clear"/>
            <w:noWrap w:val="0"/>
            <w:tcMar>
              <w:top w:w="-1" w:type="dxa"/>
              <w:left w:w="-1" w:type="dxa"/>
              <w:bottom w:w="-1" w:type="dxa"/>
              <w:right w:w="-1" w:type="dxa"/>
            </w:tcMar>
            <w:vAlign w:val="center"/>
          </w:tcPr>
          <w:p w14:paraId="00677FA7">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bdr w:val="none" w:color="auto" w:sz="0" w:space="0"/>
                <w:lang w:val="en-US" w:eastAsia="zh-CN" w:bidi="ar"/>
              </w:rPr>
              <w:t>《组织级应急管理制度》</w:t>
            </w:r>
            <w:r>
              <w:rPr>
                <w:rFonts w:hint="eastAsia" w:ascii="宋体" w:hAnsi="宋体" w:eastAsia="宋体" w:cs="宋体"/>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天津港引航中心引航信息系统及设备维护项目应急预案</w:t>
            </w:r>
          </w:p>
        </w:tc>
        <w:tc>
          <w:tcPr>
            <w:tcW w:w="0" w:type="auto"/>
            <w:tcBorders>
              <w:top w:val="single" w:color="000000" w:sz="4" w:space="0"/>
              <w:left w:val="single" w:color="000000" w:sz="4" w:space="0"/>
              <w:bottom w:val="nil"/>
              <w:right w:val="nil"/>
            </w:tcBorders>
            <w:shd w:val="clear"/>
            <w:noWrap w:val="0"/>
            <w:tcMar>
              <w:top w:w="-1" w:type="dxa"/>
              <w:left w:w="-1" w:type="dxa"/>
              <w:bottom w:w="-1" w:type="dxa"/>
              <w:right w:w="-1" w:type="dxa"/>
            </w:tcMar>
            <w:vAlign w:val="center"/>
          </w:tcPr>
          <w:p w14:paraId="7454E789">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bdr w:val="none" w:color="auto" w:sz="0" w:space="0"/>
                <w:lang w:val="en-US" w:eastAsia="zh-CN" w:bidi="ar"/>
              </w:rPr>
              <w:t>运维部经理：耿宁</w:t>
            </w:r>
            <w:r>
              <w:rPr>
                <w:rFonts w:hint="eastAsia" w:ascii="宋体" w:hAnsi="宋体" w:eastAsia="宋体" w:cs="宋体"/>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研发部经理:刘书峰</w:t>
            </w:r>
            <w:r>
              <w:rPr>
                <w:rFonts w:hint="eastAsia" w:ascii="宋体" w:hAnsi="宋体" w:eastAsia="宋体" w:cs="宋体"/>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质量部经理:赵维涵</w:t>
            </w:r>
          </w:p>
        </w:tc>
        <w:tc>
          <w:tcPr>
            <w:tcW w:w="3787" w:type="dxa"/>
            <w:tcBorders>
              <w:top w:val="single" w:color="000000" w:sz="4" w:space="0"/>
              <w:left w:val="single" w:color="000000" w:sz="4" w:space="0"/>
              <w:bottom w:val="nil"/>
              <w:right w:val="single" w:color="000000" w:sz="12" w:space="0"/>
            </w:tcBorders>
            <w:shd w:val="clear"/>
            <w:noWrap w:val="0"/>
            <w:tcMar>
              <w:top w:w="-1" w:type="dxa"/>
              <w:left w:w="-1" w:type="dxa"/>
              <w:bottom w:w="-1" w:type="dxa"/>
              <w:right w:w="-1" w:type="dxa"/>
            </w:tcMar>
            <w:vAlign w:val="center"/>
          </w:tcPr>
          <w:p w14:paraId="56FA29E3">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bdr w:val="none" w:color="auto" w:sz="0" w:space="0"/>
                <w:lang w:val="en-US" w:eastAsia="zh-CN" w:bidi="ar"/>
              </w:rPr>
              <w:t>1、查天津港引航中心引航信息系统及设备维护项目应急方案，依据风险评估报告中天津港引航中心引航信息系统及设备维护项目出现的风险，制定了天津港引航中心引航信息系统及设备维护项目项目出现的应急预案。并由项目经理组织用户方、供应商、项目总监进行了评审批准后发布执行。</w:t>
            </w:r>
          </w:p>
        </w:tc>
      </w:tr>
      <w:tr w14:paraId="668B8B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83" w:type="dxa"/>
            <w:tcBorders>
              <w:top w:val="single" w:color="000000" w:sz="4" w:space="0"/>
              <w:left w:val="single" w:color="000000" w:sz="12" w:space="0"/>
              <w:bottom w:val="nil"/>
              <w:right w:val="nil"/>
            </w:tcBorders>
            <w:shd w:val="clear"/>
            <w:noWrap w:val="0"/>
            <w:tcMar>
              <w:top w:w="-1" w:type="dxa"/>
              <w:left w:w="-1" w:type="dxa"/>
              <w:bottom w:w="-1" w:type="dxa"/>
              <w:right w:w="-1" w:type="dxa"/>
            </w:tcMar>
            <w:vAlign w:val="center"/>
          </w:tcPr>
          <w:p w14:paraId="6818A652">
            <w:pPr>
              <w:keepNext w:val="0"/>
              <w:keepLines w:val="0"/>
              <w:widowControl/>
              <w:suppressLineNumbers w:val="0"/>
              <w:snapToGrid w:val="0"/>
              <w:ind w:left="0" w:leftChars="0" w:right="0" w:rightChars="0" w:firstLine="0" w:firstLineChars="0"/>
              <w:jc w:val="center"/>
              <w:textAlignment w:val="center"/>
              <w:rPr>
                <w:rFonts w:hint="default" w:ascii="宋体" w:hAnsi="Arial" w:eastAsia="宋体" w:cs="Arial"/>
                <w:i w:val="0"/>
                <w:iCs w:val="0"/>
                <w:color w:val="000000"/>
                <w:sz w:val="20"/>
                <w:szCs w:val="20"/>
                <w:u w:val="none"/>
              </w:rPr>
            </w:pPr>
            <w:r>
              <w:rPr>
                <w:rFonts w:hint="default" w:ascii="宋体" w:hAnsi="Arial" w:eastAsia="宋体" w:cs="Arial"/>
                <w:i w:val="0"/>
                <w:iCs w:val="0"/>
                <w:color w:val="000000"/>
                <w:kern w:val="0"/>
                <w:sz w:val="20"/>
                <w:szCs w:val="20"/>
                <w:u w:val="none"/>
                <w:bdr w:val="none" w:color="auto" w:sz="0" w:space="0"/>
                <w:lang w:val="en-US" w:eastAsia="zh-CN" w:bidi="ar"/>
              </w:rPr>
              <w:t>9</w:t>
            </w:r>
          </w:p>
        </w:tc>
        <w:tc>
          <w:tcPr>
            <w:tcW w:w="0" w:type="auto"/>
            <w:vMerge w:val="continue"/>
            <w:tcBorders>
              <w:top w:val="single" w:color="000000" w:sz="4" w:space="0"/>
              <w:left w:val="single" w:color="000000" w:sz="4" w:space="0"/>
              <w:bottom w:val="nil"/>
              <w:right w:val="nil"/>
            </w:tcBorders>
            <w:shd w:val="clear"/>
            <w:noWrap w:val="0"/>
            <w:tcMar>
              <w:top w:w="-1" w:type="dxa"/>
              <w:left w:w="-1" w:type="dxa"/>
              <w:bottom w:w="-1" w:type="dxa"/>
              <w:right w:w="-1" w:type="dxa"/>
            </w:tcMar>
            <w:vAlign w:val="center"/>
          </w:tcPr>
          <w:p w14:paraId="463E3FD6">
            <w:pPr>
              <w:snapToGrid w:val="0"/>
              <w:ind w:left="0" w:leftChars="0" w:right="0" w:rightChars="0" w:firstLine="0" w:firstLineChars="0"/>
              <w:jc w:val="center"/>
              <w:rPr>
                <w:rFonts w:hint="default" w:ascii="宋体" w:hAnsi="Arial" w:eastAsia="宋体" w:cs="Arial"/>
                <w:i w:val="0"/>
                <w:iCs w:val="0"/>
                <w:color w:val="000000"/>
                <w:sz w:val="20"/>
                <w:szCs w:val="20"/>
                <w:u w:val="none"/>
              </w:rPr>
            </w:pPr>
          </w:p>
        </w:tc>
        <w:tc>
          <w:tcPr>
            <w:tcW w:w="0" w:type="auto"/>
            <w:tcBorders>
              <w:top w:val="single" w:color="000000" w:sz="4" w:space="0"/>
              <w:left w:val="single" w:color="000000" w:sz="4" w:space="0"/>
              <w:bottom w:val="nil"/>
              <w:right w:val="nil"/>
            </w:tcBorders>
            <w:shd w:val="clear"/>
            <w:noWrap w:val="0"/>
            <w:tcMar>
              <w:top w:w="-1" w:type="dxa"/>
              <w:left w:w="-1" w:type="dxa"/>
              <w:bottom w:w="-1" w:type="dxa"/>
              <w:right w:w="-1" w:type="dxa"/>
            </w:tcMar>
            <w:vAlign w:val="center"/>
          </w:tcPr>
          <w:p w14:paraId="14AE5BC3">
            <w:pPr>
              <w:keepNext w:val="0"/>
              <w:keepLines w:val="0"/>
              <w:widowControl/>
              <w:suppressLineNumbers w:val="0"/>
              <w:snapToGrid w:val="0"/>
              <w:ind w:left="0" w:leftChars="0" w:right="0" w:rightChars="0" w:firstLine="0" w:firstLineChars="0"/>
              <w:jc w:val="left"/>
              <w:textAlignment w:val="center"/>
              <w:rPr>
                <w:rFonts w:hint="default" w:ascii="宋体" w:hAnsi="Arial" w:eastAsia="宋体" w:cs="Arial"/>
                <w:i w:val="0"/>
                <w:iCs w:val="0"/>
                <w:color w:val="000000"/>
                <w:sz w:val="20"/>
                <w:szCs w:val="20"/>
                <w:u w:val="none"/>
              </w:rPr>
            </w:pPr>
            <w:r>
              <w:rPr>
                <w:rFonts w:hint="default" w:ascii="宋体" w:hAnsi="Arial" w:eastAsia="宋体" w:cs="Arial"/>
                <w:i w:val="0"/>
                <w:iCs w:val="0"/>
                <w:color w:val="000000"/>
                <w:kern w:val="0"/>
                <w:sz w:val="20"/>
                <w:szCs w:val="20"/>
                <w:u w:val="none"/>
                <w:bdr w:val="none" w:color="auto" w:sz="0" w:space="0"/>
                <w:lang w:val="en-US" w:eastAsia="zh-CN" w:bidi="ar"/>
              </w:rPr>
              <w:t xml:space="preserve">7.8.3 </w:t>
            </w:r>
            <w:r>
              <w:rPr>
                <w:rFonts w:hint="eastAsia" w:ascii="宋体" w:hAnsi="宋体" w:eastAsia="宋体" w:cs="宋体"/>
                <w:i w:val="0"/>
                <w:iCs w:val="0"/>
                <w:color w:val="000000"/>
                <w:kern w:val="0"/>
                <w:sz w:val="20"/>
                <w:szCs w:val="20"/>
                <w:u w:val="none"/>
                <w:bdr w:val="none" w:color="auto" w:sz="0" w:space="0"/>
                <w:lang w:val="en-US" w:eastAsia="zh-CN" w:bidi="ar"/>
              </w:rPr>
              <w:t>应急处置</w:t>
            </w:r>
            <w:r>
              <w:rPr>
                <w:rFonts w:hint="default" w:ascii="宋体" w:hAnsi="Arial" w:eastAsia="宋体" w:cs="Arial"/>
                <w:i w:val="0"/>
                <w:iCs w:val="0"/>
                <w:color w:val="000000"/>
                <w:kern w:val="0"/>
                <w:sz w:val="20"/>
                <w:szCs w:val="20"/>
                <w:u w:val="none"/>
                <w:bdr w:val="none" w:color="auto" w:sz="0" w:space="0"/>
                <w:lang w:val="en-US" w:eastAsia="zh-CN" w:bidi="ar"/>
              </w:rPr>
              <w:t xml:space="preserve"> </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在基本级能力要求的基础上，并应：</w:t>
            </w:r>
            <w:r>
              <w:rPr>
                <w:rFonts w:hint="default" w:ascii="宋体" w:hAnsi="Arial" w:eastAsia="宋体" w:cs="Arial"/>
                <w:i w:val="0"/>
                <w:iCs w:val="0"/>
                <w:color w:val="000000"/>
                <w:kern w:val="0"/>
                <w:sz w:val="20"/>
                <w:szCs w:val="20"/>
                <w:u w:val="none"/>
                <w:bdr w:val="none" w:color="auto" w:sz="0" w:space="0"/>
                <w:lang w:val="en-US" w:eastAsia="zh-CN" w:bidi="ar"/>
              </w:rPr>
              <w:t xml:space="preserve"> </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default" w:ascii="宋体" w:hAnsi="Arial" w:eastAsia="宋体" w:cs="Arial"/>
                <w:i w:val="0"/>
                <w:iCs w:val="0"/>
                <w:color w:val="000000"/>
                <w:kern w:val="0"/>
                <w:sz w:val="20"/>
                <w:szCs w:val="20"/>
                <w:u w:val="none"/>
                <w:bdr w:val="none" w:color="auto" w:sz="0" w:space="0"/>
                <w:lang w:val="en-US" w:eastAsia="zh-CN" w:bidi="ar"/>
              </w:rPr>
              <w:t>a)</w:t>
            </w:r>
            <w:r>
              <w:rPr>
                <w:rFonts w:hint="eastAsia" w:ascii="宋体" w:hAnsi="宋体" w:eastAsia="宋体" w:cs="宋体"/>
                <w:i w:val="0"/>
                <w:iCs w:val="0"/>
                <w:color w:val="000000"/>
                <w:kern w:val="0"/>
                <w:sz w:val="20"/>
                <w:szCs w:val="20"/>
                <w:u w:val="none"/>
                <w:bdr w:val="none" w:color="auto" w:sz="0" w:space="0"/>
                <w:lang w:val="en-US" w:eastAsia="zh-CN" w:bidi="ar"/>
              </w:rPr>
              <w:t>按照应急响应制度和应急处置过程规范，开展应急调度；</w:t>
            </w:r>
            <w:r>
              <w:rPr>
                <w:rFonts w:hint="default" w:ascii="宋体" w:hAnsi="Arial" w:eastAsia="宋体" w:cs="Arial"/>
                <w:i w:val="0"/>
                <w:iCs w:val="0"/>
                <w:color w:val="000000"/>
                <w:kern w:val="0"/>
                <w:sz w:val="20"/>
                <w:szCs w:val="20"/>
                <w:u w:val="none"/>
                <w:bdr w:val="none" w:color="auto" w:sz="0" w:space="0"/>
                <w:lang w:val="en-US" w:eastAsia="zh-CN" w:bidi="ar"/>
              </w:rPr>
              <w:t xml:space="preserve"> </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default" w:ascii="宋体" w:hAnsi="Arial" w:eastAsia="宋体" w:cs="Arial"/>
                <w:i w:val="0"/>
                <w:iCs w:val="0"/>
                <w:color w:val="000000"/>
                <w:kern w:val="0"/>
                <w:sz w:val="20"/>
                <w:szCs w:val="20"/>
                <w:u w:val="none"/>
                <w:bdr w:val="none" w:color="auto" w:sz="0" w:space="0"/>
                <w:lang w:val="en-US" w:eastAsia="zh-CN" w:bidi="ar"/>
              </w:rPr>
              <w:t>b)</w:t>
            </w:r>
            <w:r>
              <w:rPr>
                <w:rFonts w:hint="eastAsia" w:ascii="宋体" w:hAnsi="宋体" w:eastAsia="宋体" w:cs="宋体"/>
                <w:i w:val="0"/>
                <w:iCs w:val="0"/>
                <w:color w:val="000000"/>
                <w:kern w:val="0"/>
                <w:sz w:val="20"/>
                <w:szCs w:val="20"/>
                <w:u w:val="none"/>
                <w:bdr w:val="none" w:color="auto" w:sz="0" w:space="0"/>
                <w:lang w:val="en-US" w:eastAsia="zh-CN" w:bidi="ar"/>
              </w:rPr>
              <w:t>按照应急处置过程规范及时开展应急处理和恢复工作；</w:t>
            </w:r>
            <w:r>
              <w:rPr>
                <w:rFonts w:hint="default" w:ascii="宋体" w:hAnsi="Arial" w:eastAsia="宋体" w:cs="Arial"/>
                <w:i w:val="0"/>
                <w:iCs w:val="0"/>
                <w:color w:val="000000"/>
                <w:kern w:val="0"/>
                <w:sz w:val="20"/>
                <w:szCs w:val="20"/>
                <w:u w:val="none"/>
                <w:bdr w:val="none" w:color="auto" w:sz="0" w:space="0"/>
                <w:lang w:val="en-US" w:eastAsia="zh-CN" w:bidi="ar"/>
              </w:rPr>
              <w:t xml:space="preserve"> </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基于应急处置过程记录</w:t>
            </w:r>
            <w:r>
              <w:rPr>
                <w:rFonts w:hint="default" w:ascii="宋体" w:hAnsi="Arial" w:eastAsia="宋体" w:cs="Arial"/>
                <w:i w:val="0"/>
                <w:iCs w:val="0"/>
                <w:color w:val="000000"/>
                <w:kern w:val="0"/>
                <w:sz w:val="20"/>
                <w:szCs w:val="20"/>
                <w:u w:val="none"/>
                <w:bdr w:val="none" w:color="auto" w:sz="0" w:space="0"/>
                <w:lang w:val="en-US" w:eastAsia="zh-CN" w:bidi="ar"/>
              </w:rPr>
              <w:t xml:space="preserve">, </w:t>
            </w:r>
            <w:r>
              <w:rPr>
                <w:rFonts w:hint="eastAsia" w:ascii="宋体" w:hAnsi="宋体" w:eastAsia="宋体" w:cs="宋体"/>
                <w:i w:val="0"/>
                <w:iCs w:val="0"/>
                <w:color w:val="000000"/>
                <w:kern w:val="0"/>
                <w:sz w:val="20"/>
                <w:szCs w:val="20"/>
                <w:u w:val="none"/>
                <w:bdr w:val="none" w:color="auto" w:sz="0" w:space="0"/>
                <w:lang w:val="en-US" w:eastAsia="zh-CN" w:bidi="ar"/>
              </w:rPr>
              <w:t>形成应急事件报告。</w:t>
            </w:r>
            <w:r>
              <w:rPr>
                <w:rFonts w:hint="default" w:ascii="宋体" w:hAnsi="Arial" w:eastAsia="宋体" w:cs="Arial"/>
                <w:i w:val="0"/>
                <w:iCs w:val="0"/>
                <w:color w:val="000000"/>
                <w:kern w:val="0"/>
                <w:sz w:val="20"/>
                <w:szCs w:val="20"/>
                <w:u w:val="none"/>
                <w:bdr w:val="none" w:color="auto" w:sz="0" w:space="0"/>
                <w:lang w:val="en-US" w:eastAsia="zh-CN" w:bidi="ar"/>
              </w:rPr>
              <w:t xml:space="preserve"> </w:t>
            </w:r>
          </w:p>
        </w:tc>
        <w:tc>
          <w:tcPr>
            <w:tcW w:w="0" w:type="auto"/>
            <w:tcBorders>
              <w:top w:val="single" w:color="000000" w:sz="4" w:space="0"/>
              <w:left w:val="single" w:color="000000" w:sz="4" w:space="0"/>
              <w:bottom w:val="nil"/>
              <w:right w:val="nil"/>
            </w:tcBorders>
            <w:shd w:val="clear"/>
            <w:noWrap w:val="0"/>
            <w:tcMar>
              <w:top w:w="-1" w:type="dxa"/>
              <w:left w:w="-1" w:type="dxa"/>
              <w:bottom w:w="-1" w:type="dxa"/>
              <w:right w:w="-1" w:type="dxa"/>
            </w:tcMar>
            <w:vAlign w:val="center"/>
          </w:tcPr>
          <w:p w14:paraId="6504785F">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bdr w:val="none" w:color="auto" w:sz="0" w:space="0"/>
                <w:lang w:val="en-US" w:eastAsia="zh-CN" w:bidi="ar"/>
              </w:rPr>
              <w:t>抽查应急处置过程记录和应急事件报告，判断应急调度、应急处理和应急恢复工作是否符合应急响应制度和应急处置过程规范。</w:t>
            </w:r>
          </w:p>
        </w:tc>
        <w:tc>
          <w:tcPr>
            <w:tcW w:w="0" w:type="auto"/>
            <w:tcBorders>
              <w:top w:val="single" w:color="000000" w:sz="4" w:space="0"/>
              <w:left w:val="single" w:color="000000" w:sz="4" w:space="0"/>
              <w:bottom w:val="nil"/>
              <w:right w:val="nil"/>
            </w:tcBorders>
            <w:shd w:val="clear"/>
            <w:noWrap w:val="0"/>
            <w:tcMar>
              <w:top w:w="-1" w:type="dxa"/>
              <w:left w:w="-1" w:type="dxa"/>
              <w:bottom w:w="-1" w:type="dxa"/>
              <w:right w:w="-1" w:type="dxa"/>
            </w:tcMar>
            <w:vAlign w:val="center"/>
          </w:tcPr>
          <w:p w14:paraId="7B7CFEE9">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bdr w:val="none" w:color="auto" w:sz="0" w:space="0"/>
                <w:lang w:val="en-US" w:eastAsia="zh-CN" w:bidi="ar"/>
              </w:rPr>
              <w:t>《天津港引航中心引航信息系统及设备维护项目-应急演练预案》</w:t>
            </w:r>
            <w:r>
              <w:rPr>
                <w:rFonts w:hint="eastAsia" w:ascii="宋体" w:hAnsi="宋体" w:eastAsia="宋体" w:cs="宋体"/>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《天津港引航中心引航信息系统及设备维护项目-应急演练计划》</w:t>
            </w:r>
          </w:p>
        </w:tc>
        <w:tc>
          <w:tcPr>
            <w:tcW w:w="0" w:type="auto"/>
            <w:tcBorders>
              <w:top w:val="single" w:color="000000" w:sz="4" w:space="0"/>
              <w:left w:val="single" w:color="000000" w:sz="4" w:space="0"/>
              <w:bottom w:val="nil"/>
              <w:right w:val="nil"/>
            </w:tcBorders>
            <w:shd w:val="clear"/>
            <w:noWrap w:val="0"/>
            <w:tcMar>
              <w:top w:w="-1" w:type="dxa"/>
              <w:left w:w="-1" w:type="dxa"/>
              <w:bottom w:w="-1" w:type="dxa"/>
              <w:right w:w="-1" w:type="dxa"/>
            </w:tcMar>
            <w:vAlign w:val="center"/>
          </w:tcPr>
          <w:p w14:paraId="27BB2E26">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bdr w:val="none" w:color="auto" w:sz="0" w:space="0"/>
                <w:lang w:val="en-US" w:eastAsia="zh-CN" w:bidi="ar"/>
              </w:rPr>
              <w:t>运维部经理：耿宁</w:t>
            </w:r>
            <w:r>
              <w:rPr>
                <w:rFonts w:hint="eastAsia" w:ascii="宋体" w:hAnsi="宋体" w:eastAsia="宋体" w:cs="宋体"/>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研发部经理:刘书峰</w:t>
            </w:r>
            <w:r>
              <w:rPr>
                <w:rFonts w:hint="eastAsia" w:ascii="宋体" w:hAnsi="宋体" w:eastAsia="宋体" w:cs="宋体"/>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质量部经理:赵维涵</w:t>
            </w:r>
          </w:p>
        </w:tc>
        <w:tc>
          <w:tcPr>
            <w:tcW w:w="3787" w:type="dxa"/>
            <w:tcBorders>
              <w:top w:val="single" w:color="000000" w:sz="4" w:space="0"/>
              <w:left w:val="single" w:color="000000" w:sz="4" w:space="0"/>
              <w:bottom w:val="nil"/>
              <w:right w:val="single" w:color="000000" w:sz="12" w:space="0"/>
            </w:tcBorders>
            <w:shd w:val="clear"/>
            <w:noWrap w:val="0"/>
            <w:tcMar>
              <w:top w:w="-1" w:type="dxa"/>
              <w:left w:w="-1" w:type="dxa"/>
              <w:bottom w:w="-1" w:type="dxa"/>
              <w:right w:w="-1" w:type="dxa"/>
            </w:tcMar>
            <w:vAlign w:val="center"/>
          </w:tcPr>
          <w:p w14:paraId="38ECE244">
            <w:pPr>
              <w:keepNext w:val="0"/>
              <w:keepLines w:val="0"/>
              <w:widowControl/>
              <w:suppressLineNumbers w:val="0"/>
              <w:snapToGrid w:val="0"/>
              <w:ind w:left="0" w:leftChars="0" w:right="0" w:rightChars="0" w:firstLine="0" w:firstLineChars="0"/>
              <w:jc w:val="left"/>
              <w:textAlignment w:val="center"/>
              <w:rPr>
                <w:rFonts w:hint="default" w:ascii="宋体" w:hAnsi="Arial" w:eastAsia="宋体" w:cs="Arial"/>
                <w:i w:val="0"/>
                <w:iCs w:val="0"/>
                <w:color w:val="000000"/>
                <w:sz w:val="20"/>
                <w:szCs w:val="20"/>
                <w:u w:val="none"/>
              </w:rPr>
            </w:pPr>
            <w:r>
              <w:rPr>
                <w:rFonts w:hint="eastAsia" w:ascii="宋体" w:hAnsi="宋体" w:eastAsia="宋体" w:cs="宋体"/>
                <w:i w:val="0"/>
                <w:iCs w:val="0"/>
                <w:color w:val="000000"/>
                <w:kern w:val="0"/>
                <w:sz w:val="20"/>
                <w:szCs w:val="20"/>
                <w:u w:val="none"/>
                <w:bdr w:val="none" w:color="auto" w:sz="0" w:space="0"/>
                <w:lang w:val="en-US" w:eastAsia="zh-CN" w:bidi="ar"/>
              </w:rPr>
              <w:t>公司建立了应急响应预案启动的策略和程序，并根据应急响应预案策略和程序，分别对运维项目制定了专项的应急预案执行流程。</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default" w:ascii="宋体" w:hAnsi="Arial" w:eastAsia="宋体" w:cs="Arial"/>
                <w:i w:val="0"/>
                <w:iCs w:val="0"/>
                <w:color w:val="000000"/>
                <w:kern w:val="0"/>
                <w:sz w:val="20"/>
                <w:szCs w:val="20"/>
                <w:u w:val="none"/>
                <w:bdr w:val="none" w:color="auto" w:sz="0" w:space="0"/>
                <w:lang w:val="en-US" w:eastAsia="zh-CN" w:bidi="ar"/>
              </w:rPr>
              <w:t xml:space="preserve">  </w:t>
            </w:r>
          </w:p>
        </w:tc>
      </w:tr>
      <w:tr w14:paraId="6F78C4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0" w:hRule="atLeast"/>
          <w:jc w:val="center"/>
        </w:trPr>
        <w:tc>
          <w:tcPr>
            <w:tcW w:w="783" w:type="dxa"/>
            <w:tcBorders>
              <w:top w:val="single" w:color="000000" w:sz="4" w:space="0"/>
              <w:left w:val="single" w:color="000000" w:sz="12" w:space="0"/>
              <w:bottom w:val="single" w:color="000000" w:sz="12" w:space="0"/>
              <w:right w:val="nil"/>
            </w:tcBorders>
            <w:shd w:val="clear"/>
            <w:noWrap w:val="0"/>
            <w:tcMar>
              <w:top w:w="-1" w:type="dxa"/>
              <w:left w:w="-1" w:type="dxa"/>
              <w:bottom w:w="-1" w:type="dxa"/>
              <w:right w:w="-1" w:type="dxa"/>
            </w:tcMar>
            <w:vAlign w:val="center"/>
          </w:tcPr>
          <w:p w14:paraId="0AA08704">
            <w:pPr>
              <w:keepNext w:val="0"/>
              <w:keepLines w:val="0"/>
              <w:widowControl/>
              <w:suppressLineNumbers w:val="0"/>
              <w:snapToGrid w:val="0"/>
              <w:ind w:left="0" w:leftChars="0" w:right="0" w:rightChars="0" w:firstLine="0" w:firstLineChars="0"/>
              <w:jc w:val="center"/>
              <w:textAlignment w:val="center"/>
              <w:rPr>
                <w:rFonts w:hint="default" w:ascii="宋体" w:hAnsi="Arial" w:eastAsia="宋体" w:cs="Arial"/>
                <w:i w:val="0"/>
                <w:iCs w:val="0"/>
                <w:color w:val="000000"/>
                <w:sz w:val="20"/>
                <w:szCs w:val="20"/>
                <w:u w:val="none"/>
              </w:rPr>
            </w:pPr>
            <w:r>
              <w:rPr>
                <w:rFonts w:hint="default" w:ascii="宋体" w:hAnsi="Arial" w:eastAsia="宋体" w:cs="Arial"/>
                <w:i w:val="0"/>
                <w:iCs w:val="0"/>
                <w:color w:val="000000"/>
                <w:kern w:val="0"/>
                <w:sz w:val="20"/>
                <w:szCs w:val="20"/>
                <w:u w:val="none"/>
                <w:bdr w:val="none" w:color="auto" w:sz="0" w:space="0"/>
                <w:lang w:val="en-US" w:eastAsia="zh-CN" w:bidi="ar"/>
              </w:rPr>
              <w:t>10</w:t>
            </w:r>
          </w:p>
        </w:tc>
        <w:tc>
          <w:tcPr>
            <w:tcW w:w="1281" w:type="dxa"/>
            <w:vMerge w:val="continue"/>
            <w:tcBorders>
              <w:top w:val="single" w:color="000000" w:sz="4" w:space="0"/>
              <w:left w:val="single" w:color="000000" w:sz="4" w:space="0"/>
              <w:bottom w:val="single" w:color="000000" w:sz="4" w:space="0"/>
              <w:right w:val="single" w:color="000000" w:sz="4" w:space="0"/>
            </w:tcBorders>
            <w:shd w:val="clear"/>
            <w:noWrap w:val="0"/>
            <w:tcMar>
              <w:top w:w="-1" w:type="dxa"/>
              <w:left w:w="-1" w:type="dxa"/>
              <w:bottom w:w="-1" w:type="dxa"/>
              <w:right w:w="-1" w:type="dxa"/>
            </w:tcMar>
            <w:vAlign w:val="center"/>
          </w:tcPr>
          <w:p w14:paraId="548D46DC">
            <w:pPr>
              <w:snapToGrid w:val="0"/>
              <w:ind w:left="0" w:leftChars="0" w:right="0" w:rightChars="0" w:firstLine="0" w:firstLineChars="0"/>
              <w:jc w:val="center"/>
              <w:rPr>
                <w:rFonts w:hint="default" w:ascii="宋体" w:hAnsi="Arial" w:eastAsia="宋体" w:cs="Arial"/>
                <w:i w:val="0"/>
                <w:iCs w:val="0"/>
                <w:color w:val="000000"/>
                <w:sz w:val="20"/>
                <w:szCs w:val="20"/>
                <w:u w:val="none"/>
              </w:rPr>
            </w:pPr>
          </w:p>
        </w:tc>
        <w:tc>
          <w:tcPr>
            <w:tcW w:w="2182" w:type="dxa"/>
            <w:tcBorders>
              <w:top w:val="single" w:color="000000" w:sz="4" w:space="0"/>
              <w:left w:val="single" w:color="000000" w:sz="4" w:space="0"/>
              <w:bottom w:val="single" w:color="000000" w:sz="12" w:space="0"/>
              <w:right w:val="nil"/>
            </w:tcBorders>
            <w:shd w:val="clear"/>
            <w:noWrap w:val="0"/>
            <w:tcMar>
              <w:top w:w="-1" w:type="dxa"/>
              <w:left w:w="-1" w:type="dxa"/>
              <w:bottom w:w="-1" w:type="dxa"/>
              <w:right w:w="-1" w:type="dxa"/>
            </w:tcMar>
            <w:vAlign w:val="center"/>
          </w:tcPr>
          <w:p w14:paraId="3594C6CE">
            <w:pPr>
              <w:keepNext w:val="0"/>
              <w:keepLines w:val="0"/>
              <w:widowControl/>
              <w:suppressLineNumbers w:val="0"/>
              <w:snapToGrid w:val="0"/>
              <w:ind w:left="0" w:leftChars="0" w:right="0" w:rightChars="0" w:firstLine="0" w:firstLineChars="0"/>
              <w:jc w:val="left"/>
              <w:textAlignment w:val="center"/>
              <w:rPr>
                <w:rFonts w:hint="default" w:ascii="宋体" w:hAnsi="Arial" w:eastAsia="宋体" w:cs="Arial"/>
                <w:i w:val="0"/>
                <w:iCs w:val="0"/>
                <w:color w:val="000000"/>
                <w:sz w:val="20"/>
                <w:szCs w:val="20"/>
                <w:u w:val="none"/>
              </w:rPr>
            </w:pPr>
            <w:r>
              <w:rPr>
                <w:rFonts w:hint="default" w:ascii="宋体" w:hAnsi="Arial" w:eastAsia="宋体" w:cs="Arial"/>
                <w:i w:val="0"/>
                <w:iCs w:val="0"/>
                <w:color w:val="000000"/>
                <w:kern w:val="0"/>
                <w:sz w:val="20"/>
                <w:szCs w:val="20"/>
                <w:u w:val="none"/>
                <w:bdr w:val="none" w:color="auto" w:sz="0" w:space="0"/>
                <w:lang w:val="en-US" w:eastAsia="zh-CN" w:bidi="ar"/>
              </w:rPr>
              <w:t xml:space="preserve">7.8.4 </w:t>
            </w:r>
            <w:r>
              <w:rPr>
                <w:rFonts w:hint="eastAsia" w:ascii="宋体" w:hAnsi="宋体" w:eastAsia="宋体" w:cs="宋体"/>
                <w:i w:val="0"/>
                <w:iCs w:val="0"/>
                <w:color w:val="000000"/>
                <w:kern w:val="0"/>
                <w:sz w:val="20"/>
                <w:szCs w:val="20"/>
                <w:u w:val="none"/>
                <w:bdr w:val="none" w:color="auto" w:sz="0" w:space="0"/>
                <w:lang w:val="en-US" w:eastAsia="zh-CN" w:bidi="ar"/>
              </w:rPr>
              <w:t>应急总结与改进</w:t>
            </w:r>
            <w:r>
              <w:rPr>
                <w:rFonts w:hint="default" w:ascii="宋体" w:hAnsi="Arial" w:eastAsia="宋体" w:cs="Arial"/>
                <w:i w:val="0"/>
                <w:iCs w:val="0"/>
                <w:color w:val="000000"/>
                <w:kern w:val="0"/>
                <w:sz w:val="20"/>
                <w:szCs w:val="20"/>
                <w:u w:val="none"/>
                <w:bdr w:val="none" w:color="auto" w:sz="0" w:space="0"/>
                <w:lang w:val="en-US" w:eastAsia="zh-CN" w:bidi="ar"/>
              </w:rPr>
              <w:t xml:space="preserve"> </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组织应开展应急总结和持续改进工作：</w:t>
            </w:r>
            <w:r>
              <w:rPr>
                <w:rFonts w:hint="default" w:ascii="宋体" w:hAnsi="Arial" w:eastAsia="宋体" w:cs="Arial"/>
                <w:i w:val="0"/>
                <w:iCs w:val="0"/>
                <w:color w:val="000000"/>
                <w:kern w:val="0"/>
                <w:sz w:val="20"/>
                <w:szCs w:val="20"/>
                <w:u w:val="none"/>
                <w:bdr w:val="none" w:color="auto" w:sz="0" w:space="0"/>
                <w:lang w:val="en-US" w:eastAsia="zh-CN" w:bidi="ar"/>
              </w:rPr>
              <w:t xml:space="preserve"> </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default" w:ascii="宋体" w:hAnsi="Arial" w:eastAsia="宋体" w:cs="Arial"/>
                <w:i w:val="0"/>
                <w:iCs w:val="0"/>
                <w:color w:val="000000"/>
                <w:kern w:val="0"/>
                <w:sz w:val="20"/>
                <w:szCs w:val="20"/>
                <w:u w:val="none"/>
                <w:bdr w:val="none" w:color="auto" w:sz="0" w:space="0"/>
                <w:lang w:val="en-US" w:eastAsia="zh-CN" w:bidi="ar"/>
              </w:rPr>
              <w:t>a)</w:t>
            </w:r>
            <w:r>
              <w:rPr>
                <w:rFonts w:hint="eastAsia" w:ascii="宋体" w:hAnsi="宋体" w:eastAsia="宋体" w:cs="宋体"/>
                <w:i w:val="0"/>
                <w:iCs w:val="0"/>
                <w:color w:val="000000"/>
                <w:kern w:val="0"/>
                <w:sz w:val="20"/>
                <w:szCs w:val="20"/>
                <w:u w:val="none"/>
                <w:bdr w:val="none" w:color="auto" w:sz="0" w:space="0"/>
                <w:lang w:val="en-US" w:eastAsia="zh-CN" w:bidi="ar"/>
              </w:rPr>
              <w:t>开展应急工作总结，形成应急工作总结报告；</w:t>
            </w:r>
            <w:r>
              <w:rPr>
                <w:rFonts w:hint="default" w:ascii="宋体" w:hAnsi="Arial" w:eastAsia="宋体" w:cs="Arial"/>
                <w:i w:val="0"/>
                <w:iCs w:val="0"/>
                <w:color w:val="000000"/>
                <w:kern w:val="0"/>
                <w:sz w:val="20"/>
                <w:szCs w:val="20"/>
                <w:u w:val="none"/>
                <w:bdr w:val="none" w:color="auto" w:sz="0" w:space="0"/>
                <w:lang w:val="en-US" w:eastAsia="zh-CN" w:bidi="ar"/>
              </w:rPr>
              <w:t xml:space="preserve"> </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根据应急工作总结发现的问题，进行应急响应持续改进。</w:t>
            </w:r>
          </w:p>
        </w:tc>
        <w:tc>
          <w:tcPr>
            <w:tcW w:w="3147" w:type="dxa"/>
            <w:tcBorders>
              <w:top w:val="single" w:color="000000" w:sz="4" w:space="0"/>
              <w:left w:val="single" w:color="000000" w:sz="4" w:space="0"/>
              <w:bottom w:val="single" w:color="000000" w:sz="12" w:space="0"/>
              <w:right w:val="nil"/>
            </w:tcBorders>
            <w:shd w:val="clear"/>
            <w:noWrap w:val="0"/>
            <w:tcMar>
              <w:top w:w="-1" w:type="dxa"/>
              <w:left w:w="-1" w:type="dxa"/>
              <w:bottom w:w="-1" w:type="dxa"/>
              <w:right w:w="-1" w:type="dxa"/>
            </w:tcMar>
            <w:vAlign w:val="center"/>
          </w:tcPr>
          <w:p w14:paraId="045ECD9A">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bdr w:val="none" w:color="auto" w:sz="0" w:space="0"/>
                <w:lang w:val="en-US" w:eastAsia="zh-CN" w:bidi="ar"/>
              </w:rPr>
              <w:t>抽查应急工作的总结报告，判断报告内容是否对应当期应急工作的活动，是否对发现的问题制定了改进计划并实施改进。</w:t>
            </w:r>
          </w:p>
        </w:tc>
        <w:tc>
          <w:tcPr>
            <w:tcW w:w="1729" w:type="dxa"/>
            <w:tcBorders>
              <w:top w:val="single" w:color="000000" w:sz="4" w:space="0"/>
              <w:left w:val="single" w:color="000000" w:sz="4" w:space="0"/>
              <w:bottom w:val="single" w:color="000000" w:sz="12" w:space="0"/>
              <w:right w:val="nil"/>
            </w:tcBorders>
            <w:shd w:val="clear"/>
            <w:noWrap w:val="0"/>
            <w:tcMar>
              <w:top w:w="-1" w:type="dxa"/>
              <w:left w:w="-1" w:type="dxa"/>
              <w:bottom w:w="-1" w:type="dxa"/>
              <w:right w:w="-1" w:type="dxa"/>
            </w:tcMar>
            <w:vAlign w:val="center"/>
          </w:tcPr>
          <w:p w14:paraId="59E3FA67">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bdr w:val="none" w:color="auto" w:sz="0" w:space="0"/>
                <w:lang w:val="en-US" w:eastAsia="zh-CN" w:bidi="ar"/>
              </w:rPr>
              <w:t>《天津港引航中心引航信息系统及设备维护项目-应急演练报告》</w:t>
            </w:r>
          </w:p>
        </w:tc>
        <w:tc>
          <w:tcPr>
            <w:tcW w:w="1264" w:type="dxa"/>
            <w:tcBorders>
              <w:top w:val="single" w:color="000000" w:sz="4" w:space="0"/>
              <w:left w:val="single" w:color="000000" w:sz="4" w:space="0"/>
              <w:bottom w:val="single" w:color="000000" w:sz="12" w:space="0"/>
              <w:right w:val="nil"/>
            </w:tcBorders>
            <w:shd w:val="clear"/>
            <w:noWrap w:val="0"/>
            <w:tcMar>
              <w:top w:w="-1" w:type="dxa"/>
              <w:left w:w="-1" w:type="dxa"/>
              <w:bottom w:w="-1" w:type="dxa"/>
              <w:right w:w="-1" w:type="dxa"/>
            </w:tcMar>
            <w:vAlign w:val="center"/>
          </w:tcPr>
          <w:p w14:paraId="096D258E">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bdr w:val="none" w:color="auto" w:sz="0" w:space="0"/>
                <w:lang w:val="en-US" w:eastAsia="zh-CN" w:bidi="ar"/>
              </w:rPr>
              <w:t>运维部经理：耿宁</w:t>
            </w:r>
            <w:r>
              <w:rPr>
                <w:rFonts w:hint="eastAsia" w:ascii="宋体" w:hAnsi="宋体" w:eastAsia="宋体" w:cs="宋体"/>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研发部经理:刘书峰</w:t>
            </w:r>
            <w:r>
              <w:rPr>
                <w:rFonts w:hint="eastAsia" w:ascii="宋体" w:hAnsi="宋体" w:eastAsia="宋体" w:cs="宋体"/>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质量部经理:赵维涵</w:t>
            </w:r>
          </w:p>
        </w:tc>
        <w:tc>
          <w:tcPr>
            <w:tcW w:w="3787" w:type="dxa"/>
            <w:tcBorders>
              <w:top w:val="single" w:color="000000" w:sz="4" w:space="0"/>
              <w:left w:val="single" w:color="000000" w:sz="4" w:space="0"/>
              <w:bottom w:val="single" w:color="000000" w:sz="12" w:space="0"/>
              <w:right w:val="single" w:color="000000" w:sz="12" w:space="0"/>
            </w:tcBorders>
            <w:shd w:val="clear"/>
            <w:noWrap w:val="0"/>
            <w:tcMar>
              <w:top w:w="-1" w:type="dxa"/>
              <w:left w:w="-1" w:type="dxa"/>
              <w:bottom w:w="-1" w:type="dxa"/>
              <w:right w:w="-1" w:type="dxa"/>
            </w:tcMar>
            <w:vAlign w:val="center"/>
          </w:tcPr>
          <w:p w14:paraId="402D9DC1">
            <w:pPr>
              <w:keepNext w:val="0"/>
              <w:keepLines w:val="0"/>
              <w:widowControl/>
              <w:suppressLineNumbers w:val="0"/>
              <w:snapToGrid w:val="0"/>
              <w:ind w:left="0" w:leftChars="0" w:right="0" w:rightChars="0" w:firstLine="0" w:firstLineChars="0"/>
              <w:jc w:val="left"/>
              <w:textAlignment w:val="center"/>
              <w:rPr>
                <w:rFonts w:hint="default" w:ascii="宋体" w:hAnsi="Arial" w:eastAsia="宋体" w:cs="Arial"/>
                <w:i w:val="0"/>
                <w:iCs w:val="0"/>
                <w:color w:val="000000"/>
                <w:sz w:val="20"/>
                <w:szCs w:val="20"/>
                <w:u w:val="none"/>
              </w:rPr>
            </w:pPr>
            <w:r>
              <w:rPr>
                <w:rFonts w:hint="default" w:ascii="宋体" w:hAnsi="Arial" w:eastAsia="宋体" w:cs="Arial"/>
                <w:i w:val="0"/>
                <w:iCs w:val="0"/>
                <w:color w:val="000000"/>
                <w:kern w:val="0"/>
                <w:sz w:val="20"/>
                <w:szCs w:val="20"/>
                <w:u w:val="none"/>
                <w:bdr w:val="none" w:color="auto" w:sz="0" w:space="0"/>
                <w:lang w:val="en-US" w:eastAsia="zh-CN" w:bidi="ar"/>
              </w:rPr>
              <w:t>1、天津港引航中心引航信息系统及设备维护项目对应急响应工作是否定期进行分析、回顾、总结。查天津港引航中心引航信息系统及设备维护项目应急工作改进记录，依照应急工作总结报告，对应急工作出现的问题进行持续改进。</w:t>
            </w:r>
            <w:r>
              <w:rPr>
                <w:rFonts w:hint="default" w:ascii="宋体" w:hAnsi="Arial" w:eastAsia="宋体" w:cs="Arial"/>
                <w:i w:val="0"/>
                <w:iCs w:val="0"/>
                <w:color w:val="000000"/>
                <w:kern w:val="0"/>
                <w:sz w:val="20"/>
                <w:szCs w:val="20"/>
                <w:u w:val="none"/>
                <w:bdr w:val="none" w:color="auto" w:sz="0" w:space="0"/>
                <w:lang w:val="en-US" w:eastAsia="zh-CN" w:bidi="ar"/>
              </w:rPr>
              <w:br w:type="textWrapping"/>
            </w:r>
            <w:r>
              <w:rPr>
                <w:rFonts w:hint="default" w:ascii="宋体" w:hAnsi="Arial" w:eastAsia="宋体" w:cs="Arial"/>
                <w:i w:val="0"/>
                <w:iCs w:val="0"/>
                <w:color w:val="000000"/>
                <w:kern w:val="0"/>
                <w:sz w:val="20"/>
                <w:szCs w:val="20"/>
                <w:u w:val="none"/>
                <w:bdr w:val="none" w:color="auto" w:sz="0" w:space="0"/>
                <w:lang w:val="en-US" w:eastAsia="zh-CN" w:bidi="ar"/>
              </w:rPr>
              <w:t>2、持续改进包含了应急事件总结、应急工作审核报告、客户方的要求、技术的革新和发展等因素。</w:t>
            </w:r>
          </w:p>
        </w:tc>
      </w:tr>
    </w:tbl>
    <w:p w14:paraId="14099092">
      <w:pPr>
        <w:rPr>
          <w:rFonts w:hint="default"/>
          <w:lang w:val="en-US" w:eastAsia="zh-CN"/>
        </w:rPr>
      </w:pPr>
    </w:p>
    <w:sectPr>
      <w:pgSz w:w="16838" w:h="11906" w:orient="landscape"/>
      <w:pgMar w:top="1800" w:right="1440" w:bottom="1800" w:left="144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auto"/>
    <w:pitch w:val="default"/>
    <w:sig w:usb0="E0002EFF" w:usb1="C000785B"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C6B0A13"/>
    <w:rsid w:val="30E262DA"/>
    <w:rsid w:val="5C8400C2"/>
    <w:rsid w:val="5FF617BA"/>
    <w:rsid w:val="710E170D"/>
    <w:rsid w:val="749F4255"/>
    <w:rsid w:val="7C0E77F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customStyle="1" w:styleId="5">
    <w:name w:val="柴_文档修订信息"/>
    <w:basedOn w:val="1"/>
    <w:qFormat/>
    <w:uiPriority w:val="0"/>
    <w:pPr>
      <w:widowControl w:val="0"/>
      <w:ind w:firstLine="470" w:firstLineChars="200"/>
      <w:jc w:val="center"/>
    </w:pPr>
    <w:rPr>
      <w:rFonts w:hint="eastAsia" w:ascii="Arial" w:hAnsi="Arial" w:eastAsia="宋体" w:cs="Arial"/>
      <w:b/>
      <w:bCs/>
      <w:snapToGrid w:val="0"/>
      <w:color w:val="000000"/>
      <w:kern w:val="0"/>
      <w:sz w:val="24"/>
      <w:szCs w:val="21"/>
      <w:lang w:eastAsia="zh-CN"/>
    </w:rPr>
  </w:style>
  <w:style w:type="character" w:customStyle="1" w:styleId="6">
    <w:name w:val="font41"/>
    <w:basedOn w:val="4"/>
    <w:uiPriority w:val="0"/>
    <w:rPr>
      <w:rFonts w:hint="eastAsia" w:ascii="宋体" w:hAnsi="宋体" w:eastAsia="宋体" w:cs="宋体"/>
      <w:color w:val="000000"/>
      <w:sz w:val="20"/>
      <w:szCs w:val="20"/>
      <w:u w:val="none"/>
    </w:rPr>
  </w:style>
  <w:style w:type="character" w:customStyle="1" w:styleId="7">
    <w:name w:val="font11"/>
    <w:basedOn w:val="4"/>
    <w:uiPriority w:val="0"/>
    <w:rPr>
      <w:rFonts w:hint="default" w:ascii="Arial" w:hAnsi="Arial" w:cs="Arial"/>
      <w:color w:val="000000"/>
      <w:sz w:val="20"/>
      <w:szCs w:val="20"/>
      <w:u w:val="none"/>
    </w:rPr>
  </w:style>
  <w:style w:type="character" w:customStyle="1" w:styleId="8">
    <w:name w:val="font31"/>
    <w:basedOn w:val="4"/>
    <w:uiPriority w:val="0"/>
    <w:rPr>
      <w:rFonts w:hint="eastAsia" w:ascii="宋体" w:hAnsi="宋体" w:eastAsia="宋体" w:cs="宋体"/>
      <w:color w:val="000000"/>
      <w:sz w:val="20"/>
      <w:szCs w:val="20"/>
      <w:u w:val="none"/>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25</Pages>
  <Words>0</Words>
  <Characters>0</Characters>
  <Lines>0</Lines>
  <Paragraphs>0</Paragraphs>
  <TotalTime>5</TotalTime>
  <ScaleCrop>false</ScaleCrop>
  <LinksUpToDate>false</LinksUpToDate>
  <CharactersWithSpaces>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2026-03-12T16:37:00Z</dcterms:created>
  <dc:creator>asus</dc:creator>
  <cp:lastModifiedBy>郝宇</cp:lastModifiedBy>
  <dcterms:modified xsi:type="dcterms:W3CDTF">2026-05-29T06:41:41Z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E6433C41F485461A9D56E59170985D5E_12</vt:lpwstr>
  </property>
  <property fmtid="{D5CDD505-2E9C-101B-9397-08002B2CF9AE}" pid="4" name="KSOTemplateDocerSaveRecord">
    <vt:lpwstr>eyJoZGlkIjoiYWNlNzNhNmIzOTIzZGY2M2QzZGFjMTM3NDZmMGZlYmUiLCJ1c2VySWQiOiIxMDc1MzgyOSJ9</vt:lpwstr>
  </property>
</Properties>
</file>