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5B7DBF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p w14:paraId="169736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56AB0E0A">
      <w:pPr>
        <w:pStyle w:val="24"/>
        <w:bidi w:val="0"/>
      </w:pPr>
      <w:bookmarkStart w:id="0" w:name="_Toc14016"/>
      <w:r>
        <w:rPr>
          <w:rFonts w:hint="eastAsia"/>
          <w:lang w:val="en-US" w:eastAsia="zh-CN"/>
        </w:rPr>
        <w:t>天津通海信息技术有限公司</w:t>
      </w:r>
      <w:bookmarkEnd w:id="0"/>
    </w:p>
    <w:p w14:paraId="51CF8188">
      <w:pPr>
        <w:pStyle w:val="25"/>
        <w:bidi w:val="0"/>
        <w:rPr>
          <w:rFonts w:hint="default"/>
          <w:lang w:val="en-US"/>
        </w:rPr>
      </w:pPr>
      <w:bookmarkStart w:id="1" w:name="_Toc18226"/>
      <w:r>
        <w:rPr>
          <w:rFonts w:hint="eastAsia"/>
          <w:lang w:val="en-US" w:eastAsia="zh-CN"/>
        </w:rPr>
        <w:t>客户满意度调查管理制度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5E47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951A37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赵维涵</w:t>
            </w:r>
          </w:p>
        </w:tc>
        <w:tc>
          <w:tcPr>
            <w:tcW w:w="4261" w:type="dxa"/>
          </w:tcPr>
          <w:p w14:paraId="56D41345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E683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42D7686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4504549F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AE23F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18EED463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52ADAD51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02615416">
      <w:r>
        <w:br w:type="page"/>
      </w:r>
    </w:p>
    <w:p w14:paraId="23D902CE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69815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28AC531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EEF08E5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9FE2372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2D60930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4C26926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4F1683D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65748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1D7D0D7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5D0E046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93D6321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4CF63DD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</w:rPr>
              <w:t>赵维涵</w:t>
            </w:r>
          </w:p>
        </w:tc>
        <w:tc>
          <w:tcPr>
            <w:tcW w:w="1150" w:type="dxa"/>
          </w:tcPr>
          <w:p w14:paraId="4EEE9A6D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52484D80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1A7BB7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91D837F">
            <w:pPr>
              <w:pStyle w:val="27"/>
            </w:pPr>
          </w:p>
        </w:tc>
        <w:tc>
          <w:tcPr>
            <w:tcW w:w="919" w:type="dxa"/>
          </w:tcPr>
          <w:p w14:paraId="02E252FD">
            <w:pPr>
              <w:pStyle w:val="27"/>
            </w:pPr>
          </w:p>
        </w:tc>
        <w:tc>
          <w:tcPr>
            <w:tcW w:w="2289" w:type="dxa"/>
          </w:tcPr>
          <w:p w14:paraId="29F161E8">
            <w:pPr>
              <w:pStyle w:val="27"/>
            </w:pPr>
          </w:p>
        </w:tc>
        <w:tc>
          <w:tcPr>
            <w:tcW w:w="1148" w:type="dxa"/>
          </w:tcPr>
          <w:p w14:paraId="1B1C770A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167D783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5E7ADC5">
            <w:pPr>
              <w:pStyle w:val="27"/>
            </w:pPr>
          </w:p>
        </w:tc>
      </w:tr>
      <w:tr w14:paraId="442717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F2C034E">
            <w:pPr>
              <w:pStyle w:val="27"/>
            </w:pPr>
          </w:p>
        </w:tc>
        <w:tc>
          <w:tcPr>
            <w:tcW w:w="919" w:type="dxa"/>
          </w:tcPr>
          <w:p w14:paraId="466F6D2C">
            <w:pPr>
              <w:pStyle w:val="27"/>
            </w:pPr>
          </w:p>
        </w:tc>
        <w:tc>
          <w:tcPr>
            <w:tcW w:w="2289" w:type="dxa"/>
          </w:tcPr>
          <w:p w14:paraId="1411E4D3">
            <w:pPr>
              <w:pStyle w:val="27"/>
            </w:pPr>
          </w:p>
        </w:tc>
        <w:tc>
          <w:tcPr>
            <w:tcW w:w="1148" w:type="dxa"/>
          </w:tcPr>
          <w:p w14:paraId="366C59C4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5079A8C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21F008A">
            <w:pPr>
              <w:pStyle w:val="27"/>
            </w:pPr>
          </w:p>
        </w:tc>
      </w:tr>
      <w:tr w14:paraId="725D5C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2E6C28A">
            <w:pPr>
              <w:pStyle w:val="27"/>
            </w:pPr>
          </w:p>
        </w:tc>
        <w:tc>
          <w:tcPr>
            <w:tcW w:w="919" w:type="dxa"/>
          </w:tcPr>
          <w:p w14:paraId="11E211F6">
            <w:pPr>
              <w:pStyle w:val="27"/>
            </w:pPr>
          </w:p>
        </w:tc>
        <w:tc>
          <w:tcPr>
            <w:tcW w:w="2289" w:type="dxa"/>
          </w:tcPr>
          <w:p w14:paraId="6B969715">
            <w:pPr>
              <w:pStyle w:val="27"/>
            </w:pPr>
          </w:p>
        </w:tc>
        <w:tc>
          <w:tcPr>
            <w:tcW w:w="1148" w:type="dxa"/>
          </w:tcPr>
          <w:p w14:paraId="7A588EDC">
            <w:pPr>
              <w:pStyle w:val="27"/>
            </w:pPr>
          </w:p>
        </w:tc>
        <w:tc>
          <w:tcPr>
            <w:tcW w:w="1150" w:type="dxa"/>
          </w:tcPr>
          <w:p w14:paraId="07E4B406">
            <w:pPr>
              <w:pStyle w:val="27"/>
            </w:pPr>
          </w:p>
        </w:tc>
        <w:tc>
          <w:tcPr>
            <w:tcW w:w="1240" w:type="dxa"/>
          </w:tcPr>
          <w:p w14:paraId="1B83C372">
            <w:pPr>
              <w:pStyle w:val="27"/>
            </w:pPr>
          </w:p>
        </w:tc>
      </w:tr>
      <w:tr w14:paraId="2ED39C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5DD7F5E">
            <w:pPr>
              <w:pStyle w:val="27"/>
            </w:pPr>
          </w:p>
        </w:tc>
        <w:tc>
          <w:tcPr>
            <w:tcW w:w="919" w:type="dxa"/>
          </w:tcPr>
          <w:p w14:paraId="60FBD764">
            <w:pPr>
              <w:pStyle w:val="27"/>
            </w:pPr>
          </w:p>
        </w:tc>
        <w:tc>
          <w:tcPr>
            <w:tcW w:w="2289" w:type="dxa"/>
          </w:tcPr>
          <w:p w14:paraId="60943BFC">
            <w:pPr>
              <w:pStyle w:val="27"/>
            </w:pPr>
          </w:p>
        </w:tc>
        <w:tc>
          <w:tcPr>
            <w:tcW w:w="1148" w:type="dxa"/>
          </w:tcPr>
          <w:p w14:paraId="61B05D4A">
            <w:pPr>
              <w:pStyle w:val="27"/>
            </w:pPr>
          </w:p>
        </w:tc>
        <w:tc>
          <w:tcPr>
            <w:tcW w:w="1150" w:type="dxa"/>
          </w:tcPr>
          <w:p w14:paraId="525B41ED">
            <w:pPr>
              <w:pStyle w:val="27"/>
            </w:pPr>
          </w:p>
        </w:tc>
        <w:tc>
          <w:tcPr>
            <w:tcW w:w="1240" w:type="dxa"/>
          </w:tcPr>
          <w:p w14:paraId="7B1C55F2">
            <w:pPr>
              <w:pStyle w:val="27"/>
            </w:pPr>
          </w:p>
        </w:tc>
      </w:tr>
      <w:tr w14:paraId="64F407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6984CE4">
            <w:pPr>
              <w:pStyle w:val="27"/>
            </w:pPr>
          </w:p>
        </w:tc>
        <w:tc>
          <w:tcPr>
            <w:tcW w:w="919" w:type="dxa"/>
          </w:tcPr>
          <w:p w14:paraId="50753A38">
            <w:pPr>
              <w:pStyle w:val="27"/>
            </w:pPr>
          </w:p>
        </w:tc>
        <w:tc>
          <w:tcPr>
            <w:tcW w:w="2289" w:type="dxa"/>
          </w:tcPr>
          <w:p w14:paraId="3DF844C4">
            <w:pPr>
              <w:pStyle w:val="27"/>
            </w:pPr>
          </w:p>
        </w:tc>
        <w:tc>
          <w:tcPr>
            <w:tcW w:w="1148" w:type="dxa"/>
          </w:tcPr>
          <w:p w14:paraId="7E0EA9CA">
            <w:pPr>
              <w:pStyle w:val="27"/>
            </w:pPr>
          </w:p>
        </w:tc>
        <w:tc>
          <w:tcPr>
            <w:tcW w:w="1150" w:type="dxa"/>
          </w:tcPr>
          <w:p w14:paraId="64AF01F4">
            <w:pPr>
              <w:pStyle w:val="27"/>
            </w:pPr>
          </w:p>
        </w:tc>
        <w:tc>
          <w:tcPr>
            <w:tcW w:w="1240" w:type="dxa"/>
          </w:tcPr>
          <w:p w14:paraId="316B4B06">
            <w:pPr>
              <w:pStyle w:val="27"/>
            </w:pPr>
          </w:p>
        </w:tc>
      </w:tr>
    </w:tbl>
    <w:p w14:paraId="7CBB0E0F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C80CEE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CE9BDB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_Toc14016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4F444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客户满意度调查管理制度</w:t>
          </w:r>
          <w:r>
            <w:tab/>
          </w:r>
          <w:r>
            <w:fldChar w:fldCharType="begin"/>
          </w:r>
          <w:r>
            <w:instrText xml:space="preserve"> PAGEREF _Toc18226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3032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_Toc31517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670E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_Toc18889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047FE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_Toc4076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A536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_Toc4798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7E96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9D19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客户满意度调查流程</w:t>
          </w:r>
          <w:r>
            <w:tab/>
          </w:r>
          <w:r>
            <w:fldChar w:fldCharType="begin"/>
          </w:r>
          <w:r>
            <w:instrText xml:space="preserve"> PAGEREF _Toc31386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CE3F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  <w:lang w:val="en-US" w:eastAsia="zh-CN"/>
            </w:rPr>
            <w:t>确定</w:t>
          </w:r>
          <w:r>
            <w:t>调查方式</w:t>
          </w:r>
          <w:r>
            <w:tab/>
          </w:r>
          <w:r>
            <w:fldChar w:fldCharType="begin"/>
          </w:r>
          <w:r>
            <w:instrText xml:space="preserve"> PAGEREF _Toc4488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2A95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收集客户满意度</w:t>
          </w:r>
          <w:r>
            <w:tab/>
          </w:r>
          <w:r>
            <w:fldChar w:fldCharType="begin"/>
          </w:r>
          <w:r>
            <w:instrText xml:space="preserve"> PAGEREF _Toc3837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FF89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分析</w:t>
          </w:r>
          <w:r>
            <w:tab/>
          </w:r>
          <w:r>
            <w:fldChar w:fldCharType="begin"/>
          </w:r>
          <w:r>
            <w:instrText xml:space="preserve"> PAGEREF _Toc22475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2316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_Toc25101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DA9B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_Toc23733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77B2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9791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_Toc11423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E98F58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4513B88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61DD9AA">
      <w:pPr>
        <w:pStyle w:val="28"/>
        <w:bidi w:val="0"/>
      </w:pPr>
      <w:bookmarkStart w:id="2" w:name="_Toc25083"/>
      <w:bookmarkStart w:id="3" w:name="_Toc31517"/>
      <w:r>
        <w:t>目的</w:t>
      </w:r>
      <w:bookmarkEnd w:id="2"/>
      <w:bookmarkEnd w:id="3"/>
    </w:p>
    <w:p w14:paraId="4F099A01">
      <w:pPr>
        <w:pStyle w:val="29"/>
        <w:bidi w:val="0"/>
      </w:pPr>
      <w:r>
        <w:t>依据公司质量目标的要求，为规范本公司的客户服务过程，确保服务过程和质量满足客户要求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特</w:t>
      </w:r>
      <w:r>
        <w:t>制定本</w:t>
      </w:r>
      <w:r>
        <w:rPr>
          <w:rFonts w:hint="eastAsia"/>
          <w:lang w:val="en-US" w:eastAsia="zh-CN"/>
        </w:rPr>
        <w:t>制度</w:t>
      </w:r>
      <w:r>
        <w:t>。</w:t>
      </w:r>
    </w:p>
    <w:p w14:paraId="47AC2DA6">
      <w:pPr>
        <w:pStyle w:val="28"/>
        <w:bidi w:val="0"/>
        <w:rPr>
          <w:rFonts w:hint="eastAsia"/>
          <w:lang w:val="en-US" w:eastAsia="zh-CN"/>
        </w:rPr>
      </w:pPr>
      <w:bookmarkStart w:id="4" w:name="_Toc18889"/>
      <w:r>
        <w:rPr>
          <w:rFonts w:hint="eastAsia"/>
          <w:lang w:val="en-US" w:eastAsia="zh-CN"/>
        </w:rPr>
        <w:t>原则</w:t>
      </w:r>
      <w:bookmarkEnd w:id="4"/>
    </w:p>
    <w:p w14:paraId="2869D45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满意度调查应遵循</w:t>
      </w:r>
      <w:r>
        <w:t>客观真实、及时有效、可行动的原则</w:t>
      </w:r>
    </w:p>
    <w:p w14:paraId="35111EF0">
      <w:pPr>
        <w:pStyle w:val="28"/>
        <w:bidi w:val="0"/>
      </w:pPr>
      <w:bookmarkStart w:id="5" w:name="_Toc4076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 w14:paraId="0D992C31">
      <w:pPr>
        <w:pStyle w:val="29"/>
        <w:bidi w:val="0"/>
      </w:pPr>
      <w:r>
        <w:t>适用于公司客户回访、客户满意程度调查和分析的活动控制。</w:t>
      </w:r>
    </w:p>
    <w:p w14:paraId="68124A17">
      <w:pPr>
        <w:pStyle w:val="28"/>
        <w:bidi w:val="0"/>
        <w:rPr>
          <w:rFonts w:hint="eastAsia"/>
          <w:lang w:val="en-US" w:eastAsia="zh-CN"/>
        </w:rPr>
      </w:pPr>
      <w:bookmarkStart w:id="6" w:name="_Toc4798"/>
      <w:r>
        <w:rPr>
          <w:rFonts w:hint="eastAsia"/>
          <w:lang w:val="en-US" w:eastAsia="zh-CN"/>
        </w:rPr>
        <w:t>岗位职责</w:t>
      </w:r>
      <w:bookmarkEnd w:id="6"/>
    </w:p>
    <w:p w14:paraId="65863F35">
      <w:pPr>
        <w:pStyle w:val="30"/>
        <w:bidi w:val="0"/>
        <w:rPr>
          <w:rFonts w:hint="default"/>
          <w:lang w:val="en-US" w:eastAsia="zh-CN"/>
        </w:rPr>
      </w:pPr>
      <w:bookmarkStart w:id="7" w:name="_Toc1928"/>
      <w:r>
        <w:rPr>
          <w:rFonts w:hint="eastAsia"/>
          <w:lang w:val="en-US" w:eastAsia="zh-CN"/>
        </w:rPr>
        <w:t>质量部</w:t>
      </w:r>
      <w:bookmarkEnd w:id="7"/>
    </w:p>
    <w:p w14:paraId="782B7DE8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收集客户满意方面的信息。</w:t>
      </w:r>
    </w:p>
    <w:p w14:paraId="7AEB6E33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负责运维服务的客户调查、回访及客户满意度的分析。</w:t>
      </w:r>
    </w:p>
    <w:p w14:paraId="42B227EC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8" w:name="bookmark3"/>
      <w:bookmarkEnd w:id="8"/>
      <w:bookmarkStart w:id="9" w:name="_Toc31386"/>
      <w:bookmarkStart w:id="10" w:name="_Toc17424"/>
      <w:r>
        <w:rPr>
          <w:rFonts w:hint="eastAsia"/>
          <w:lang w:val="en-US" w:eastAsia="zh-CN"/>
        </w:rPr>
        <w:t>客户满意度调查流程</w:t>
      </w:r>
      <w:bookmarkEnd w:id="9"/>
    </w:p>
    <w:p w14:paraId="239BD124">
      <w:pPr>
        <w:pStyle w:val="30"/>
        <w:bidi w:val="0"/>
      </w:pPr>
      <w:bookmarkStart w:id="11" w:name="_Toc4488"/>
      <w:r>
        <w:rPr>
          <w:rFonts w:hint="eastAsia"/>
          <w:lang w:val="en-US" w:eastAsia="zh-CN"/>
        </w:rPr>
        <w:t>确定</w:t>
      </w:r>
      <w:r>
        <w:t>调查方式</w:t>
      </w:r>
      <w:bookmarkEnd w:id="11"/>
    </w:p>
    <w:p w14:paraId="599506F7">
      <w:pPr>
        <w:pStyle w:val="29"/>
        <w:bidi w:val="0"/>
      </w:pPr>
      <w:r>
        <w:t>可以通过电话、电子邮件、传真等方式给客户发送《客户满意度调查表》，对于重要的技术或服务环节还可以进行上门访问。</w:t>
      </w:r>
    </w:p>
    <w:p w14:paraId="7F1A9CDF">
      <w:pPr>
        <w:pStyle w:val="30"/>
        <w:bidi w:val="0"/>
        <w:rPr>
          <w:rFonts w:hint="eastAsia"/>
          <w:lang w:val="en-US" w:eastAsia="zh-CN"/>
        </w:rPr>
      </w:pPr>
      <w:bookmarkStart w:id="12" w:name="_Toc3837"/>
      <w:r>
        <w:rPr>
          <w:rFonts w:hint="eastAsia"/>
          <w:lang w:val="en-US" w:eastAsia="zh-CN"/>
        </w:rPr>
        <w:t>收集客户满意度</w:t>
      </w:r>
      <w:bookmarkEnd w:id="12"/>
    </w:p>
    <w:p w14:paraId="456C550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客户满意掉调查过程中，应该遵循以下条件：</w:t>
      </w:r>
    </w:p>
    <w:p w14:paraId="0B583BFB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由</w:t>
      </w:r>
      <w:r>
        <w:rPr>
          <w:rFonts w:hint="eastAsia"/>
          <w:lang w:val="en-US" w:eastAsia="zh-CN"/>
        </w:rPr>
        <w:t>质量部</w:t>
      </w:r>
      <w:r>
        <w:t>针对公司的产品和服务编制《客户满意度调查表》，并交管理者代表审批通过后递交</w:t>
      </w:r>
      <w:r>
        <w:rPr>
          <w:rFonts w:hint="eastAsia"/>
          <w:lang w:val="en-US" w:eastAsia="zh-CN"/>
        </w:rPr>
        <w:t>质量部</w:t>
      </w:r>
      <w:r>
        <w:t>存档管理。</w:t>
      </w:r>
    </w:p>
    <w:p w14:paraId="44DA3A61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调查频次为</w:t>
      </w:r>
      <w:r>
        <w:t>每</w:t>
      </w:r>
      <w:r>
        <w:rPr>
          <w:rFonts w:hint="eastAsia"/>
          <w:lang w:val="en-US" w:eastAsia="zh-CN"/>
        </w:rPr>
        <w:t>年度</w:t>
      </w:r>
      <w:r>
        <w:t>一次，由</w:t>
      </w:r>
      <w:r>
        <w:rPr>
          <w:rFonts w:hint="eastAsia"/>
          <w:lang w:eastAsia="zh-CN"/>
        </w:rPr>
        <w:t>质量部</w:t>
      </w:r>
      <w:r>
        <w:t>进行客户满意度调查，负责向客户提交《客户满意度调查表》,并及时进行回收。</w:t>
      </w:r>
    </w:p>
    <w:p w14:paraId="362A524D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参加调查的客户数应不少于客户总数的30%，而且应覆盖使用不同产品的各类客户。调查表的回收数应不少于分发数的70%，本次调查方为有效。</w:t>
      </w:r>
    </w:p>
    <w:p w14:paraId="141C1411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当一个运维服务项目结束后，最晚不超过2周时间，</w:t>
      </w:r>
      <w:r>
        <w:rPr>
          <w:rFonts w:hint="eastAsia"/>
          <w:lang w:eastAsia="zh-CN"/>
        </w:rPr>
        <w:t>质量部</w:t>
      </w:r>
      <w:r>
        <w:t>向客户作针对性的回访，详细了解客户对本公司项目人员服务态度、技术水平、产品功能和性能的评价。客户服务受理人员负责《客户回访记录表》的填写。</w:t>
      </w:r>
    </w:p>
    <w:p w14:paraId="0E94E460">
      <w:pPr>
        <w:pStyle w:val="30"/>
        <w:bidi w:val="0"/>
      </w:pPr>
      <w:bookmarkStart w:id="13" w:name="_Toc22475"/>
      <w:r>
        <w:t>分析</w:t>
      </w:r>
      <w:bookmarkEnd w:id="13"/>
    </w:p>
    <w:p w14:paraId="04765B9D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质量部</w:t>
      </w:r>
      <w:r>
        <w:t>负责对客户满意度进行分析，形成《</w:t>
      </w:r>
      <w:r>
        <w:rPr>
          <w:rFonts w:hint="eastAsia"/>
          <w:lang w:val="en-US" w:eastAsia="zh-CN"/>
        </w:rPr>
        <w:t>满意度调查报告</w:t>
      </w:r>
      <w:r>
        <w:t>》，作为质量改进的依据。</w:t>
      </w:r>
    </w:p>
    <w:p w14:paraId="2F810B23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客户满意度分析报告应包括如下内容：</w:t>
      </w:r>
    </w:p>
    <w:p w14:paraId="6FC1BC22">
      <w:pPr>
        <w:pStyle w:val="29"/>
        <w:numPr>
          <w:ilvl w:val="0"/>
          <w:numId w:val="5"/>
        </w:numPr>
        <w:bidi w:val="0"/>
        <w:ind w:left="845" w:leftChars="0" w:hanging="425" w:firstLineChars="0"/>
      </w:pPr>
      <w:r>
        <w:t>客户最满意的方面前两位；</w:t>
      </w:r>
    </w:p>
    <w:p w14:paraId="53611040">
      <w:pPr>
        <w:pStyle w:val="29"/>
        <w:numPr>
          <w:ilvl w:val="0"/>
          <w:numId w:val="5"/>
        </w:numPr>
        <w:bidi w:val="0"/>
        <w:ind w:left="845" w:leftChars="0" w:hanging="425" w:firstLineChars="0"/>
      </w:pPr>
      <w:r>
        <w:t>客户最不满意的方面前两位；</w:t>
      </w:r>
    </w:p>
    <w:p w14:paraId="0841AC0F">
      <w:pPr>
        <w:pStyle w:val="29"/>
        <w:numPr>
          <w:ilvl w:val="0"/>
          <w:numId w:val="5"/>
        </w:numPr>
        <w:bidi w:val="0"/>
        <w:ind w:left="845" w:leftChars="0" w:hanging="425" w:firstLineChars="0"/>
      </w:pPr>
      <w:r>
        <w:t>最满意的客户前两位；</w:t>
      </w:r>
    </w:p>
    <w:p w14:paraId="0AEA7302">
      <w:pPr>
        <w:pStyle w:val="29"/>
        <w:numPr>
          <w:ilvl w:val="0"/>
          <w:numId w:val="5"/>
        </w:numPr>
        <w:bidi w:val="0"/>
        <w:ind w:left="845" w:leftChars="0" w:hanging="425" w:firstLineChars="0"/>
      </w:pPr>
      <w:r>
        <w:t>最不满意的客户前两位；</w:t>
      </w:r>
    </w:p>
    <w:p w14:paraId="5CADA497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不满意的方面和最不满意的客户，由</w:t>
      </w:r>
      <w:r>
        <w:rPr>
          <w:rFonts w:hint="eastAsia"/>
          <w:lang w:eastAsia="zh-CN"/>
        </w:rPr>
        <w:t>质量部</w:t>
      </w:r>
      <w:r>
        <w:t>协调责任部门主管人员分析原因，并采取必要的改进措施。如涉及到对公司质量文件的修改建议，则由</w:t>
      </w:r>
      <w:r>
        <w:rPr>
          <w:rFonts w:hint="eastAsia"/>
          <w:lang w:eastAsia="zh-CN"/>
        </w:rPr>
        <w:t>质量部</w:t>
      </w:r>
      <w:r>
        <w:t>负责修改。</w:t>
      </w:r>
    </w:p>
    <w:p w14:paraId="2824FA19">
      <w:pPr>
        <w:pStyle w:val="30"/>
        <w:bidi w:val="0"/>
        <w:rPr>
          <w:rFonts w:hint="default"/>
          <w:lang w:val="en-US" w:eastAsia="zh-CN"/>
        </w:rPr>
      </w:pPr>
      <w:bookmarkStart w:id="14" w:name="_Toc25101"/>
      <w:bookmarkStart w:id="15" w:name="_Toc30186"/>
      <w:bookmarkStart w:id="16" w:name="_Toc16299"/>
      <w:r>
        <w:rPr>
          <w:rFonts w:hint="eastAsia"/>
          <w:lang w:val="en-US" w:eastAsia="zh-CN"/>
        </w:rPr>
        <w:t>考核指标</w:t>
      </w:r>
      <w:bookmarkEnd w:id="14"/>
      <w:bookmarkEnd w:id="15"/>
      <w:bookmarkEnd w:id="16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0"/>
        <w:gridCol w:w="2836"/>
        <w:gridCol w:w="1039"/>
        <w:gridCol w:w="1427"/>
      </w:tblGrid>
      <w:tr w14:paraId="14E0C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</w:trPr>
        <w:tc>
          <w:tcPr>
            <w:tcW w:w="1790" w:type="dxa"/>
          </w:tcPr>
          <w:p w14:paraId="41DFB942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指标名称</w:t>
            </w:r>
          </w:p>
        </w:tc>
        <w:tc>
          <w:tcPr>
            <w:tcW w:w="2836" w:type="dxa"/>
          </w:tcPr>
          <w:p w14:paraId="5C7D9EB1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1039" w:type="dxa"/>
          </w:tcPr>
          <w:p w14:paraId="6206E87D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427" w:type="dxa"/>
            <w:shd w:val="clear" w:color="auto" w:fill="auto"/>
          </w:tcPr>
          <w:p w14:paraId="7B131FCE">
            <w:pPr>
              <w:widowControl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考核频次</w:t>
            </w:r>
          </w:p>
        </w:tc>
      </w:tr>
      <w:tr w14:paraId="4753D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85" w:hRule="atLeast"/>
        </w:trPr>
        <w:tc>
          <w:tcPr>
            <w:tcW w:w="1790" w:type="dxa"/>
            <w:shd w:val="clear" w:color="auto" w:fill="auto"/>
          </w:tcPr>
          <w:p w14:paraId="70100C4C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组织级客户满意度</w:t>
            </w:r>
          </w:p>
        </w:tc>
        <w:tc>
          <w:tcPr>
            <w:tcW w:w="2836" w:type="dxa"/>
            <w:shd w:val="clear" w:color="auto" w:fill="auto"/>
          </w:tcPr>
          <w:p w14:paraId="41A1009B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满意度调查总分数/调查客户总数</w:t>
            </w:r>
          </w:p>
        </w:tc>
        <w:tc>
          <w:tcPr>
            <w:tcW w:w="1039" w:type="dxa"/>
            <w:shd w:val="clear" w:color="auto" w:fill="auto"/>
          </w:tcPr>
          <w:p w14:paraId="06625DB7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≥95.5分</w:t>
            </w:r>
          </w:p>
        </w:tc>
        <w:tc>
          <w:tcPr>
            <w:tcW w:w="1427" w:type="dxa"/>
            <w:shd w:val="clear" w:color="auto" w:fill="auto"/>
          </w:tcPr>
          <w:p w14:paraId="76EDB212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</w:p>
        </w:tc>
      </w:tr>
      <w:tr w14:paraId="5013E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1790" w:type="dxa"/>
            <w:shd w:val="clear" w:color="auto" w:fill="auto"/>
            <w:vAlign w:val="top"/>
          </w:tcPr>
          <w:p w14:paraId="568CE7C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bookmarkStart w:id="17" w:name="_Toc23733"/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项目客户投诉次数</w:t>
            </w:r>
          </w:p>
        </w:tc>
        <w:tc>
          <w:tcPr>
            <w:tcW w:w="2836" w:type="dxa"/>
            <w:shd w:val="clear" w:color="auto" w:fill="auto"/>
            <w:vAlign w:val="top"/>
          </w:tcPr>
          <w:p w14:paraId="501B196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项目运维期间客户投诉次数</w:t>
            </w:r>
          </w:p>
        </w:tc>
        <w:tc>
          <w:tcPr>
            <w:tcW w:w="1039" w:type="dxa"/>
            <w:shd w:val="clear" w:color="auto" w:fill="auto"/>
            <w:vAlign w:val="top"/>
          </w:tcPr>
          <w:p w14:paraId="7956973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1427" w:type="dxa"/>
            <w:shd w:val="clear" w:color="auto" w:fill="auto"/>
            <w:vAlign w:val="top"/>
          </w:tcPr>
          <w:p w14:paraId="49B9F818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每年度</w:t>
            </w:r>
          </w:p>
        </w:tc>
      </w:tr>
    </w:tbl>
    <w:p w14:paraId="13361506">
      <w:pPr>
        <w:pStyle w:val="28"/>
        <w:bidi w:val="0"/>
        <w:rPr>
          <w:rStyle w:val="38"/>
          <w:rFonts w:hint="default" w:eastAsia="宋体"/>
          <w:lang w:val="en-US" w:eastAsia="zh-CN"/>
        </w:rPr>
      </w:pPr>
      <w:r>
        <w:rPr>
          <w:rStyle w:val="38"/>
          <w:rFonts w:hint="eastAsia" w:eastAsia="宋体"/>
          <w:lang w:val="en-US" w:eastAsia="zh-CN"/>
        </w:rPr>
        <w:t>附则</w:t>
      </w:r>
      <w:bookmarkEnd w:id="10"/>
      <w:bookmarkEnd w:id="17"/>
    </w:p>
    <w:p w14:paraId="66C3B469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  <w:bookmarkStart w:id="21" w:name="_GoBack"/>
      <w:bookmarkEnd w:id="21"/>
    </w:p>
    <w:p w14:paraId="27F67F17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3E5B4FA1">
      <w:pPr>
        <w:pStyle w:val="28"/>
        <w:bidi w:val="0"/>
        <w:rPr>
          <w:rFonts w:hint="default"/>
          <w:lang w:val="en-US" w:eastAsia="zh-CN"/>
        </w:rPr>
      </w:pPr>
      <w:bookmarkStart w:id="18" w:name="bookmark14"/>
      <w:bookmarkEnd w:id="18"/>
      <w:bookmarkStart w:id="19" w:name="_Toc2594"/>
      <w:r>
        <w:rPr>
          <w:rFonts w:hint="eastAsia"/>
          <w:lang w:val="en-US" w:eastAsia="zh-CN"/>
        </w:rPr>
        <w:t>附件</w:t>
      </w:r>
      <w:bookmarkEnd w:id="19"/>
    </w:p>
    <w:p w14:paraId="16FF57AF">
      <w:pPr>
        <w:pStyle w:val="28"/>
        <w:bidi w:val="0"/>
        <w:rPr>
          <w:rFonts w:hint="eastAsia"/>
          <w:lang w:val="en-US" w:eastAsia="zh-CN"/>
        </w:rPr>
      </w:pPr>
      <w:bookmarkStart w:id="20" w:name="_Toc11423"/>
      <w:r>
        <w:rPr>
          <w:rFonts w:hint="eastAsia"/>
          <w:lang w:val="en-US" w:eastAsia="zh-CN"/>
        </w:rPr>
        <w:t>记录</w:t>
      </w:r>
      <w:bookmarkEnd w:id="20"/>
    </w:p>
    <w:p w14:paraId="6B6300DB">
      <w:pPr>
        <w:pStyle w:val="39"/>
        <w:bidi w:val="0"/>
      </w:pPr>
      <w:r>
        <w:t>《客户满意度调查表》</w:t>
      </w:r>
    </w:p>
    <w:p w14:paraId="2E5C1D3E">
      <w:pPr>
        <w:pStyle w:val="39"/>
        <w:bidi w:val="0"/>
      </w:pPr>
      <w:r>
        <w:t>《</w:t>
      </w:r>
      <w:r>
        <w:rPr>
          <w:rFonts w:hint="eastAsia"/>
          <w:lang w:val="en-US" w:eastAsia="zh-CN"/>
        </w:rPr>
        <w:t>满意度调查报告</w:t>
      </w:r>
      <w:r>
        <w:t>》</w:t>
      </w:r>
    </w:p>
    <w:p w14:paraId="6967C0C4">
      <w:pPr>
        <w:pStyle w:val="39"/>
        <w:bidi w:val="0"/>
        <w:rPr>
          <w:rFonts w:hint="eastAsia"/>
          <w:lang w:val="en-US" w:eastAsia="zh-CN"/>
        </w:rPr>
      </w:pPr>
      <w:r>
        <w:t>《客户回访记录表》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B9C8F8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46A3C2"/>
    <w:multiLevelType w:val="singleLevel"/>
    <w:tmpl w:val="A046A3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612AB47"/>
    <w:multiLevelType w:val="singleLevel"/>
    <w:tmpl w:val="0612AB47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3442DBCA"/>
    <w:multiLevelType w:val="singleLevel"/>
    <w:tmpl w:val="3442DB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50539E7"/>
    <w:multiLevelType w:val="singleLevel"/>
    <w:tmpl w:val="650539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E4045A3"/>
    <w:rsid w:val="36A864C7"/>
    <w:rsid w:val="395A7356"/>
    <w:rsid w:val="457A59C6"/>
    <w:rsid w:val="50B913FE"/>
    <w:rsid w:val="523D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995</Words>
  <Characters>1074</Characters>
  <Lines>0</Lines>
  <Paragraphs>0</Paragraphs>
  <TotalTime>0</TotalTime>
  <ScaleCrop>false</ScaleCrop>
  <LinksUpToDate>false</LinksUpToDate>
  <CharactersWithSpaces>1132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2026-05-11T15:38:18Z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