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7500B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2D0553C1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238438E">
      <w:pPr>
        <w:pStyle w:val="25"/>
        <w:spacing w:after="1872"/>
        <w:rPr>
          <w:lang w:eastAsia="zh-CN"/>
        </w:rPr>
      </w:pPr>
      <w:bookmarkStart w:id="0" w:name="_Toc31922"/>
      <w:r>
        <w:rPr>
          <w:lang w:eastAsia="zh-CN"/>
        </w:rPr>
        <w:t>天津通海信息技术有限公司</w:t>
      </w:r>
      <w:bookmarkEnd w:id="0"/>
    </w:p>
    <w:p w14:paraId="2D255480">
      <w:pPr>
        <w:pStyle w:val="26"/>
        <w:spacing w:after="2808"/>
        <w:rPr>
          <w:rFonts w:hint="eastAsia"/>
        </w:rPr>
      </w:pPr>
      <w:bookmarkStart w:id="1" w:name="_Toc6007"/>
      <w:r>
        <w:rPr>
          <w:rFonts w:hint="eastAsia"/>
          <w:lang w:eastAsia="zh-CN"/>
        </w:rPr>
        <w:t>内部审核计划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9C60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33767D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赵维涵</w:t>
            </w:r>
          </w:p>
        </w:tc>
        <w:tc>
          <w:tcPr>
            <w:tcW w:w="4261" w:type="dxa"/>
          </w:tcPr>
          <w:p w14:paraId="00C5C00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u w:val="single"/>
                <w:lang w:eastAsia="zh-CN"/>
              </w:rPr>
              <w:t>.10</w:t>
            </w:r>
          </w:p>
        </w:tc>
      </w:tr>
      <w:tr w14:paraId="11BB0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1AF8712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6BA3606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u w:val="single"/>
                <w:lang w:eastAsia="zh-CN"/>
              </w:rPr>
              <w:t>.10</w:t>
            </w:r>
          </w:p>
        </w:tc>
      </w:tr>
      <w:tr w14:paraId="37F64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B28D1D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6ABF7E8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u w:val="single"/>
                <w:lang w:eastAsia="zh-CN"/>
              </w:rPr>
              <w:t>.10</w:t>
            </w:r>
          </w:p>
        </w:tc>
      </w:tr>
    </w:tbl>
    <w:p w14:paraId="0269F809">
      <w:r>
        <w:br w:type="page"/>
      </w:r>
    </w:p>
    <w:p w14:paraId="15943E29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253FE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3D8A9E43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B3DE272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0EDCF56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69783B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F9DE9EB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2CCC202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B61E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217C8112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.10</w:t>
            </w:r>
          </w:p>
        </w:tc>
        <w:tc>
          <w:tcPr>
            <w:tcW w:w="919" w:type="dxa"/>
          </w:tcPr>
          <w:p w14:paraId="42BD0F31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0995285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3653462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刘书峰</w:t>
            </w:r>
          </w:p>
        </w:tc>
        <w:tc>
          <w:tcPr>
            <w:tcW w:w="1150" w:type="dxa"/>
          </w:tcPr>
          <w:p w14:paraId="1488DEAB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E94BABF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5E1EF5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EB85763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7B00C29A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6AD00C6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788577A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60E506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C188DBA">
            <w:pPr>
              <w:pStyle w:val="28"/>
              <w:rPr>
                <w:rFonts w:hint="eastAsia"/>
              </w:rPr>
            </w:pPr>
          </w:p>
        </w:tc>
      </w:tr>
      <w:tr w14:paraId="3029E3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3FF1417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CCFCD44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745155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5287F0A2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F8A516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F004BD8">
            <w:pPr>
              <w:pStyle w:val="28"/>
              <w:rPr>
                <w:rFonts w:hint="eastAsia"/>
              </w:rPr>
            </w:pPr>
          </w:p>
        </w:tc>
      </w:tr>
      <w:tr w14:paraId="0113F1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3856881A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F207B38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7B2B50E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34F19C0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0E0627EF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12FDAE72">
            <w:pPr>
              <w:pStyle w:val="28"/>
              <w:rPr>
                <w:rFonts w:hint="eastAsia"/>
              </w:rPr>
            </w:pPr>
          </w:p>
        </w:tc>
      </w:tr>
      <w:tr w14:paraId="735E84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AE0A2FF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274623A2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7EDE50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7DAE572F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40D978C7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190FC1F">
            <w:pPr>
              <w:pStyle w:val="28"/>
              <w:rPr>
                <w:rFonts w:hint="eastAsia"/>
              </w:rPr>
            </w:pPr>
          </w:p>
        </w:tc>
      </w:tr>
      <w:tr w14:paraId="5D2D7D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227BE722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12626AC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149C1CA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6A7C4DF3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2D9D6234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BF01338">
            <w:pPr>
              <w:pStyle w:val="28"/>
              <w:rPr>
                <w:rFonts w:hint="eastAsia"/>
              </w:rPr>
            </w:pPr>
          </w:p>
        </w:tc>
      </w:tr>
    </w:tbl>
    <w:p w14:paraId="2A64A1A6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5E47E1F5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66085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_Toc31922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BB75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_Toc6007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内部审核计划</w:t>
          </w:r>
          <w:r>
            <w:tab/>
          </w:r>
          <w:r>
            <w:fldChar w:fldCharType="begin"/>
          </w:r>
          <w:r>
            <w:instrText xml:space="preserve"> PAGEREF _Toc6007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D3BF3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_Toc21806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_Toc21806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66BCD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_Toc1893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5B1BF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_Toc11867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_Toc11867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916B1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_Toc16792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内部审核规划</w:t>
          </w:r>
          <w:r>
            <w:tab/>
          </w:r>
          <w:r>
            <w:fldChar w:fldCharType="begin"/>
          </w:r>
          <w:r>
            <w:instrText xml:space="preserve"> PAGEREF _Toc16792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28927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_Toc27832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4.1. </w:t>
          </w:r>
          <w:r>
            <w:rPr>
              <w:rFonts w:hint="eastAsia"/>
              <w:lang w:eastAsia="zh-CN"/>
            </w:rPr>
            <w:t>审核安排</w:t>
          </w:r>
          <w:r>
            <w:tab/>
          </w:r>
          <w:r>
            <w:fldChar w:fldCharType="begin"/>
          </w:r>
          <w:r>
            <w:instrText xml:space="preserve"> PAGEREF _Toc27832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89DFC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_Toc1346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4.2. </w:t>
          </w:r>
          <w:r>
            <w:rPr>
              <w:rFonts w:hint="eastAsia"/>
              <w:lang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_Toc1346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7A9A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_Toc21652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4.3. </w:t>
          </w:r>
          <w:r>
            <w:rPr>
              <w:rFonts w:hint="eastAsia"/>
              <w:lang w:eastAsia="zh-CN"/>
            </w:rPr>
            <w:t>审核日程</w:t>
          </w:r>
          <w:r>
            <w:tab/>
          </w:r>
          <w:r>
            <w:fldChar w:fldCharType="begin"/>
          </w:r>
          <w:r>
            <w:instrText xml:space="preserve"> PAGEREF _Toc21652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EA3061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_Toc10168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_Toc10168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16EFA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_Toc1842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E8E9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_Toc18823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_Toc18823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D3D19B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12F50953">
      <w:pPr>
        <w:rPr>
          <w:rFonts w:eastAsia="Arial"/>
        </w:rPr>
      </w:pPr>
      <w:r>
        <w:rPr>
          <w:rFonts w:eastAsia="Arial"/>
        </w:rPr>
        <w:br w:type="page"/>
      </w:r>
    </w:p>
    <w:p w14:paraId="5CDDAA7C">
      <w:pPr>
        <w:pStyle w:val="29"/>
      </w:pPr>
      <w:bookmarkStart w:id="2" w:name="_Toc21806"/>
      <w:r>
        <w:t>目的</w:t>
      </w:r>
      <w:bookmarkEnd w:id="2"/>
    </w:p>
    <w:p w14:paraId="6F7F3C7E">
      <w:pPr>
        <w:pStyle w:val="40"/>
        <w:numPr>
          <w:ilvl w:val="0"/>
          <w:numId w:val="2"/>
        </w:numPr>
      </w:pPr>
      <w:r>
        <w:t>为检查公司ITSS运维服务能力管理体系是否符合《信息技术服务  运行维护  第 1 部分：通用要求》标准并有效运行，不断自我完善。</w:t>
      </w:r>
    </w:p>
    <w:p w14:paraId="295A1311">
      <w:pPr>
        <w:pStyle w:val="40"/>
        <w:numPr>
          <w:ilvl w:val="0"/>
          <w:numId w:val="2"/>
        </w:numPr>
      </w:pPr>
      <w:r>
        <w:t>验证运维服务管理是否符合本公司运维体系文件的规定，确保体系正常运行；</w:t>
      </w:r>
    </w:p>
    <w:p w14:paraId="67A6E999">
      <w:pPr>
        <w:pStyle w:val="40"/>
        <w:numPr>
          <w:ilvl w:val="0"/>
          <w:numId w:val="2"/>
        </w:numPr>
      </w:pPr>
      <w:r>
        <w:t>检查本公司运维服务体系是否得到有效实施和保持。</w:t>
      </w:r>
    </w:p>
    <w:p w14:paraId="5ED7CC29">
      <w:pPr>
        <w:pStyle w:val="29"/>
        <w:rPr>
          <w:lang w:eastAsia="zh-CN"/>
        </w:rPr>
      </w:pPr>
      <w:bookmarkStart w:id="3" w:name="_Toc1893"/>
      <w:r>
        <w:rPr>
          <w:rFonts w:hint="eastAsia"/>
          <w:lang w:eastAsia="zh-CN"/>
        </w:rPr>
        <w:t>原则</w:t>
      </w:r>
      <w:bookmarkEnd w:id="3"/>
    </w:p>
    <w:p w14:paraId="62F9880D">
      <w:pPr>
        <w:pStyle w:val="40"/>
        <w:numPr>
          <w:ilvl w:val="0"/>
          <w:numId w:val="3"/>
        </w:numPr>
      </w:pPr>
      <w:r>
        <w:t>必须以事实为依据，以标准为准绳，避免主观臆断和个人偏见</w:t>
      </w:r>
    </w:p>
    <w:p w14:paraId="142485DA">
      <w:pPr>
        <w:pStyle w:val="29"/>
      </w:pPr>
      <w:bookmarkStart w:id="4" w:name="_Toc11867"/>
      <w:r>
        <w:rPr>
          <w:rFonts w:hint="eastAsia"/>
          <w:lang w:eastAsia="zh-CN"/>
        </w:rPr>
        <w:t>适用</w:t>
      </w:r>
      <w:r>
        <w:t>范围</w:t>
      </w:r>
      <w:bookmarkEnd w:id="4"/>
    </w:p>
    <w:p w14:paraId="3C05315F">
      <w:pPr>
        <w:pStyle w:val="43"/>
        <w:tabs>
          <w:tab w:val="left" w:pos="851"/>
        </w:tabs>
        <w:spacing w:before="0"/>
        <w:ind w:left="0" w:firstLine="480" w:firstLineChars="200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运维服务相关部门，包括：</w:t>
      </w:r>
      <w:bookmarkStart w:id="5" w:name="3审核依据"/>
      <w:bookmarkEnd w:id="5"/>
      <w:bookmarkStart w:id="6" w:name="_bookmark2"/>
      <w:bookmarkEnd w:id="6"/>
      <w:r>
        <w:rPr>
          <w:rFonts w:hint="eastAsia"/>
          <w:sz w:val="24"/>
          <w:szCs w:val="24"/>
          <w:lang w:eastAsia="zh-CN"/>
        </w:rPr>
        <w:t>管理层、人力部、</w:t>
      </w:r>
      <w:r>
        <w:rPr>
          <w:rFonts w:hint="eastAsia"/>
          <w:sz w:val="24"/>
          <w:szCs w:val="24"/>
          <w:lang w:val="en-US" w:eastAsia="zh-CN"/>
        </w:rPr>
        <w:t>运维部</w:t>
      </w:r>
      <w:r>
        <w:rPr>
          <w:rFonts w:hint="eastAsia"/>
          <w:sz w:val="24"/>
          <w:szCs w:val="24"/>
          <w:lang w:eastAsia="zh-CN"/>
        </w:rPr>
        <w:t>、研发部、质量部、采购部。</w:t>
      </w:r>
    </w:p>
    <w:p w14:paraId="624258FD">
      <w:pPr>
        <w:pStyle w:val="29"/>
        <w:rPr>
          <w:lang w:eastAsia="zh-CN"/>
        </w:rPr>
      </w:pPr>
      <w:bookmarkStart w:id="7" w:name="_Toc16792"/>
      <w:r>
        <w:rPr>
          <w:rFonts w:hint="eastAsia"/>
          <w:lang w:eastAsia="zh-CN"/>
        </w:rPr>
        <w:t>内部审核规划</w:t>
      </w:r>
      <w:bookmarkEnd w:id="7"/>
    </w:p>
    <w:p w14:paraId="60D38CC6">
      <w:pPr>
        <w:pStyle w:val="31"/>
        <w:rPr>
          <w:lang w:eastAsia="zh-CN"/>
        </w:rPr>
      </w:pPr>
      <w:bookmarkStart w:id="8" w:name="_Toc27832"/>
      <w:r>
        <w:rPr>
          <w:rFonts w:hint="eastAsia"/>
          <w:lang w:eastAsia="zh-CN"/>
        </w:rPr>
        <w:t>审核安排</w:t>
      </w:r>
      <w:bookmarkEnd w:id="8"/>
    </w:p>
    <w:p w14:paraId="42E9D535">
      <w:pPr>
        <w:pStyle w:val="40"/>
        <w:numPr>
          <w:ilvl w:val="0"/>
          <w:numId w:val="4"/>
        </w:numPr>
      </w:pPr>
      <w:bookmarkStart w:id="9" w:name="_Toc32298"/>
      <w:r>
        <w:t>时间安排：</w:t>
      </w:r>
      <w:bookmarkEnd w:id="9"/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04</w:t>
      </w:r>
      <w:r>
        <w:t>.</w:t>
      </w:r>
      <w:r>
        <w:rPr>
          <w:rFonts w:hint="eastAsia"/>
        </w:rPr>
        <w:t>15</w:t>
      </w:r>
      <w:r>
        <w:t>-</w:t>
      </w:r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04</w:t>
      </w:r>
      <w:r>
        <w:t>.</w:t>
      </w:r>
      <w:bookmarkStart w:id="10" w:name="_Toc31166"/>
      <w:r>
        <w:rPr>
          <w:rFonts w:hint="eastAsia"/>
        </w:rPr>
        <w:t>16</w:t>
      </w:r>
    </w:p>
    <w:p w14:paraId="55D09C21">
      <w:pPr>
        <w:pStyle w:val="40"/>
        <w:numPr>
          <w:ilvl w:val="0"/>
          <w:numId w:val="4"/>
        </w:numPr>
      </w:pPr>
      <w:r>
        <w:t>地点安排：公司会议室</w:t>
      </w:r>
      <w:bookmarkEnd w:id="10"/>
    </w:p>
    <w:p w14:paraId="123CD048">
      <w:pPr>
        <w:pStyle w:val="40"/>
        <w:numPr>
          <w:ilvl w:val="0"/>
          <w:numId w:val="4"/>
        </w:numPr>
      </w:pPr>
      <w:r>
        <w:rPr>
          <w:rFonts w:hint="eastAsia"/>
        </w:rPr>
        <w:t>首次会议：</w:t>
      </w:r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04</w:t>
      </w:r>
      <w:r>
        <w:t>.</w:t>
      </w:r>
      <w:r>
        <w:rPr>
          <w:rFonts w:hint="eastAsia"/>
        </w:rPr>
        <w:t>15</w:t>
      </w:r>
      <w:r>
        <w:t xml:space="preserve">   </w:t>
      </w:r>
      <w:r>
        <w:rPr>
          <w:rFonts w:hint="eastAsia"/>
        </w:rPr>
        <w:t>9:30</w:t>
      </w:r>
    </w:p>
    <w:p w14:paraId="1CE50B69">
      <w:pPr>
        <w:pStyle w:val="40"/>
        <w:numPr>
          <w:ilvl w:val="0"/>
          <w:numId w:val="4"/>
        </w:numPr>
      </w:pPr>
      <w:r>
        <w:rPr>
          <w:rFonts w:hint="eastAsia"/>
        </w:rPr>
        <w:t>末次会议：</w:t>
      </w:r>
      <w:r>
        <w:rPr>
          <w:rFonts w:hint="eastAsia"/>
          <w:lang w:val="en-US" w:eastAsia="zh-CN"/>
        </w:rPr>
        <w:t>2026</w:t>
      </w:r>
      <w:r>
        <w:t>.</w:t>
      </w:r>
      <w:r>
        <w:rPr>
          <w:rFonts w:hint="eastAsia"/>
          <w:lang w:val="en-US" w:eastAsia="zh-CN"/>
        </w:rPr>
        <w:t>04</w:t>
      </w:r>
      <w:r>
        <w:t>.</w:t>
      </w:r>
      <w:r>
        <w:rPr>
          <w:rFonts w:hint="eastAsia"/>
        </w:rPr>
        <w:t>16   16:30-17:00</w:t>
      </w:r>
    </w:p>
    <w:p w14:paraId="29D324CA">
      <w:pPr>
        <w:pStyle w:val="31"/>
        <w:rPr>
          <w:lang w:eastAsia="zh-CN"/>
        </w:rPr>
      </w:pPr>
      <w:bookmarkStart w:id="11" w:name="_Toc1346"/>
      <w:r>
        <w:rPr>
          <w:rFonts w:hint="eastAsia"/>
          <w:lang w:eastAsia="zh-CN"/>
        </w:rPr>
        <w:t>审核组成员</w:t>
      </w:r>
      <w:bookmarkEnd w:id="11"/>
    </w:p>
    <w:p w14:paraId="43802679">
      <w:pPr>
        <w:pStyle w:val="40"/>
        <w:rPr>
          <w:rFonts w:hint="eastAsia" w:eastAsia="宋体"/>
          <w:lang w:val="en-US" w:eastAsia="zh-CN"/>
        </w:rPr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常海霞（管理者代表）</w:t>
      </w:r>
    </w:p>
    <w:p w14:paraId="1CE79532">
      <w:pPr>
        <w:pStyle w:val="40"/>
      </w:pPr>
      <w:r>
        <w:rPr>
          <w:rFonts w:hint="eastAsia"/>
        </w:rPr>
        <w:t>组员：</w:t>
      </w:r>
      <w:r>
        <w:rPr>
          <w:rFonts w:hint="eastAsia"/>
          <w:lang w:val="en-US" w:eastAsia="zh-CN"/>
        </w:rPr>
        <w:t>耿宁</w:t>
      </w:r>
      <w:r>
        <w:rPr>
          <w:rFonts w:hint="eastAsia"/>
        </w:rPr>
        <w:t>（运维部）、</w:t>
      </w:r>
      <w:r>
        <w:rPr>
          <w:rFonts w:hint="eastAsia"/>
          <w:lang w:val="en-US" w:eastAsia="zh-CN"/>
        </w:rPr>
        <w:t>刘书峰</w:t>
      </w:r>
      <w:r>
        <w:rPr>
          <w:rFonts w:hint="eastAsia"/>
        </w:rPr>
        <w:t>（研发部）、</w:t>
      </w:r>
      <w:r>
        <w:t>刘瑞</w:t>
      </w:r>
      <w:r>
        <w:rPr>
          <w:rFonts w:hint="eastAsia"/>
        </w:rPr>
        <w:t>（人力部经理）、</w:t>
      </w:r>
      <w:r>
        <w:rPr>
          <w:rFonts w:hint="eastAsia"/>
          <w:lang w:val="en-US" w:eastAsia="zh-CN"/>
        </w:rPr>
        <w:t>赵维涵</w:t>
      </w:r>
      <w:r>
        <w:rPr>
          <w:rFonts w:hint="eastAsia"/>
        </w:rPr>
        <w:t>（质量部经理）</w:t>
      </w:r>
    </w:p>
    <w:p w14:paraId="4935F6BE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739D6556">
      <w:pPr>
        <w:pStyle w:val="31"/>
        <w:rPr>
          <w:lang w:eastAsia="zh-CN"/>
        </w:rPr>
      </w:pPr>
      <w:bookmarkStart w:id="12" w:name="_Toc21652"/>
      <w:r>
        <w:rPr>
          <w:rFonts w:hint="eastAsia"/>
          <w:lang w:eastAsia="zh-CN"/>
        </w:rPr>
        <w:t>审核日程</w:t>
      </w:r>
      <w:bookmarkEnd w:id="12"/>
    </w:p>
    <w:p w14:paraId="31DEEBB1">
      <w:pPr>
        <w:pStyle w:val="30"/>
        <w:ind w:firstLine="480"/>
      </w:pPr>
      <w:r>
        <w:rPr>
          <w:rFonts w:hint="eastAsia"/>
        </w:rPr>
        <w:t>审核日日程如表4-1所示。</w:t>
      </w:r>
    </w:p>
    <w:p w14:paraId="67FE479D">
      <w:pPr>
        <w:pStyle w:val="30"/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审核日程表</w:t>
      </w:r>
    </w:p>
    <w:tbl>
      <w:tblPr>
        <w:tblStyle w:val="27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693"/>
        <w:gridCol w:w="4066"/>
        <w:gridCol w:w="1442"/>
      </w:tblGrid>
      <w:tr w14:paraId="4327F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</w:tcPr>
          <w:p w14:paraId="60E8B653">
            <w:pPr>
              <w:pStyle w:val="28"/>
              <w:spacing w:before="209" w:line="228" w:lineRule="auto"/>
              <w:jc w:val="center"/>
              <w:rPr>
                <w:rFonts w:hint="eastAsia"/>
              </w:rPr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  <w:vAlign w:val="center"/>
          </w:tcPr>
          <w:p w14:paraId="47FFC9DC">
            <w:pPr>
              <w:pStyle w:val="28"/>
              <w:spacing w:before="208" w:line="230" w:lineRule="auto"/>
              <w:jc w:val="center"/>
              <w:rPr>
                <w:rFonts w:hint="eastAsia"/>
              </w:rPr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187676F5">
            <w:pPr>
              <w:pStyle w:val="28"/>
              <w:spacing w:before="208" w:line="228" w:lineRule="auto"/>
              <w:jc w:val="center"/>
              <w:rPr>
                <w:rFonts w:hint="eastAsia"/>
              </w:rPr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2277E56C">
            <w:pPr>
              <w:pStyle w:val="28"/>
              <w:spacing w:before="53" w:line="263" w:lineRule="auto"/>
              <w:ind w:right="316"/>
              <w:jc w:val="center"/>
              <w:rPr>
                <w:rFonts w:hint="eastAsia"/>
              </w:rPr>
            </w:pPr>
            <w:r>
              <w:rPr>
                <w:spacing w:val="3"/>
              </w:rPr>
              <w:t>审核员分工</w:t>
            </w:r>
          </w:p>
        </w:tc>
      </w:tr>
      <w:tr w14:paraId="110F3B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7072A3F4">
            <w:pPr>
              <w:pStyle w:val="28"/>
              <w:spacing w:before="65" w:line="290" w:lineRule="auto"/>
              <w:ind w:left="113" w:right="324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04月15日</w:t>
            </w:r>
          </w:p>
        </w:tc>
        <w:tc>
          <w:tcPr>
            <w:tcW w:w="1619" w:type="dxa"/>
            <w:vAlign w:val="center"/>
          </w:tcPr>
          <w:p w14:paraId="7EE9ED93">
            <w:pPr>
              <w:pStyle w:val="28"/>
              <w:spacing w:before="115" w:line="264" w:lineRule="exact"/>
              <w:ind w:left="181"/>
              <w:rPr>
                <w:rFonts w:hint="eastAsia"/>
              </w:rPr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2DCB6F54">
            <w:pPr>
              <w:pStyle w:val="28"/>
              <w:spacing w:before="115" w:line="227" w:lineRule="auto"/>
              <w:ind w:left="1822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首次会议（公司会议室）</w:t>
            </w:r>
          </w:p>
        </w:tc>
        <w:tc>
          <w:tcPr>
            <w:tcW w:w="1442" w:type="dxa"/>
          </w:tcPr>
          <w:p w14:paraId="6948372A">
            <w:pPr>
              <w:pStyle w:val="28"/>
              <w:spacing w:before="115" w:line="229" w:lineRule="auto"/>
              <w:ind w:left="321"/>
              <w:rPr>
                <w:rFonts w:hint="eastAsia"/>
              </w:rPr>
            </w:pPr>
            <w:r>
              <w:t>全体</w:t>
            </w:r>
          </w:p>
        </w:tc>
      </w:tr>
      <w:tr w14:paraId="0454AC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09FA644B"/>
        </w:tc>
        <w:tc>
          <w:tcPr>
            <w:tcW w:w="1619" w:type="dxa"/>
            <w:vAlign w:val="center"/>
          </w:tcPr>
          <w:p w14:paraId="21DD02B8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F70C238">
            <w:pPr>
              <w:pStyle w:val="28"/>
              <w:spacing w:before="65" w:line="228" w:lineRule="auto"/>
              <w:ind w:left="410"/>
              <w:rPr>
                <w:rFonts w:hint="eastAsia"/>
                <w:spacing w:val="5"/>
              </w:rPr>
            </w:pPr>
            <w:r>
              <w:rPr>
                <w:rFonts w:hint="eastAsia"/>
                <w:spacing w:val="5"/>
                <w:lang w:eastAsia="zh-CN"/>
              </w:rPr>
              <w:t>人力部</w:t>
            </w:r>
          </w:p>
          <w:p w14:paraId="7BD644C1">
            <w:pPr>
              <w:pStyle w:val="28"/>
              <w:spacing w:before="65" w:line="228" w:lineRule="auto"/>
              <w:ind w:left="410"/>
              <w:rPr>
                <w:rFonts w:hint="eastAsia"/>
                <w:spacing w:val="5"/>
                <w:lang w:eastAsia="zh-CN"/>
              </w:rPr>
            </w:pPr>
            <w:r>
              <w:rPr>
                <w:rFonts w:hint="eastAsia"/>
                <w:spacing w:val="5"/>
                <w:lang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39D6AC76">
            <w:pPr>
              <w:pStyle w:val="28"/>
              <w:spacing w:before="65" w:line="289" w:lineRule="auto"/>
              <w:ind w:left="112" w:right="102" w:firstLine="3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7.3.1 人员能力策划、7.3.2</w:t>
            </w:r>
            <w:r>
              <w:rPr>
                <w:spacing w:val="35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岗位结构、7.3</w:t>
            </w:r>
            <w:r>
              <w:rPr>
                <w:spacing w:val="4"/>
                <w:lang w:eastAsia="zh-CN"/>
              </w:rPr>
              <w:t>.3</w:t>
            </w:r>
            <w:r>
              <w:rPr>
                <w:spacing w:val="7"/>
                <w:lang w:eastAsia="zh-CN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、7.3.6 能力管理</w:t>
            </w:r>
          </w:p>
        </w:tc>
        <w:tc>
          <w:tcPr>
            <w:tcW w:w="1442" w:type="dxa"/>
            <w:vAlign w:val="center"/>
          </w:tcPr>
          <w:p w14:paraId="7BF4A73C">
            <w:pPr>
              <w:pStyle w:val="28"/>
              <w:spacing w:before="65" w:line="228" w:lineRule="auto"/>
              <w:ind w:left="324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刘书峰</w:t>
            </w:r>
          </w:p>
        </w:tc>
      </w:tr>
      <w:tr w14:paraId="571122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1345B8F5"/>
        </w:tc>
        <w:tc>
          <w:tcPr>
            <w:tcW w:w="1619" w:type="dxa"/>
            <w:vAlign w:val="center"/>
          </w:tcPr>
          <w:p w14:paraId="164D240F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48D7731D">
            <w:pPr>
              <w:pStyle w:val="28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r>
              <w:rPr>
                <w:spacing w:val="1"/>
                <w:lang w:eastAsia="zh-CN"/>
              </w:rPr>
              <w:t>管理层、</w:t>
            </w:r>
            <w:r>
              <w:rPr>
                <w:rFonts w:hint="eastAsia"/>
                <w:spacing w:val="1"/>
                <w:lang w:eastAsia="zh-CN"/>
              </w:rPr>
              <w:t>质量部</w:t>
            </w:r>
          </w:p>
          <w:p w14:paraId="37FE048E">
            <w:pPr>
              <w:pStyle w:val="28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2B6AA896">
            <w:pPr>
              <w:pStyle w:val="28"/>
              <w:spacing w:before="107" w:line="258" w:lineRule="auto"/>
              <w:ind w:left="110" w:right="108" w:firstLine="5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7.1.1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能力策划、7.1.2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能力实施、7.1.3 能力</w:t>
            </w:r>
            <w:r>
              <w:rPr>
                <w:spacing w:val="6"/>
                <w:lang w:eastAsia="zh-CN"/>
              </w:rPr>
              <w:t>检查、7.1.4 能力改进</w:t>
            </w:r>
          </w:p>
          <w:p w14:paraId="40B41B41">
            <w:pPr>
              <w:pStyle w:val="28"/>
              <w:spacing w:before="65" w:line="25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60135890">
            <w:pPr>
              <w:pStyle w:val="28"/>
              <w:spacing w:before="65" w:line="228" w:lineRule="auto"/>
              <w:ind w:left="325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刘书峰</w:t>
            </w:r>
          </w:p>
        </w:tc>
      </w:tr>
      <w:tr w14:paraId="33F30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720FD511"/>
        </w:tc>
        <w:tc>
          <w:tcPr>
            <w:tcW w:w="1619" w:type="dxa"/>
            <w:vAlign w:val="center"/>
          </w:tcPr>
          <w:p w14:paraId="44229C65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66F74C9">
            <w:pPr>
              <w:pStyle w:val="28"/>
              <w:spacing w:before="65" w:line="228" w:lineRule="auto"/>
              <w:ind w:left="408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08FCEBD0">
            <w:pPr>
              <w:pStyle w:val="28"/>
              <w:spacing w:before="305" w:line="289" w:lineRule="auto"/>
              <w:ind w:left="112" w:right="189" w:firstLine="3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01BBDFA6">
            <w:pPr>
              <w:pStyle w:val="28"/>
              <w:spacing w:before="65" w:line="228" w:lineRule="auto"/>
              <w:ind w:left="323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耿宁</w:t>
            </w:r>
          </w:p>
        </w:tc>
      </w:tr>
      <w:tr w14:paraId="0CB23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4B66154B">
            <w:pPr>
              <w:pStyle w:val="28"/>
              <w:spacing w:before="65" w:line="290" w:lineRule="auto"/>
              <w:ind w:left="113" w:right="324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  <w:r>
              <w:rPr>
                <w:rFonts w:hint="eastAsia"/>
                <w:lang w:eastAsia="zh-CN"/>
              </w:rPr>
              <w:t>月16日</w:t>
            </w:r>
          </w:p>
        </w:tc>
        <w:tc>
          <w:tcPr>
            <w:tcW w:w="1619" w:type="dxa"/>
            <w:vAlign w:val="center"/>
          </w:tcPr>
          <w:p w14:paraId="41BAB7BC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D58EE37">
            <w:pPr>
              <w:pStyle w:val="28"/>
              <w:spacing w:before="65" w:line="228" w:lineRule="auto"/>
              <w:ind w:left="407"/>
              <w:rPr>
                <w:rFonts w:hint="eastAsia"/>
              </w:rPr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vAlign w:val="center"/>
          </w:tcPr>
          <w:p w14:paraId="5EB396B8">
            <w:pPr>
              <w:pStyle w:val="28"/>
              <w:spacing w:before="65" w:line="289" w:lineRule="auto"/>
              <w:ind w:left="114" w:right="105" w:firstLine="1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7.6.1 运行维护工具、7.6.2 服务台、7.6.</w:t>
            </w:r>
            <w:r>
              <w:rPr>
                <w:rFonts w:hint="eastAsia"/>
                <w:spacing w:val="2"/>
                <w:lang w:eastAsia="zh-CN"/>
              </w:rPr>
              <w:t>3 备件库、</w:t>
            </w:r>
            <w:r>
              <w:rPr>
                <w:spacing w:val="2"/>
                <w:lang w:eastAsia="zh-CN"/>
              </w:rPr>
              <w:t>7.6</w:t>
            </w:r>
            <w:r>
              <w:rPr>
                <w:spacing w:val="1"/>
                <w:lang w:eastAsia="zh-CN"/>
              </w:rPr>
              <w:t>.4</w:t>
            </w:r>
            <w:r>
              <w:rPr>
                <w:spacing w:val="15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最</w:t>
            </w:r>
            <w:r>
              <w:rPr>
                <w:spacing w:val="7"/>
                <w:lang w:eastAsia="zh-CN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6A09355B">
            <w:pPr>
              <w:pStyle w:val="28"/>
              <w:spacing w:before="65" w:line="228" w:lineRule="auto"/>
              <w:ind w:left="325"/>
              <w:rPr>
                <w:rFonts w:hint="eastAsia"/>
              </w:rPr>
            </w:pPr>
            <w:r>
              <w:t>刘书峰</w:t>
            </w:r>
          </w:p>
        </w:tc>
      </w:tr>
      <w:tr w14:paraId="6682BD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334F747F"/>
        </w:tc>
        <w:tc>
          <w:tcPr>
            <w:tcW w:w="1619" w:type="dxa"/>
            <w:tcBorders>
              <w:bottom w:val="single" w:color="auto" w:sz="4" w:space="0"/>
            </w:tcBorders>
            <w:vAlign w:val="center"/>
          </w:tcPr>
          <w:p w14:paraId="6BA555B3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3223221C">
            <w:pPr>
              <w:pStyle w:val="28"/>
              <w:spacing w:before="65" w:line="228" w:lineRule="auto"/>
              <w:ind w:left="407"/>
              <w:rPr>
                <w:rFonts w:hint="eastAsia"/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6C1F90A2">
            <w:pPr>
              <w:pStyle w:val="28"/>
              <w:spacing w:before="65" w:line="228" w:lineRule="auto"/>
              <w:ind w:left="407"/>
              <w:rPr>
                <w:rFonts w:hint="eastAsia"/>
                <w:spacing w:val="6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质量部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0FF4AE52">
            <w:pPr>
              <w:pStyle w:val="28"/>
              <w:spacing w:before="53" w:line="26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7.7.1 交付策划、7.7.2 交付实施、7.7.3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交</w:t>
            </w:r>
            <w:r>
              <w:rPr>
                <w:spacing w:val="7"/>
                <w:lang w:eastAsia="zh-CN"/>
              </w:rPr>
              <w:t>付检查、7.7.4 交付改进、7.7.5 例行操作、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7.7.6 响应支持、7.8.1 应急组织</w:t>
            </w:r>
            <w:r>
              <w:rPr>
                <w:spacing w:val="6"/>
                <w:lang w:eastAsia="zh-CN"/>
              </w:rPr>
              <w:t>与制度、</w:t>
            </w:r>
          </w:p>
          <w:p w14:paraId="195CB88E">
            <w:pPr>
              <w:pStyle w:val="28"/>
              <w:spacing w:before="65" w:line="258" w:lineRule="auto"/>
              <w:ind w:left="116" w:right="189" w:hanging="1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7.8.2 应急预案、7.8.3 应急处置、7.8.4 应</w:t>
            </w:r>
            <w:r>
              <w:rPr>
                <w:spacing w:val="7"/>
                <w:lang w:eastAsia="zh-CN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7E1FC5AB">
            <w:pPr>
              <w:pStyle w:val="28"/>
              <w:spacing w:before="65" w:line="228" w:lineRule="auto"/>
              <w:ind w:left="324"/>
              <w:rPr>
                <w:rFonts w:hint="eastAsia"/>
              </w:rPr>
            </w:pPr>
            <w:r>
              <w:t>刘瑞</w:t>
            </w:r>
          </w:p>
        </w:tc>
      </w:tr>
      <w:tr w14:paraId="6B1058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68D0FD81"/>
        </w:tc>
        <w:tc>
          <w:tcPr>
            <w:tcW w:w="1619" w:type="dxa"/>
            <w:tcBorders>
              <w:top w:val="single" w:color="auto" w:sz="4" w:space="0"/>
            </w:tcBorders>
            <w:vAlign w:val="center"/>
          </w:tcPr>
          <w:p w14:paraId="4914C837">
            <w:pPr>
              <w:pStyle w:val="28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2E5F832A">
            <w:pPr>
              <w:pStyle w:val="28"/>
              <w:spacing w:before="65" w:line="228" w:lineRule="auto"/>
              <w:ind w:left="407"/>
              <w:rPr>
                <w:rFonts w:hint="eastAsia"/>
              </w:rPr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5A1BBF27">
            <w:pPr>
              <w:pStyle w:val="28"/>
              <w:spacing w:before="54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7.4.1 过程框架设计、7.4.2 服务级别管理、</w:t>
            </w:r>
          </w:p>
          <w:p w14:paraId="39B502C3">
            <w:pPr>
              <w:pStyle w:val="28"/>
              <w:spacing w:before="66" w:line="257" w:lineRule="auto"/>
              <w:ind w:left="133" w:right="35" w:hanging="18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7.4.3 服务报告管理、7.4.4 事件管理、7.4.5</w:t>
            </w:r>
            <w:r>
              <w:rPr>
                <w:spacing w:val="4"/>
                <w:lang w:eastAsia="zh-CN"/>
              </w:rPr>
              <w:t>问题管理、7.4.6 变更管理、7.4.7 发布管理、</w:t>
            </w:r>
          </w:p>
          <w:p w14:paraId="090F8E0A">
            <w:pPr>
              <w:pStyle w:val="28"/>
              <w:spacing w:before="65" w:line="268" w:lineRule="auto"/>
              <w:ind w:left="115" w:right="108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7.4.8 配置管理、7.4.9 服务可用性和连续性</w:t>
            </w:r>
            <w:r>
              <w:rPr>
                <w:spacing w:val="4"/>
                <w:lang w:eastAsia="zh-CN"/>
              </w:rPr>
              <w:t>管理、7.4.10 系统容量管理、7.4.11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信息安全</w:t>
            </w:r>
            <w:r>
              <w:rPr>
                <w:spacing w:val="2"/>
                <w:lang w:eastAsia="zh-CN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0EEDB8EC">
            <w:pPr>
              <w:pStyle w:val="28"/>
              <w:spacing w:before="65" w:line="228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赵维涵</w:t>
            </w:r>
          </w:p>
        </w:tc>
      </w:tr>
      <w:tr w14:paraId="2DD836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16F323C1"/>
        </w:tc>
        <w:tc>
          <w:tcPr>
            <w:tcW w:w="1619" w:type="dxa"/>
            <w:vAlign w:val="center"/>
          </w:tcPr>
          <w:p w14:paraId="418CBE4D">
            <w:pPr>
              <w:pStyle w:val="28"/>
              <w:spacing w:before="300" w:line="264" w:lineRule="exact"/>
              <w:ind w:left="124"/>
              <w:rPr>
                <w:rFonts w:hint="eastAsia"/>
              </w:rPr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4D54CD3A">
            <w:pPr>
              <w:pStyle w:val="28"/>
              <w:spacing w:before="300" w:line="227" w:lineRule="auto"/>
              <w:ind w:left="2249"/>
              <w:rPr>
                <w:rFonts w:hint="eastAsia"/>
              </w:rPr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3BDA9DE5">
            <w:pPr>
              <w:pStyle w:val="28"/>
              <w:spacing w:before="300" w:line="229" w:lineRule="auto"/>
              <w:ind w:left="32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全体</w:t>
            </w:r>
          </w:p>
        </w:tc>
      </w:tr>
    </w:tbl>
    <w:p w14:paraId="44020EF7">
      <w:pPr>
        <w:pStyle w:val="29"/>
        <w:rPr>
          <w:rStyle w:val="39"/>
          <w:lang w:eastAsia="zh-CN"/>
        </w:rPr>
      </w:pPr>
      <w:bookmarkStart w:id="13" w:name="bookmark3"/>
      <w:bookmarkEnd w:id="13"/>
      <w:bookmarkStart w:id="14" w:name="_Toc17424"/>
      <w:bookmarkStart w:id="15" w:name="_Toc10168"/>
      <w:r>
        <w:rPr>
          <w:rStyle w:val="39"/>
          <w:rFonts w:hint="eastAsia"/>
          <w:lang w:eastAsia="zh-CN"/>
        </w:rPr>
        <w:t>附则</w:t>
      </w:r>
      <w:bookmarkEnd w:id="14"/>
      <w:bookmarkEnd w:id="15"/>
    </w:p>
    <w:p w14:paraId="2287EB3C">
      <w:pPr>
        <w:pStyle w:val="40"/>
        <w:numPr>
          <w:ilvl w:val="0"/>
          <w:numId w:val="5"/>
        </w:numPr>
      </w:pPr>
      <w:r>
        <w:t>GB/T 28827.1-2022《信息技术服务  运行维护  第 1 部分：通用要求》；</w:t>
      </w:r>
    </w:p>
    <w:p w14:paraId="540940E9">
      <w:pPr>
        <w:pStyle w:val="40"/>
        <w:numPr>
          <w:ilvl w:val="0"/>
          <w:numId w:val="5"/>
        </w:numPr>
      </w:pPr>
      <w:r>
        <w:t>GB/T 28827.2-2012《信息技术服务 运行维护 第 2 部分:交付规范》；</w:t>
      </w:r>
    </w:p>
    <w:p w14:paraId="586244C5">
      <w:pPr>
        <w:pStyle w:val="40"/>
        <w:numPr>
          <w:ilvl w:val="0"/>
          <w:numId w:val="5"/>
        </w:numPr>
      </w:pPr>
      <w:r>
        <w:t>GB/T 28827.3-2012《信息技术服务 运行维护 第 3 部分:应急响应规范》；</w:t>
      </w:r>
    </w:p>
    <w:p w14:paraId="24467993">
      <w:pPr>
        <w:pStyle w:val="40"/>
        <w:numPr>
          <w:ilvl w:val="0"/>
          <w:numId w:val="5"/>
        </w:numPr>
      </w:pPr>
      <w:r>
        <w:rPr>
          <w:rFonts w:hint="eastAsia"/>
          <w:lang w:val="en-US" w:eastAsia="zh-CN"/>
        </w:rPr>
        <w:t>ITSS</w:t>
      </w:r>
      <w:r>
        <w:t>运维服务能力管理体系文件；</w:t>
      </w:r>
    </w:p>
    <w:p w14:paraId="45A93D96">
      <w:pPr>
        <w:pStyle w:val="40"/>
        <w:numPr>
          <w:ilvl w:val="0"/>
          <w:numId w:val="5"/>
        </w:numPr>
      </w:pPr>
      <w:r>
        <w:t>T/CESA 1299—2023《信息技术服务 运行维护服务能力成熟度模型》；</w:t>
      </w:r>
    </w:p>
    <w:p w14:paraId="49B1C630">
      <w:pPr>
        <w:pStyle w:val="40"/>
        <w:numPr>
          <w:ilvl w:val="0"/>
          <w:numId w:val="5"/>
        </w:numPr>
      </w:pPr>
      <w:r>
        <w:t>《服务级别协议》；</w:t>
      </w:r>
    </w:p>
    <w:p w14:paraId="181CA2EF">
      <w:pPr>
        <w:pStyle w:val="40"/>
        <w:numPr>
          <w:ilvl w:val="0"/>
          <w:numId w:val="5"/>
        </w:numPr>
      </w:pPr>
      <w:r>
        <w:t>相关的法律法规要求。</w:t>
      </w:r>
    </w:p>
    <w:p w14:paraId="5CEEC1B1">
      <w:pPr>
        <w:pStyle w:val="29"/>
        <w:rPr>
          <w:lang w:eastAsia="zh-CN"/>
        </w:rPr>
      </w:pPr>
      <w:bookmarkStart w:id="16" w:name="bookmark14"/>
      <w:bookmarkEnd w:id="16"/>
      <w:bookmarkStart w:id="17" w:name="_Toc1842"/>
      <w:r>
        <w:rPr>
          <w:rFonts w:hint="eastAsia"/>
          <w:lang w:eastAsia="zh-CN"/>
        </w:rPr>
        <w:t>附件</w:t>
      </w:r>
      <w:bookmarkEnd w:id="17"/>
    </w:p>
    <w:p w14:paraId="6A13FA63">
      <w:pPr>
        <w:pStyle w:val="30"/>
        <w:bidi w:val="0"/>
      </w:pPr>
      <w:r>
        <w:rPr>
          <w:rFonts w:hint="eastAsia"/>
        </w:rPr>
        <w:t>无</w:t>
      </w:r>
    </w:p>
    <w:p w14:paraId="697CBBEE">
      <w:pPr>
        <w:pStyle w:val="29"/>
        <w:rPr>
          <w:lang w:eastAsia="zh-CN"/>
        </w:rPr>
      </w:pPr>
      <w:bookmarkStart w:id="18" w:name="_Toc18823"/>
      <w:r>
        <w:rPr>
          <w:rFonts w:hint="eastAsia"/>
          <w:lang w:eastAsia="zh-CN"/>
        </w:rPr>
        <w:t>记录</w:t>
      </w:r>
      <w:bookmarkEnd w:id="18"/>
    </w:p>
    <w:p w14:paraId="1455036E">
      <w:pPr>
        <w:pStyle w:val="30"/>
        <w:ind w:firstLine="480"/>
      </w:pPr>
      <w:r>
        <w:rPr>
          <w:rFonts w:hint="eastAsia"/>
        </w:rPr>
        <w:t>《内部审核不符合报告》</w:t>
      </w:r>
    </w:p>
    <w:p w14:paraId="0E4AFB62">
      <w:pPr>
        <w:pStyle w:val="30"/>
        <w:ind w:firstLine="480"/>
      </w:pPr>
      <w:r>
        <w:rPr>
          <w:rFonts w:hint="eastAsia"/>
        </w:rPr>
        <w:t>《内部审核报告》</w:t>
      </w:r>
      <w:bookmarkStart w:id="19" w:name="_GoBack"/>
      <w:bookmarkEnd w:id="19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EC7FC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2D01F2"/>
    <w:multiLevelType w:val="singleLevel"/>
    <w:tmpl w:val="A82D0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724DD1"/>
    <w:multiLevelType w:val="singleLevel"/>
    <w:tmpl w:val="E2724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DF0DB6E"/>
    <w:multiLevelType w:val="singleLevel"/>
    <w:tmpl w:val="7DF0DB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456833"/>
    <w:rsid w:val="0C124430"/>
    <w:rsid w:val="0E5C05EF"/>
    <w:rsid w:val="131B2827"/>
    <w:rsid w:val="17936313"/>
    <w:rsid w:val="20390790"/>
    <w:rsid w:val="239A55F1"/>
    <w:rsid w:val="28C130D1"/>
    <w:rsid w:val="2FF62D3D"/>
    <w:rsid w:val="32226207"/>
    <w:rsid w:val="32AB107A"/>
    <w:rsid w:val="3C1F4887"/>
    <w:rsid w:val="3CF17FD1"/>
    <w:rsid w:val="3DFA1107"/>
    <w:rsid w:val="472E597E"/>
    <w:rsid w:val="4DAB3F2C"/>
    <w:rsid w:val="4DFC4A28"/>
    <w:rsid w:val="50975B0F"/>
    <w:rsid w:val="598F04FE"/>
    <w:rsid w:val="5B2D7FCE"/>
    <w:rsid w:val="5C78796F"/>
    <w:rsid w:val="5CBF10FA"/>
    <w:rsid w:val="60E53E93"/>
    <w:rsid w:val="61025A59"/>
    <w:rsid w:val="63CA5BF8"/>
    <w:rsid w:val="65847385"/>
    <w:rsid w:val="69201240"/>
    <w:rsid w:val="6F2319BD"/>
    <w:rsid w:val="6FBD195B"/>
    <w:rsid w:val="70874AB9"/>
    <w:rsid w:val="724C4D86"/>
    <w:rsid w:val="74886D07"/>
    <w:rsid w:val="798C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39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1"/>
    <w:pPr>
      <w:spacing w:before="182"/>
      <w:ind w:left="1078" w:hanging="421"/>
    </w:pPr>
    <w:rPr>
      <w:rFonts w:ascii="宋体" w:hAnsi="宋体" w:cs="宋体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1028</Words>
  <Characters>1455</Characters>
  <Lines>189</Lines>
  <Paragraphs>184</Paragraphs>
  <TotalTime>2</TotalTime>
  <ScaleCrop>false</ScaleCrop>
  <LinksUpToDate>false</LinksUpToDate>
  <CharactersWithSpaces>1576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2026-05-07T18:01:49Z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