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keepLines w:val="0"/>
        <w:pageBreakBefore w:val="0"/>
        <w:widowControl w:val="0"/>
        <w:wordWrap/>
        <w:overflowPunct/>
        <w:bidi w:val="0"/>
      </w:pPr>
      <w:bookmarkStart w:id="0" w:name="_Toc25170"/>
      <w:r>
        <w:rPr>
          <w:rFonts w:hint="eastAsia"/>
          <w:lang w:val="en-US" w:eastAsia="zh-CN"/>
        </w:rPr>
        <w:t>天津通海信息技术有限公司</w:t>
      </w:r>
      <w:bookmarkEnd w:id="0"/>
    </w:p>
    <w:p>
      <w:pPr>
        <w:pStyle w:val="a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5594"/>
      <w:r>
        <w:rPr>
          <w:rFonts w:hint="eastAsia"/>
          <w:lang w:val="en-US" w:eastAsia="zh-CN"/>
        </w:rPr>
        <w:t>人员储备管理制度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刘瑞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0"/>
                <w:kern w:val="0"/>
                <w:sz w:val="20"/>
                <w:szCs w:val="20"/>
                <w:lang w:val="en-US" w:eastAsia="zh-CN"/>
              </w:rPr>
              <w:t>刘瑞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448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Lines w:val="0"/>
            <w:pageBreakBefore w:val="0"/>
            <w:widowControl w:val="0"/>
            <w:wordWrap/>
            <w:overflowPunct/>
            <w:bidi w:val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_Toc25170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人员储备管理制度</w:t>
          </w:r>
          <w:r>
            <w:tab/>
          </w:r>
          <w:r>
            <w:fldChar w:fldCharType="begin"/>
          </w:r>
          <w:r>
            <w:instrText xml:space="preserve"> PAGEREF _Toc25594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_Toc24676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原则</w:t>
          </w:r>
          <w:r>
            <w:tab/>
          </w:r>
          <w:r>
            <w:fldChar w:fldCharType="begin"/>
          </w:r>
          <w:r>
            <w:instrText xml:space="preserve"> PAGEREF _Toc6325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_Toc4616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_Toc32364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_Toc12951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_Toc25282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人才储备实施</w:t>
          </w:r>
          <w:r>
            <w:tab/>
          </w:r>
          <w:r>
            <w:fldChar w:fldCharType="begin"/>
          </w:r>
          <w:r>
            <w:instrText xml:space="preserve"> PAGEREF _Toc556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内部人才储备</w:t>
          </w:r>
          <w:r>
            <w:tab/>
          </w:r>
          <w:r>
            <w:fldChar w:fldCharType="begin"/>
          </w:r>
          <w:r>
            <w:instrText xml:space="preserve"> PAGEREF _Toc4704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5.1.1. </w:t>
          </w:r>
          <w:r>
            <w:rPr>
              <w:rFonts w:hint="eastAsia"/>
              <w:lang w:val="en-US" w:eastAsia="zh-CN"/>
            </w:rPr>
            <w:t>人才盘点</w:t>
          </w:r>
          <w:r>
            <w:tab/>
          </w:r>
          <w:r>
            <w:fldChar w:fldCharType="begin"/>
          </w:r>
          <w:r>
            <w:instrText xml:space="preserve"> PAGEREF _Toc23517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人才归档</w:t>
          </w:r>
          <w:r>
            <w:tab/>
          </w:r>
          <w:r>
            <w:fldChar w:fldCharType="begin"/>
          </w:r>
          <w:r>
            <w:instrText xml:space="preserve"> PAGEREF _Toc203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5.1.3. </w:t>
          </w:r>
          <w:r>
            <w:rPr>
              <w:rFonts w:hint="eastAsia"/>
              <w:lang w:val="en-US" w:eastAsia="zh-CN"/>
            </w:rPr>
            <w:t>人才选拔</w:t>
          </w:r>
          <w:r>
            <w:tab/>
          </w:r>
          <w:r>
            <w:fldChar w:fldCharType="begin"/>
          </w:r>
          <w:r>
            <w:instrText xml:space="preserve"> PAGEREF _Toc32443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外部人才储备</w:t>
          </w:r>
          <w:r>
            <w:tab/>
          </w:r>
          <w:r>
            <w:fldChar w:fldCharType="begin"/>
          </w:r>
          <w:r>
            <w:instrText xml:space="preserve"> PAGEREF _Toc11247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_Toc10169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_Toc19439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记录</w:t>
          </w:r>
          <w:r>
            <w:tab/>
          </w:r>
          <w:r>
            <w:fldChar w:fldCharType="begin"/>
          </w:r>
          <w:r>
            <w:instrText xml:space="preserve"> PAGEREF _Toc29564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Lines w:val="0"/>
            <w:pageBreakBefore w:val="0"/>
            <w:widowControl w:val="0"/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2" w:name="_Toc24676"/>
      <w:r>
        <w:t>目的</w:t>
      </w:r>
      <w:bookmarkEnd w:id="2"/>
    </w:p>
    <w:p>
      <w:pPr>
        <w:pStyle w:val="a1"/>
        <w:bidi w:val="0"/>
      </w:pPr>
      <w:r>
        <w:t>为加强公司的人力资源管理,完善公司用人机制,提高招聘质量,降低招聘成本,特制定本管理</w:t>
      </w:r>
      <w:r>
        <w:rPr>
          <w:rFonts w:hint="eastAsia"/>
          <w:lang w:val="en-US" w:eastAsia="zh-CN"/>
        </w:rPr>
        <w:t>制度</w:t>
      </w:r>
      <w:r>
        <w:t>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3" w:name="bookmark2"/>
      <w:bookmarkEnd w:id="3"/>
      <w:bookmarkStart w:id="4" w:name="_Toc6325"/>
      <w:r>
        <w:t>原则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t>人才储备适度的原则</w:t>
      </w:r>
      <w:r>
        <w:rPr>
          <w:rFonts w:hint="eastAsia"/>
          <w:lang w:eastAsia="zh-CN"/>
        </w:rPr>
        <w:t>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5" w:name="bookmark3"/>
      <w:bookmarkEnd w:id="5"/>
      <w:bookmarkStart w:id="6" w:name="_Toc4616"/>
      <w:r>
        <w:t>适用范围</w:t>
      </w:r>
      <w:bookmarkEnd w:id="6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适应于符合公司录用、培训、调迁、晋升条件的所有人员。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7" w:name="_Toc3236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8" w:name="_Toc12951"/>
      <w:r>
        <w:rPr>
          <w:rFonts w:hint="eastAsia"/>
          <w:lang w:val="en-US" w:eastAsia="zh-CN"/>
        </w:rPr>
        <w:t>人力部</w:t>
      </w:r>
      <w:bookmarkEnd w:id="8"/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负责本制度的制定、修订和监督执行；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负责与其他部门沟通，了解人员构成情况、人员能力情况</w:t>
      </w:r>
      <w:r>
        <w:rPr>
          <w:rFonts w:ascii="宋体" w:eastAsia="宋体" w:hAnsi="宋体" w:cs="宋体"/>
          <w:spacing w:val="-2"/>
          <w:sz w:val="24"/>
          <w:szCs w:val="24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负责根据公司实际情况，指定人员储备计划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负责人员储备进展情况跟进,及时向相关部门汇报.</w:t>
      </w:r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9" w:name="_Toc25282"/>
      <w:r>
        <w:rPr>
          <w:rFonts w:hint="eastAsia"/>
          <w:lang w:val="en-US" w:eastAsia="zh-CN"/>
        </w:rPr>
        <w:t>其他运维相关部门</w:t>
      </w:r>
      <w:bookmarkEnd w:id="9"/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负责及时上报人员储备情况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</w:pPr>
      <w:r>
        <w:rPr>
          <w:rFonts w:hint="eastAsia"/>
          <w:lang w:val="en-US" w:eastAsia="zh-CN"/>
        </w:rPr>
        <w:t>负责按制度对人员进行考核，并及时向人力部汇报。</w:t>
      </w:r>
      <w:bookmarkStart w:id="10" w:name="bookmark4"/>
      <w:bookmarkEnd w:id="10"/>
      <w:r>
        <w:rPr>
          <w:rFonts w:hint="eastAsia"/>
          <w:lang w:val="en-US" w:eastAsia="zh-CN"/>
        </w:rPr>
        <w:t>人才储备实施</w:t>
      </w:r>
    </w:p>
    <w:p>
      <w:pPr>
        <w:pStyle w:val="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bookmark5"/>
      <w:bookmarkEnd w:id="11"/>
      <w:bookmarkStart w:id="12" w:name="_Toc556"/>
      <w:r>
        <w:rPr>
          <w:rFonts w:hint="eastAsia"/>
          <w:lang w:val="en-US" w:eastAsia="zh-CN"/>
        </w:rPr>
        <w:t>人才储备实施</w:t>
      </w:r>
      <w:bookmarkEnd w:id="12"/>
    </w:p>
    <w:p>
      <w:pPr>
        <w:pStyle w:val="2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4704"/>
      <w:r>
        <w:t>内部人才储备</w:t>
      </w:r>
      <w:bookmarkEnd w:id="13"/>
    </w:p>
    <w:p>
      <w:pPr>
        <w:pStyle w:val="3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3517"/>
      <w:r>
        <w:rPr>
          <w:rFonts w:hint="eastAsia"/>
          <w:lang w:val="en-US" w:eastAsia="zh-CN"/>
        </w:rPr>
        <w:t>人才盘点</w:t>
      </w:r>
      <w:bookmarkEnd w:id="14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根据公司年度经营发展需要，对本公司所有人才状况进行盘点，确定本公司各岗位的定编人数及需要储备后备人才的关键岗位</w:t>
      </w:r>
      <w:r>
        <w:rPr>
          <w:rFonts w:hint="eastAsia"/>
          <w:lang w:val="en-US" w:eastAsia="zh-CN"/>
        </w:rPr>
        <w:footnoteReference w:id="2"/>
      </w:r>
      <w:r>
        <w:rPr>
          <w:rFonts w:hint="eastAsia"/>
          <w:lang w:val="en-US" w:eastAsia="zh-CN"/>
        </w:rPr>
        <w:t>，并填写《人才盘点表》，《人才盘点表》应包括岗位定编人数、关键岗位、关键岗位任职要求。关键岗位的范围包括公司业务管理人员、各技术骨干。</w:t>
      </w:r>
    </w:p>
    <w:p>
      <w:pPr>
        <w:pStyle w:val="3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5" w:name="_Toc203"/>
      <w:r>
        <w:rPr>
          <w:rFonts w:hint="eastAsia"/>
          <w:lang w:val="en-US" w:eastAsia="zh-CN"/>
        </w:rPr>
        <w:t>人才归档</w:t>
      </w:r>
      <w:bookmarkEnd w:id="15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关键岗位确定后，人力部负责建立关键岗位人员的发展档案，记录关键岗位人员的基本信息、考核情况、培训和其他数据资料,由人力部经理审核后入人才储备库并制成电子档案。</w:t>
      </w:r>
    </w:p>
    <w:p>
      <w:pPr>
        <w:pStyle w:val="3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17080"/>
      <w:bookmarkStart w:id="17" w:name="_Toc32443"/>
      <w:r>
        <w:rPr>
          <w:rFonts w:hint="eastAsia"/>
          <w:lang w:val="en-US" w:eastAsia="zh-CN"/>
        </w:rPr>
        <w:t>人才选拔</w:t>
      </w:r>
      <w:bookmarkEnd w:id="16"/>
      <w:bookmarkEnd w:id="17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人才盘点结果，对各级后备人才进行选拔评估，填写《后备人才评估表》，主要为沟通协调能力、管理能力、学习能力、专业技能、待任岗位的认知度的考核。评估合格者将正式成为公司后备人才，纳入人才培养计划，并由人力部最终形成公司关键岗位和后备人选汇总表，经总经理审批后,由人力部备案,做为人员增补、调迁、晋升的依据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公司根据后备人才名单，为其指定具有针对性的提升培养方案，培养方式包括培训课程、轮岗计划、继续教育、参与新项目建设等，人力部负责培养计划的报批、实施、跟踪和反馈工作。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8" w:name="bookmark6"/>
      <w:bookmarkEnd w:id="18"/>
      <w:bookmarkStart w:id="19" w:name="_Toc11247"/>
      <w:bookmarkStart w:id="20" w:name="_Toc10958"/>
      <w:r>
        <w:t>外部人才储备</w:t>
      </w:r>
      <w:bookmarkEnd w:id="19"/>
      <w:bookmarkEnd w:id="20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符合下列条款之一的，可列入公司人才储备库：</w:t>
      </w:r>
    </w:p>
    <w:p>
      <w:pPr>
        <w:pStyle w:val="a3"/>
        <w:numPr>
          <w:ilvl w:val="0"/>
          <w:numId w:val="4"/>
        </w:numPr>
        <w:bidi w:val="0"/>
      </w:pPr>
      <w:r>
        <w:t>公司离职人员的的储备:主要针对已按《劳动合同管理制度》与公司正常解除劳动关系且在公司表现较好者。</w:t>
      </w:r>
    </w:p>
    <w:p>
      <w:pPr>
        <w:pStyle w:val="a3"/>
        <w:numPr>
          <w:ilvl w:val="0"/>
          <w:numId w:val="4"/>
        </w:numPr>
        <w:bidi w:val="0"/>
      </w:pPr>
      <w:r>
        <w:t>参加过公司面试且表现较好，但因客观因素没被录用者。</w:t>
      </w:r>
    </w:p>
    <w:p>
      <w:pPr>
        <w:pStyle w:val="a3"/>
        <w:numPr>
          <w:ilvl w:val="0"/>
          <w:numId w:val="4"/>
        </w:numPr>
        <w:bidi w:val="0"/>
      </w:pPr>
      <w:r>
        <w:t>在各人才市场或人才招聘网站收集到的有效信息</w:t>
      </w:r>
      <w:r>
        <w:rPr>
          <w:rStyle w:val="FootnoteReference"/>
          <w:rFonts w:ascii="宋体" w:eastAsia="宋体" w:hAnsi="宋体" w:cs="宋体"/>
          <w:spacing w:val="2"/>
          <w:szCs w:val="24"/>
        </w:rPr>
        <w:footnoteReference w:id="3"/>
      </w:r>
      <w:r>
        <w:t>。</w:t>
      </w:r>
    </w:p>
    <w:p>
      <w:pPr>
        <w:pStyle w:val="a1"/>
        <w:bidi w:val="0"/>
      </w:pPr>
      <w:r>
        <w:t>人才储备的管理及运作由</w:t>
      </w:r>
      <w:r>
        <w:rPr>
          <w:rFonts w:hint="eastAsia"/>
          <w:lang w:val="en-US" w:eastAsia="zh-CN"/>
        </w:rPr>
        <w:t>人力部</w:t>
      </w:r>
      <w:r>
        <w:t>主导，各部门应全力配合，及时做好人才储备信息的更新工作。</w:t>
      </w:r>
    </w:p>
    <w:p>
      <w:pPr>
        <w:pStyle w:val="a1"/>
        <w:bidi w:val="0"/>
      </w:pPr>
      <w:r>
        <w:rPr>
          <w:rFonts w:hint="eastAsia"/>
          <w:lang w:val="en-US" w:eastAsia="zh-CN"/>
        </w:rPr>
        <w:t>每年度</w:t>
      </w:r>
      <w:bookmarkStart w:id="21" w:name="_GoBack"/>
      <w:bookmarkEnd w:id="21"/>
      <w:r>
        <w:rPr>
          <w:rFonts w:hint="eastAsia"/>
          <w:lang w:val="en-US" w:eastAsia="zh-CN"/>
        </w:rPr>
        <w:t>人力部</w:t>
      </w:r>
      <w:r>
        <w:t>负责对人才储备库进行盘点，核实人才储备信息的有效性和准确性，并对失效的信息经确认审核后删除。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2" w:name="_Toc10169"/>
      <w:r>
        <w:rPr>
          <w:rFonts w:hint="eastAsia"/>
          <w:lang w:val="en-US" w:eastAsia="zh-CN"/>
        </w:rPr>
        <w:t>考核指标</w:t>
      </w:r>
      <w:bookmarkEnd w:id="22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频率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  <w:jc w:val="center"/>
        </w:trPr>
        <w:tc>
          <w:tcPr>
            <w:tcW w:w="1848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eastAsia="宋体" w:hint="eastAsia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3706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实际储备人数/计划储备人员总数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1147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  <w:r>
              <w:rPr>
                <w:rFonts w:ascii="宋体" w:hAnsi="宋体" w:cs="宋体" w:hint="eastAsia"/>
                <w:sz w:val="18"/>
                <w:szCs w:val="18"/>
                <w:lang w:val="en-US" w:eastAsia="zh-CN"/>
              </w:rPr>
              <w:t>度</w:t>
            </w:r>
          </w:p>
        </w:tc>
      </w:tr>
    </w:tbl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23" w:name="bookmark7"/>
      <w:bookmarkEnd w:id="23"/>
      <w:bookmarkStart w:id="24" w:name="_Toc217"/>
      <w:r>
        <w:t>附则</w:t>
      </w:r>
      <w:bookmarkEnd w:id="24"/>
    </w:p>
    <w:p>
      <w:pPr>
        <w:pStyle w:val="a3"/>
        <w:numPr>
          <w:ilvl w:val="0"/>
          <w:numId w:val="5"/>
        </w:numPr>
        <w:bidi w:val="0"/>
      </w:pPr>
      <w:r>
        <w:t>本规定结合公司《人员招聘管理制度》、《</w:t>
      </w:r>
      <w:r>
        <w:rPr>
          <w:rFonts w:hint="eastAsia"/>
          <w:lang w:val="en-US" w:eastAsia="zh-CN"/>
        </w:rPr>
        <w:t>人员</w:t>
      </w:r>
      <w:r>
        <w:t>培训管理制度》</w:t>
      </w:r>
      <w:r>
        <w:rPr>
          <w:rFonts w:hint="eastAsia"/>
          <w:lang w:eastAsia="zh-CN"/>
        </w:rPr>
        <w:t>、《</w:t>
      </w:r>
      <w:r>
        <w:rPr>
          <w:rFonts w:hint="eastAsia"/>
          <w:lang w:val="en-US" w:eastAsia="zh-CN"/>
        </w:rPr>
        <w:t>人员技能评定管理制度</w:t>
      </w:r>
      <w:r>
        <w:rPr>
          <w:rFonts w:hint="eastAsia"/>
          <w:lang w:eastAsia="zh-CN"/>
        </w:rPr>
        <w:t>》、《</w:t>
      </w:r>
      <w:r>
        <w:rPr>
          <w:rFonts w:hint="eastAsia"/>
          <w:lang w:val="en-US" w:eastAsia="zh-CN"/>
        </w:rPr>
        <w:t>人员绩效考核管理制度</w:t>
      </w:r>
      <w:r>
        <w:rPr>
          <w:rFonts w:hint="eastAsia"/>
          <w:lang w:eastAsia="zh-CN"/>
        </w:rPr>
        <w:t>》</w:t>
      </w:r>
      <w:r>
        <w:t>一并实施执行。</w:t>
      </w:r>
    </w:p>
    <w:p>
      <w:pPr>
        <w:pStyle w:val="a3"/>
        <w:numPr>
          <w:ilvl w:val="0"/>
          <w:numId w:val="5"/>
        </w:numPr>
        <w:bidi w:val="0"/>
      </w:pPr>
      <w:r>
        <w:t>本制度最终解释权和修订权归</w:t>
      </w:r>
      <w:r>
        <w:rPr>
          <w:rFonts w:hint="eastAsia"/>
          <w:lang w:eastAsia="zh-CN"/>
        </w:rPr>
        <w:t>人力部</w:t>
      </w:r>
      <w:r>
        <w:t>。</w:t>
      </w:r>
    </w:p>
    <w:p>
      <w:pPr>
        <w:pStyle w:val="a3"/>
        <w:numPr>
          <w:ilvl w:val="0"/>
          <w:numId w:val="5"/>
        </w:numPr>
        <w:bidi w:val="0"/>
      </w:pPr>
      <w:r>
        <w:t>本制度自颁布之日起施行。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25" w:name="bookmark8"/>
      <w:bookmarkEnd w:id="25"/>
      <w:bookmarkStart w:id="26" w:name="_Toc19439"/>
      <w:r>
        <w:rPr>
          <w:rFonts w:hint="eastAsia"/>
          <w:lang w:val="en-US" w:eastAsia="zh-CN"/>
        </w:rPr>
        <w:t>附件</w:t>
      </w:r>
      <w:bookmarkEnd w:id="26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《劳动合同管理制度》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27" w:name="_Toc29564"/>
      <w:r>
        <w:t>记录</w:t>
      </w:r>
      <w:bookmarkEnd w:id="27"/>
    </w:p>
    <w:p>
      <w:pPr>
        <w:pStyle w:val="a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《人员储备计划》</w:t>
      </w:r>
    </w:p>
    <w:p>
      <w:pPr>
        <w:pStyle w:val="a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《人才盘点表》</w:t>
      </w:r>
    </w:p>
    <w:p>
      <w:pPr>
        <w:pStyle w:val="a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《后备人才评估表》</w:t>
      </w:r>
    </w:p>
    <w:sectPr>
      <w:headerReference w:type="default" r:id="rId5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  <w:footnote w:id="2">
    <w:p>
      <w:pPr>
        <w:pStyle w:val="FootnoteText"/>
        <w:snapToGrid w:val="0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  <w:footnoteRef/>
      </w:r>
      <w:r>
        <w:rPr>
          <w:rFonts w:eastAsia="宋体" w:hint="eastAsia"/>
          <w:lang w:val="en-US" w:eastAsia="zh-CN"/>
        </w:rPr>
        <w:t xml:space="preserve"> 关键岗位是指对公司生产经营业务的稳定运行、公司经营收益的增长有着重要作用的岗位</w:t>
      </w:r>
    </w:p>
  </w:footnote>
  <w:footnote w:id="3">
    <w:p>
      <w:pPr>
        <w:pStyle w:val="FootnoteText"/>
        <w:snapToGrid w:val="0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  <w:footnoteRef/>
      </w:r>
      <w:r>
        <w:rPr>
          <w:rFonts w:eastAsia="宋体" w:hint="eastAsia"/>
          <w:lang w:val="en-US" w:eastAsia="zh-CN"/>
        </w:rPr>
        <w:t xml:space="preserve"> 有效信息是指符合公司的录用条件但因客观因素没被录用者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16DC8C"/>
    <w:multiLevelType w:val="singleLevel"/>
    <w:tmpl w:val="9216DC8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B6C078D"/>
    <w:multiLevelType w:val="singleLevel"/>
    <w:tmpl w:val="0B6C078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6090DDE"/>
    <w:multiLevelType w:val="singleLevel"/>
    <w:tmpl w:val="16090DD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2AAB9BE"/>
    <w:multiLevelType w:val="singleLevel"/>
    <w:tmpl w:val="62AAB9B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1306</Words>
  <Characters>1399</Characters>
  <Application>Microsoft Office Word</Application>
  <DocSecurity>0</DocSecurity>
  <Lines>0</Lines>
  <Paragraphs>0</Paragraphs>
  <ScaleCrop>false</ScaleCrop>
  <Company/>
  <LinksUpToDate>false</LinksUpToDate>
  <CharactersWithSpaces>1433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2026-03-09T20:49:22Z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