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65FA7">
      <w:pPr>
        <w:pStyle w:val="2"/>
        <w:ind w:firstLine="3253" w:firstLineChars="900"/>
        <w:jc w:val="both"/>
        <w:rPr>
          <w:sz w:val="36"/>
          <w:szCs w:val="36"/>
        </w:rPr>
      </w:pPr>
      <w:bookmarkStart w:id="0" w:name="_Toc27389"/>
      <w:r>
        <w:rPr>
          <w:rFonts w:hint="eastAsia"/>
          <w:sz w:val="36"/>
          <w:szCs w:val="36"/>
        </w:rPr>
        <w:t>企 业 简 介</w:t>
      </w:r>
      <w:bookmarkEnd w:id="0"/>
    </w:p>
    <w:p w14:paraId="56316EA0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sz w:val="28"/>
          <w:szCs w:val="28"/>
        </w:rPr>
        <w:t>天津通海信息技术有限公司是注册于天津市的高科技企业，是集计算机外设、计算机系统集成及服务、软件开发及维护、电子与智能化工程及运维服务、信息安全、公采事业等于一体的综合性信息化服务高科技企业。</w:t>
      </w:r>
    </w:p>
    <w:p w14:paraId="2088EE0D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sz w:val="28"/>
          <w:szCs w:val="28"/>
        </w:rPr>
        <w:t>公司具有专业技术人才，从方案设计到设备选型，从系统开发到安装调试，从技术培训到后期维护。为用户提供超前完整的解决方案和技术支持服务，还能够根据用户的不同需求，为用户量身定制一套适合的解决方案；凭借丰富的专业技术和优质的服务，公司已经为电力、电子、仓储、</w:t>
      </w:r>
      <w:r>
        <w:rPr>
          <w:rFonts w:ascii="文星仿宋" w:eastAsia="文星仿宋"/>
          <w:sz w:val="28"/>
          <w:szCs w:val="28"/>
        </w:rPr>
        <w:t>港口</w:t>
      </w:r>
      <w:r>
        <w:rPr>
          <w:rFonts w:hint="eastAsia" w:ascii="文星仿宋" w:eastAsia="文星仿宋"/>
          <w:sz w:val="28"/>
          <w:szCs w:val="28"/>
        </w:rPr>
        <w:t>、</w:t>
      </w:r>
      <w:r>
        <w:rPr>
          <w:rFonts w:ascii="文星仿宋" w:eastAsia="文星仿宋"/>
          <w:sz w:val="28"/>
          <w:szCs w:val="28"/>
        </w:rPr>
        <w:t>企事业</w:t>
      </w:r>
      <w:r>
        <w:rPr>
          <w:rFonts w:hint="eastAsia" w:ascii="文星仿宋" w:eastAsia="文星仿宋"/>
          <w:sz w:val="28"/>
          <w:szCs w:val="28"/>
        </w:rPr>
        <w:t xml:space="preserve">单位等多家客户提供了优良的解决方案和服务。  </w:t>
      </w:r>
    </w:p>
    <w:p w14:paraId="7DDF2432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sz w:val="28"/>
          <w:szCs w:val="28"/>
        </w:rPr>
        <w:t>天津通海信息技术有限公司业务迅速发展，是致力于计算机与信息技术事业的新兴企业。公司有一批具有敏锐的市场洞察力、市场分析力、快速应变能力和具有现代企业管理才能的高素质年轻人组成。我们本着“开拓创新，真诚服务”的原则，为各行业的服务。</w:t>
      </w:r>
    </w:p>
    <w:p w14:paraId="243491D5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sz w:val="28"/>
          <w:szCs w:val="28"/>
        </w:rPr>
        <w:t>本公司成立以来一直致力于新产品、新技术、新思维的推广，并以我们的努力使人们在了解使用产品的同时，实现办公、学习、生活自动化。在激烈的市场竞争中我们逐渐发展壮大，在IT界的风风雨雨中，我们逐渐走向成熟。我们用对客户的真诚服务来实现我们的承诺----客户至上，信誉第一。</w:t>
      </w:r>
    </w:p>
    <w:p w14:paraId="2578FBEF">
      <w:pPr>
        <w:suppressAutoHyphens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sz w:val="28"/>
          <w:szCs w:val="28"/>
        </w:rPr>
        <w:t>主要业务及合作伙伴：</w:t>
      </w:r>
    </w:p>
    <w:p w14:paraId="10B31A9F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b/>
          <w:bCs/>
          <w:sz w:val="28"/>
          <w:szCs w:val="28"/>
        </w:rPr>
        <w:t>计算机</w:t>
      </w:r>
      <w:r>
        <w:rPr>
          <w:rFonts w:hint="eastAsia" w:ascii="文星仿宋" w:eastAsia="文星仿宋"/>
          <w:b/>
          <w:bCs/>
          <w:sz w:val="28"/>
          <w:szCs w:val="28"/>
          <w:lang w:eastAsia="zh-CN"/>
        </w:rPr>
        <w:t>系统集成</w:t>
      </w:r>
      <w:r>
        <w:rPr>
          <w:rFonts w:hint="eastAsia" w:ascii="文星仿宋" w:eastAsia="文星仿宋"/>
          <w:sz w:val="28"/>
          <w:szCs w:val="28"/>
        </w:rPr>
        <w:t>：HP、Lenovo、Dell、EPSON、APC</w:t>
      </w:r>
      <w:r>
        <w:rPr>
          <w:rFonts w:hint="eastAsia" w:ascii="文星仿宋" w:eastAsia="文星仿宋"/>
          <w:sz w:val="28"/>
          <w:szCs w:val="28"/>
          <w:lang w:eastAsia="zh-CN"/>
        </w:rPr>
        <w:t>、</w:t>
      </w:r>
      <w:r>
        <w:rPr>
          <w:rFonts w:hint="eastAsia" w:ascii="文星仿宋" w:eastAsia="文星仿宋"/>
          <w:sz w:val="28"/>
          <w:szCs w:val="28"/>
          <w:lang w:val="en-US" w:eastAsia="zh-CN"/>
        </w:rPr>
        <w:t>H3C、华为、锐捷、CISCO</w:t>
      </w:r>
    </w:p>
    <w:p w14:paraId="448AB323">
      <w:pPr>
        <w:suppressAutoHyphens/>
        <w:ind w:firstLine="560"/>
        <w:rPr>
          <w:rFonts w:hint="eastAsia" w:ascii="文星仿宋" w:eastAsia="文星仿宋"/>
          <w:sz w:val="28"/>
          <w:szCs w:val="28"/>
          <w:lang w:val="en-US" w:eastAsia="zh-CN"/>
        </w:rPr>
      </w:pPr>
      <w:r>
        <w:rPr>
          <w:rFonts w:hint="eastAsia" w:ascii="文星仿宋" w:eastAsia="文星仿宋"/>
          <w:b/>
          <w:bCs/>
          <w:sz w:val="28"/>
          <w:szCs w:val="28"/>
          <w:lang w:eastAsia="zh-CN"/>
        </w:rPr>
        <w:t>电子与智能化工程</w:t>
      </w:r>
      <w:r>
        <w:rPr>
          <w:rFonts w:hint="eastAsia" w:ascii="文星仿宋" w:eastAsia="文星仿宋"/>
          <w:sz w:val="28"/>
          <w:szCs w:val="28"/>
        </w:rPr>
        <w:t>：</w:t>
      </w:r>
      <w:r>
        <w:rPr>
          <w:rFonts w:hint="eastAsia" w:ascii="文星仿宋" w:eastAsia="文星仿宋"/>
          <w:sz w:val="28"/>
          <w:szCs w:val="28"/>
          <w:lang w:val="en-US" w:eastAsia="zh-CN"/>
        </w:rPr>
        <w:t>HIKVISON、大华、AMP、ITC、TOA</w:t>
      </w:r>
    </w:p>
    <w:p w14:paraId="37D0FD11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b/>
          <w:bCs/>
          <w:sz w:val="28"/>
          <w:szCs w:val="28"/>
        </w:rPr>
        <w:t>软件开发及维护</w:t>
      </w:r>
      <w:r>
        <w:rPr>
          <w:rFonts w:hint="eastAsia" w:ascii="文星仿宋" w:eastAsia="文星仿宋"/>
          <w:sz w:val="28"/>
          <w:szCs w:val="28"/>
        </w:rPr>
        <w:t>：Microsoft、趋势、瑞星、网路岗及办公管理软件</w:t>
      </w:r>
      <w:r>
        <w:rPr>
          <w:rFonts w:hint="eastAsia" w:ascii="文星仿宋" w:eastAsia="文星仿宋"/>
          <w:sz w:val="28"/>
          <w:szCs w:val="28"/>
          <w:lang w:eastAsia="zh-CN"/>
        </w:rPr>
        <w:t>、</w:t>
      </w:r>
      <w:r>
        <w:rPr>
          <w:rFonts w:hint="eastAsia" w:ascii="文星仿宋" w:eastAsia="文星仿宋"/>
          <w:sz w:val="28"/>
          <w:szCs w:val="28"/>
          <w:lang w:val="en-US" w:eastAsia="zh-CN"/>
        </w:rPr>
        <w:t>oracle、SQsever、java、.NET</w:t>
      </w:r>
    </w:p>
    <w:p w14:paraId="6E215DC6">
      <w:pPr>
        <w:suppressAutoHyphens/>
        <w:ind w:firstLine="560"/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b/>
          <w:bCs/>
          <w:sz w:val="28"/>
          <w:szCs w:val="28"/>
          <w:lang w:eastAsia="zh-CN"/>
        </w:rPr>
        <w:t>信息</w:t>
      </w:r>
      <w:r>
        <w:rPr>
          <w:rFonts w:hint="eastAsia" w:ascii="文星仿宋" w:eastAsia="文星仿宋"/>
          <w:b/>
          <w:bCs/>
          <w:sz w:val="28"/>
          <w:szCs w:val="28"/>
        </w:rPr>
        <w:t>安全</w:t>
      </w:r>
      <w:r>
        <w:rPr>
          <w:rFonts w:hint="eastAsia" w:ascii="文星仿宋" w:eastAsia="文星仿宋"/>
          <w:sz w:val="28"/>
          <w:szCs w:val="28"/>
        </w:rPr>
        <w:t>：天融信、</w:t>
      </w:r>
      <w:r>
        <w:rPr>
          <w:rFonts w:hint="eastAsia" w:ascii="文星仿宋" w:eastAsia="文星仿宋"/>
          <w:sz w:val="28"/>
          <w:szCs w:val="28"/>
          <w:lang w:eastAsia="zh-CN"/>
        </w:rPr>
        <w:t>深信服</w:t>
      </w:r>
    </w:p>
    <w:p w14:paraId="4FEFEA6B">
      <w:pPr>
        <w:suppressAutoHyphens/>
        <w:ind w:firstLine="560"/>
        <w:rPr>
          <w:rFonts w:hint="eastAsia" w:ascii="文星仿宋" w:eastAsia="文星仿宋"/>
          <w:sz w:val="28"/>
          <w:szCs w:val="28"/>
        </w:rPr>
      </w:pPr>
      <w:r>
        <w:rPr>
          <w:rFonts w:hint="eastAsia" w:ascii="文星仿宋" w:eastAsia="文星仿宋"/>
          <w:b/>
          <w:bCs/>
          <w:sz w:val="28"/>
          <w:szCs w:val="28"/>
        </w:rPr>
        <w:t>集团电话</w:t>
      </w:r>
      <w:r>
        <w:rPr>
          <w:rFonts w:hint="eastAsia" w:ascii="文星仿宋" w:eastAsia="文星仿宋"/>
          <w:sz w:val="28"/>
          <w:szCs w:val="28"/>
        </w:rPr>
        <w:t>：SAMSUNG、NEC、申欧；</w:t>
      </w:r>
    </w:p>
    <w:p w14:paraId="43F2E193">
      <w:pPr>
        <w:suppressAutoHyphens/>
        <w:ind w:firstLine="560"/>
        <w:rPr>
          <w:rFonts w:hint="eastAsia" w:ascii="文星仿宋" w:eastAsia="文星仿宋"/>
          <w:sz w:val="28"/>
          <w:szCs w:val="28"/>
        </w:rPr>
      </w:pPr>
    </w:p>
    <w:p w14:paraId="7623E689">
      <w:pPr>
        <w:rPr>
          <w:rFonts w:ascii="文星仿宋" w:eastAsia="文星仿宋"/>
          <w:sz w:val="28"/>
          <w:szCs w:val="28"/>
        </w:rPr>
      </w:pPr>
      <w:r>
        <w:rPr>
          <w:rFonts w:hint="eastAsia" w:ascii="文星仿宋" w:eastAsia="文星仿宋"/>
          <w:sz w:val="28"/>
          <w:szCs w:val="28"/>
        </w:rPr>
        <w:t xml:space="preserve">    </w:t>
      </w:r>
    </w:p>
    <w:p w14:paraId="530C448A"/>
    <w:p w14:paraId="37F4A221"/>
    <w:p w14:paraId="163FA276"/>
    <w:p w14:paraId="0ED8D254"/>
    <w:p w14:paraId="2807D081"/>
    <w:p w14:paraId="6A9AB120"/>
    <w:p w14:paraId="473ACB26"/>
    <w:p w14:paraId="6D0A9A64"/>
    <w:p w14:paraId="0B7EB39D"/>
    <w:p w14:paraId="4CCFD9E3"/>
    <w:p w14:paraId="633F2FC8"/>
    <w:p w14:paraId="7FC7FB21"/>
    <w:p w14:paraId="6EA3B5A1"/>
    <w:p w14:paraId="79F02183"/>
    <w:p w14:paraId="0DFD3E79"/>
    <w:p w14:paraId="43EF16D7"/>
    <w:p w14:paraId="30007E18"/>
    <w:p w14:paraId="6C8CAC01"/>
    <w:p w14:paraId="5C6B8D5C"/>
    <w:p w14:paraId="418C9391"/>
    <w:p w14:paraId="1EB2F6AB">
      <w:pPr>
        <w:ind w:firstLine="2209" w:firstLineChars="500"/>
        <w:jc w:val="both"/>
        <w:rPr>
          <w:rFonts w:hint="eastAsia" w:eastAsia="宋体"/>
          <w:b/>
          <w:bCs/>
          <w:sz w:val="44"/>
          <w:szCs w:val="44"/>
          <w:lang w:eastAsia="zh-CN"/>
        </w:rPr>
      </w:pPr>
      <w:r>
        <w:rPr>
          <w:rFonts w:hint="eastAsia"/>
          <w:b/>
          <w:bCs/>
          <w:sz w:val="44"/>
          <w:szCs w:val="44"/>
          <w:lang w:eastAsia="zh-CN"/>
        </w:rPr>
        <w:t>公司主要客户和业绩</w:t>
      </w:r>
    </w:p>
    <w:p w14:paraId="15AE6838">
      <w:pPr>
        <w:jc w:val="center"/>
      </w:pPr>
    </w:p>
    <w:p w14:paraId="553AE910">
      <w:pPr>
        <w:jc w:val="left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天津国际邮轮母港有限公司</w:t>
      </w:r>
      <w:r>
        <w:rPr>
          <w:rFonts w:hint="eastAsia"/>
          <w:lang w:val="en-US" w:eastAsia="zh-CN"/>
        </w:rPr>
        <w:t xml:space="preserve">         </w:t>
      </w:r>
    </w:p>
    <w:p w14:paraId="6363FD8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天津港引航中心</w:t>
      </w:r>
    </w:p>
    <w:p w14:paraId="03178AC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天津港信息中心</w:t>
      </w:r>
    </w:p>
    <w:p w14:paraId="03CFA8F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天津港石油化工码头</w:t>
      </w:r>
    </w:p>
    <w:p w14:paraId="54E7B09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天津港煤码头</w:t>
      </w:r>
    </w:p>
    <w:p w14:paraId="69169CC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天津港远航矿石码头有限公司</w:t>
      </w:r>
    </w:p>
    <w:p w14:paraId="5E1CFF8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天津港远航国际码头有限公司</w:t>
      </w:r>
    </w:p>
    <w:p w14:paraId="299E245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天津港远航散货码头有限公司</w:t>
      </w:r>
    </w:p>
    <w:p w14:paraId="3EFAF94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天津港太平洋国际集装箱码头有限公司</w:t>
      </w:r>
    </w:p>
    <w:p w14:paraId="6FEAB8B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天津港欧亚集装箱码头有限公司</w:t>
      </w:r>
    </w:p>
    <w:p w14:paraId="6448D58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东莞搜路研电子有限公司（天津）分公司</w:t>
      </w:r>
    </w:p>
    <w:p w14:paraId="54BF034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三星电机（天津）有限公司</w:t>
      </w:r>
    </w:p>
    <w:p w14:paraId="52A1973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天津港船舶燃料有限公司</w:t>
      </w:r>
    </w:p>
    <w:p w14:paraId="24B29FC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天津中储陆通物流有限公司</w:t>
      </w:r>
    </w:p>
    <w:p w14:paraId="6BDD9C7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保利物业发展股份有限公司天津分公司</w:t>
      </w:r>
    </w:p>
    <w:p w14:paraId="3943C68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天津港第四港埠有限公司</w:t>
      </w:r>
    </w:p>
    <w:p w14:paraId="51C1C6B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天津德凯化工股份有限公司</w:t>
      </w:r>
    </w:p>
    <w:p w14:paraId="23826148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天津港第五港埠有限公司</w:t>
      </w:r>
    </w:p>
    <w:p w14:paraId="7A4EB43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天津鑫通置业有限公司</w:t>
      </w:r>
    </w:p>
    <w:p w14:paraId="5D9C87B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天津鑫裕房屋智能制造股份有限公司</w:t>
      </w:r>
    </w:p>
    <w:p w14:paraId="2127532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天津瑞普生物技术股份有限公司高科分公司</w:t>
      </w:r>
    </w:p>
    <w:p w14:paraId="235140BB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中国纺织科学研究院有限公司</w:t>
      </w:r>
    </w:p>
    <w:p w14:paraId="48C7D37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湖南省第三工程有限公司</w:t>
      </w:r>
    </w:p>
    <w:p w14:paraId="5B35F56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中外运久凌储运有限公司天津分公司</w:t>
      </w:r>
    </w:p>
    <w:p w14:paraId="550895F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天津天和盛新材料科技有限公司</w:t>
      </w:r>
    </w:p>
    <w:p w14:paraId="419178D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天津市津辰银河投资发展有限公司</w:t>
      </w:r>
    </w:p>
    <w:p w14:paraId="57EE29FF">
      <w:pPr>
        <w:jc w:val="both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主要业绩</w:t>
      </w:r>
    </w:p>
    <w:p w14:paraId="0F76C7B1">
      <w:pPr>
        <w:jc w:val="left"/>
        <w:rPr>
          <w:rFonts w:hint="eastAsia"/>
          <w:lang w:val="en-US" w:eastAsia="zh-CN"/>
        </w:rPr>
      </w:pPr>
    </w:p>
    <w:p w14:paraId="0E87EDBA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天津港欧亚集装箱码头有限公司集装箱码头操作系统运维</w:t>
      </w:r>
    </w:p>
    <w:p w14:paraId="67504DE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天津港太平洋国际集装箱码头有限公司集装箱码头操作系统运维</w:t>
      </w:r>
    </w:p>
    <w:p w14:paraId="7799780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天津国际邮轮母港弱电系统维护保养服务</w:t>
      </w:r>
    </w:p>
    <w:p w14:paraId="6D2DC9DF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天津港第五港埠有限公司现场运维服务</w:t>
      </w:r>
    </w:p>
    <w:p w14:paraId="5A4D947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天津港远航国际矿石码头有限公司防尘网信息化改造项目</w:t>
      </w:r>
    </w:p>
    <w:p w14:paraId="1307A5A1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天津港远航国际矿石码头有限公司机房设备巡检维护项目</w:t>
      </w:r>
    </w:p>
    <w:p w14:paraId="205103A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天津港散货码头有限公司视频会议软件维护服务</w:t>
      </w:r>
    </w:p>
    <w:p w14:paraId="3A84B52E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天津港远航国际矿石码头有限公司UPS改造项目</w:t>
      </w:r>
    </w:p>
    <w:p w14:paraId="4B3DC9A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天津港远航国际矿石码头有限公司供水车间监控项目</w:t>
      </w:r>
    </w:p>
    <w:p w14:paraId="1DB2987C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天津港远航国际矿石码头有限公司（XMIND EdrawMax 软件采购项目）</w:t>
      </w:r>
    </w:p>
    <w:p w14:paraId="14EF7E6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东莞搜路研综合布线和监控安装项目</w:t>
      </w:r>
    </w:p>
    <w:p w14:paraId="172DC622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中航证券天津营业部综合布线项目</w:t>
      </w:r>
    </w:p>
    <w:p w14:paraId="5E896A79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天津德凯化工股份有限公司安防监控系统项目</w:t>
      </w:r>
    </w:p>
    <w:p w14:paraId="5C2A620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天津港远航散货码头有限公司监控室改造项目</w:t>
      </w:r>
    </w:p>
    <w:p w14:paraId="0AF2A2A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天津港引航中心信息化维保服务</w:t>
      </w:r>
    </w:p>
    <w:p w14:paraId="064D864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天津港公安局执法办案场所改造项目</w:t>
      </w:r>
    </w:p>
    <w:p w14:paraId="60E6E8D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天津港引航中心综合管理系统（OA及门户网站）升级改造项目</w:t>
      </w:r>
    </w:p>
    <w:p w14:paraId="4E09919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天津港引航中心机房安防监控系统项目</w:t>
      </w:r>
    </w:p>
    <w:p w14:paraId="5F1587E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邮轮母港防入侵升级改造项目</w:t>
      </w:r>
    </w:p>
    <w:p w14:paraId="5DB9848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邮轮母港京津冀144小时过境免签口岸单位执勤场所改造配套工程项目</w:t>
      </w:r>
    </w:p>
    <w:p w14:paraId="2BB1BC6F"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邮轮母港监控全覆盖项目</w:t>
      </w:r>
    </w:p>
    <w:p w14:paraId="3730ED0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蓟州首府电子智能化系统工程施工项目</w:t>
      </w:r>
    </w:p>
    <w:p w14:paraId="0CF194B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保利玫瑰湾智能化系统维修保养项目</w:t>
      </w:r>
    </w:p>
    <w:p w14:paraId="38CEE5EB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保利大都会五号地智能化维修保养项目</w:t>
      </w:r>
    </w:p>
    <w:p w14:paraId="54A09C2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天津市红桥区西站消防中队项目</w:t>
      </w:r>
    </w:p>
    <w:p w14:paraId="0EA14364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天津武清研发基地监控及门禁项目</w:t>
      </w:r>
    </w:p>
    <w:p w14:paraId="675D0AD5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瑞普生物西青高科公司弱电项目</w:t>
      </w:r>
    </w:p>
    <w:p w14:paraId="63C57997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天津市红桥区西站消防中队</w:t>
      </w:r>
      <w:r>
        <w:rPr>
          <w:rFonts w:hint="eastAsia"/>
          <w:lang w:val="en-US" w:eastAsia="zh-CN"/>
        </w:rPr>
        <w:t>智能化</w:t>
      </w:r>
      <w:r>
        <w:rPr>
          <w:rFonts w:hint="default"/>
          <w:lang w:val="en-US" w:eastAsia="zh-CN"/>
        </w:rPr>
        <w:t>项目</w:t>
      </w:r>
    </w:p>
    <w:p w14:paraId="53458A42">
      <w:pPr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天和盛智能化</w:t>
      </w:r>
      <w:r>
        <w:rPr>
          <w:rFonts w:hint="eastAsia"/>
          <w:lang w:val="en-US" w:eastAsia="zh-CN"/>
        </w:rPr>
        <w:t>工程</w:t>
      </w:r>
      <w:r>
        <w:rPr>
          <w:rFonts w:hint="default"/>
          <w:lang w:val="en-US" w:eastAsia="zh-CN"/>
        </w:rPr>
        <w:t>项目</w:t>
      </w:r>
    </w:p>
    <w:p w14:paraId="07AFF9B7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北辰区小淀示范镇农民安置用房刘安庄等三村安置区B地块弱电智能化工程</w:t>
      </w:r>
    </w:p>
    <w:p w14:paraId="2AAA80A6">
      <w:pPr>
        <w:jc w:val="left"/>
        <w:rPr>
          <w:rFonts w:hint="eastAsia"/>
          <w:lang w:val="en-US" w:eastAsia="zh-CN"/>
        </w:rPr>
      </w:pPr>
    </w:p>
    <w:p w14:paraId="0E26DEA3">
      <w:pPr>
        <w:jc w:val="left"/>
        <w:rPr>
          <w:rFonts w:hint="eastAsia"/>
          <w:lang w:val="en-US" w:eastAsia="zh-CN"/>
        </w:rPr>
      </w:pPr>
    </w:p>
    <w:p w14:paraId="44E14D83">
      <w:pPr>
        <w:jc w:val="left"/>
        <w:rPr>
          <w:rFonts w:hint="eastAsia"/>
          <w:lang w:val="en-US" w:eastAsia="zh-CN"/>
        </w:rPr>
      </w:pPr>
    </w:p>
    <w:p w14:paraId="363795A5">
      <w:pPr>
        <w:jc w:val="left"/>
        <w:rPr>
          <w:rFonts w:hint="eastAsia"/>
          <w:lang w:val="en-US" w:eastAsia="zh-CN"/>
        </w:rPr>
      </w:pPr>
    </w:p>
    <w:p w14:paraId="5223276A">
      <w:pPr>
        <w:jc w:val="left"/>
        <w:rPr>
          <w:rFonts w:hint="eastAsia"/>
          <w:lang w:val="en-US" w:eastAsia="zh-CN"/>
        </w:rPr>
      </w:pPr>
    </w:p>
    <w:p w14:paraId="500CAFBD">
      <w:pPr>
        <w:jc w:val="left"/>
        <w:rPr>
          <w:rFonts w:hint="eastAsia"/>
          <w:lang w:val="en-US" w:eastAsia="zh-CN"/>
        </w:rPr>
      </w:pPr>
    </w:p>
    <w:p w14:paraId="3AAFE40B">
      <w:pPr>
        <w:jc w:val="left"/>
        <w:rPr>
          <w:rFonts w:hint="eastAsia"/>
          <w:lang w:val="en-US" w:eastAsia="zh-CN"/>
        </w:rPr>
      </w:pPr>
    </w:p>
    <w:p w14:paraId="78A73A45">
      <w:pPr>
        <w:jc w:val="left"/>
        <w:rPr>
          <w:rFonts w:hint="eastAsia"/>
          <w:lang w:val="en-US" w:eastAsia="zh-CN"/>
        </w:rPr>
      </w:pPr>
    </w:p>
    <w:p w14:paraId="07F0A1CB">
      <w:pPr>
        <w:jc w:val="left"/>
        <w:rPr>
          <w:rFonts w:hint="eastAsia"/>
          <w:lang w:val="en-US" w:eastAsia="zh-CN"/>
        </w:rPr>
      </w:pPr>
    </w:p>
    <w:p w14:paraId="75A399D9">
      <w:pPr>
        <w:jc w:val="left"/>
        <w:rPr>
          <w:rFonts w:hint="eastAsia"/>
          <w:lang w:val="en-US" w:eastAsia="zh-CN"/>
        </w:rPr>
      </w:pPr>
    </w:p>
    <w:p w14:paraId="1216A224">
      <w:pPr>
        <w:jc w:val="left"/>
        <w:rPr>
          <w:rFonts w:hint="eastAsia"/>
          <w:lang w:val="en-US" w:eastAsia="zh-CN"/>
        </w:rPr>
      </w:pPr>
    </w:p>
    <w:p w14:paraId="1EB0DC5A">
      <w:pPr>
        <w:jc w:val="left"/>
        <w:rPr>
          <w:rFonts w:hint="eastAsia"/>
          <w:lang w:val="en-US" w:eastAsia="zh-CN"/>
        </w:rPr>
      </w:pPr>
    </w:p>
    <w:p w14:paraId="1B165809">
      <w:pPr>
        <w:jc w:val="left"/>
        <w:rPr>
          <w:rFonts w:hint="eastAsia"/>
          <w:lang w:val="en-US" w:eastAsia="zh-CN"/>
        </w:rPr>
      </w:pPr>
    </w:p>
    <w:p w14:paraId="7BC770DD">
      <w:pPr>
        <w:jc w:val="both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E62EDC">
      <w:pPr>
        <w:bidi w:val="0"/>
        <w:rPr>
          <w:rFonts w:hint="eastAsia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735E2CCC">
      <w:pPr>
        <w:bidi w:val="0"/>
        <w:rPr>
          <w:rFonts w:hint="eastAsia"/>
          <w:lang w:val="en-US" w:eastAsia="zh-CN"/>
        </w:rPr>
      </w:pPr>
    </w:p>
    <w:p w14:paraId="3D7759B9">
      <w:pPr>
        <w:bidi w:val="0"/>
        <w:rPr>
          <w:rFonts w:hint="eastAsia"/>
          <w:lang w:val="en-US" w:eastAsia="zh-CN"/>
        </w:rPr>
      </w:pPr>
    </w:p>
    <w:p w14:paraId="03CA6670">
      <w:pPr>
        <w:bidi w:val="0"/>
        <w:rPr>
          <w:rFonts w:hint="eastAsia"/>
          <w:lang w:val="en-US" w:eastAsia="zh-CN"/>
        </w:rPr>
      </w:pPr>
    </w:p>
    <w:p w14:paraId="6DA0A71A">
      <w:pPr>
        <w:bidi w:val="0"/>
        <w:rPr>
          <w:rFonts w:hint="eastAsia"/>
          <w:lang w:val="en-US" w:eastAsia="zh-CN"/>
        </w:rPr>
      </w:pPr>
    </w:p>
    <w:p w14:paraId="4189A577">
      <w:pPr>
        <w:bidi w:val="0"/>
        <w:rPr>
          <w:rFonts w:hint="eastAsia"/>
          <w:lang w:val="en-US" w:eastAsia="zh-CN"/>
        </w:rPr>
      </w:pPr>
      <w:bookmarkStart w:id="1" w:name="_GoBack"/>
      <w:bookmarkEnd w:id="1"/>
    </w:p>
    <w:sectPr>
      <w:headerReference r:id="rId3" w:type="default"/>
      <w:footerReference r:id="rId4" w:type="default"/>
      <w:pgSz w:w="11906" w:h="16838"/>
      <w:pgMar w:top="1440" w:right="1800" w:bottom="1440" w:left="1800" w:header="51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文星仿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GungsuhChe">
    <w:altName w:val="Malgun Gothic"/>
    <w:panose1 w:val="02030609000101010101"/>
    <w:charset w:val="81"/>
    <w:family w:val="modern"/>
    <w:pitch w:val="default"/>
    <w:sig w:usb0="00000000" w:usb1="00000000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3D47F291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5CBF71">
    <w:pPr>
      <w:pStyle w:val="3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A86C58">
                          <w:pPr>
                            <w:pStyle w:val="3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JScb8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yUnG/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A86C58">
                    <w:pPr>
                      <w:pStyle w:val="3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C58BC">
    <w:pPr>
      <w:pStyle w:val="4"/>
      <w:bidi w:val="0"/>
      <w:rPr>
        <w:rFonts w:ascii="楷体_GB2312" w:hAnsi="新宋体" w:eastAsia="楷体_GB2312"/>
        <w:b/>
        <w:sz w:val="28"/>
        <w:szCs w:val="28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1117600</wp:posOffset>
              </wp:positionH>
              <wp:positionV relativeFrom="paragraph">
                <wp:posOffset>563880</wp:posOffset>
              </wp:positionV>
              <wp:extent cx="3315335" cy="386715"/>
              <wp:effectExtent l="0" t="0" r="0" b="0"/>
              <wp:wrapNone/>
              <wp:docPr id="15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243195" y="1610995"/>
                        <a:ext cx="3315335" cy="38671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EE0A5D">
                          <w:pPr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 Narrow" w:hAnsi="Arial Narrow" w:eastAsia="GungsuhChe"/>
                              <w:sz w:val="18"/>
                              <w:szCs w:val="18"/>
                            </w:rPr>
                            <w:t>TIANJIN</w:t>
                          </w:r>
                          <w:r>
                            <w:rPr>
                              <w:rFonts w:hint="eastAsia" w:ascii="Arial Narrow" w:hAnsi="Arial Narrow"/>
                              <w:sz w:val="18"/>
                              <w:szCs w:val="18"/>
                            </w:rPr>
                            <w:t>TONGHAIDIGITAL</w:t>
                          </w:r>
                          <w:r>
                            <w:rPr>
                              <w:rFonts w:ascii="Arial Narrow" w:hAnsi="Arial Narrow" w:eastAsia="GungsuhChe"/>
                              <w:sz w:val="18"/>
                              <w:szCs w:val="18"/>
                            </w:rPr>
                            <w:t>TECHNOLOGY</w:t>
                          </w:r>
                          <w:r>
                            <w:rPr>
                              <w:rFonts w:hint="eastAsia" w:ascii="Arial Narrow" w:hAnsi="Arial Narrow"/>
                              <w:sz w:val="18"/>
                              <w:szCs w:val="18"/>
                              <w:lang w:val="en-US" w:eastAsia="zh-CN"/>
                            </w:rPr>
                            <w:t>CO.LTD</w:t>
                          </w:r>
                          <w:r>
                            <w:rPr>
                              <w:rFonts w:ascii="Arial Narrow" w:hAnsi="Arial Narrow"/>
                              <w:sz w:val="18"/>
                              <w:szCs w:val="18"/>
                            </w:rPr>
                            <w:t>.</w:t>
                          </w:r>
                        </w:p>
                        <w:p w14:paraId="10F0A95C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8pt;margin-top:44.4pt;height:30.45pt;width:261.05pt;z-index:251660288;mso-width-relative:page;mso-height-relative:page;" filled="f" stroked="f" coordsize="21600,21600" o:gfxdata="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bGEXqNoAAAAKAQAADwAAAAAAAAAB&#10;ACAAAAAiAAAAZHJzL2Rvd25yZXYueG1sUEsBAhQAFAAAAAgAh07iQKiRbjNHAgAAdAQAAA4AAAAA&#10;AAAAAQAgAAAAKQEAAGRycy9lMm9Eb2MueG1sUEsFBgAAAAAGAAYAWQEAAOI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76EE0A5D">
                    <w:pPr>
                      <w:rPr>
                        <w:rFonts w:ascii="Arial Narrow" w:hAnsi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 w:eastAsia="GungsuhChe"/>
                        <w:sz w:val="18"/>
                        <w:szCs w:val="18"/>
                      </w:rPr>
                      <w:t>TIANJIN</w:t>
                    </w:r>
                    <w:r>
                      <w:rPr>
                        <w:rFonts w:hint="eastAsia" w:ascii="Arial Narrow" w:hAnsi="Arial Narrow"/>
                        <w:sz w:val="18"/>
                        <w:szCs w:val="18"/>
                      </w:rPr>
                      <w:t>TONGHAIDIGITAL</w:t>
                    </w:r>
                    <w:r>
                      <w:rPr>
                        <w:rFonts w:ascii="Arial Narrow" w:hAnsi="Arial Narrow" w:eastAsia="GungsuhChe"/>
                        <w:sz w:val="18"/>
                        <w:szCs w:val="18"/>
                      </w:rPr>
                      <w:t>TECHNOLOGY</w:t>
                    </w:r>
                    <w:r>
                      <w:rPr>
                        <w:rFonts w:hint="eastAsia" w:ascii="Arial Narrow" w:hAnsi="Arial Narrow"/>
                        <w:sz w:val="18"/>
                        <w:szCs w:val="18"/>
                        <w:lang w:val="en-US" w:eastAsia="zh-CN"/>
                      </w:rPr>
                      <w:t>CO.LTD</w:t>
                    </w:r>
                    <w:r>
                      <w:rPr>
                        <w:rFonts w:ascii="Arial Narrow" w:hAnsi="Arial Narrow"/>
                        <w:sz w:val="18"/>
                        <w:szCs w:val="18"/>
                      </w:rPr>
                      <w:t>.</w:t>
                    </w:r>
                  </w:p>
                  <w:p w14:paraId="10F0A95C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1045845</wp:posOffset>
              </wp:positionH>
              <wp:positionV relativeFrom="paragraph">
                <wp:posOffset>245745</wp:posOffset>
              </wp:positionV>
              <wp:extent cx="3257550" cy="348615"/>
              <wp:effectExtent l="0" t="0" r="0" b="13335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1499870" y="1296670"/>
                        <a:ext cx="3257550" cy="3486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907948">
                          <w:pPr>
                            <w:rPr>
                              <w:rFonts w:hint="default" w:ascii="楷体_GB2312" w:hAnsi="新宋体" w:eastAsia="楷体_GB2312"/>
                              <w:b/>
                              <w:sz w:val="36"/>
                              <w:szCs w:val="36"/>
                              <w:u w:val="none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楷体_GB2312" w:hAnsi="新宋体" w:eastAsia="楷体_GB2312"/>
                              <w:b/>
                              <w:sz w:val="36"/>
                              <w:szCs w:val="36"/>
                              <w:u w:val="none"/>
                              <w:lang w:val="en-US" w:eastAsia="zh-CN"/>
                            </w:rPr>
                            <w:t>天津通海信息技术有限公司</w:t>
                          </w:r>
                        </w:p>
                        <w:p w14:paraId="6175CBE5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82.35pt;margin-top:19.35pt;height:27.45pt;width:256.5pt;z-index:251659264;mso-width-relative:page;mso-height-relative:page;" fillcolor="#FFFFFF [3201]" filled="t" stroked="f" coordsize="21600,21600" o:gfxdata="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l7i5y1AAAAAkB&#10;AAAPAAAAAAAAAAEAIAAAACIAAABkcnMvZG93bnJldi54bWxQSwECFAAUAAAACACHTuJAyoWU3VgC&#10;AACdBAAADgAAAAAAAAABACAAAAAjAQAAZHJzL2Uyb0RvYy54bWxQSwUGAAAAAAYABgBZAQAA7QUA&#10;AAAA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30907948">
                    <w:pPr>
                      <w:rPr>
                        <w:rFonts w:hint="default" w:ascii="楷体_GB2312" w:hAnsi="新宋体" w:eastAsia="楷体_GB2312"/>
                        <w:b/>
                        <w:sz w:val="36"/>
                        <w:szCs w:val="36"/>
                        <w:u w:val="none"/>
                        <w:lang w:val="en-US" w:eastAsia="zh-CN"/>
                      </w:rPr>
                    </w:pPr>
                    <w:r>
                      <w:rPr>
                        <w:rFonts w:hint="eastAsia" w:ascii="楷体_GB2312" w:hAnsi="新宋体" w:eastAsia="楷体_GB2312"/>
                        <w:b/>
                        <w:sz w:val="36"/>
                        <w:szCs w:val="36"/>
                        <w:u w:val="none"/>
                        <w:lang w:val="en-US" w:eastAsia="zh-CN"/>
                      </w:rPr>
                      <w:t>天津通海信息技术有限公司</w:t>
                    </w:r>
                  </w:p>
                  <w:p w14:paraId="6175CBE5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楷体_GB2312" w:hAnsi="新宋体" w:eastAsia="楷体_GB2312"/>
        <w:b/>
        <w:sz w:val="28"/>
        <w:szCs w:val="28"/>
      </w:rPr>
      <w:t xml:space="preserve"> </w:t>
    </w:r>
    <w:r>
      <w:drawing>
        <wp:inline distT="0" distB="0" distL="114300" distR="114300">
          <wp:extent cx="0" cy="0"/>
          <wp:effectExtent l="0" t="0" r="0" b="0"/>
          <wp:docPr id="8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drawing>
        <wp:inline distT="0" distB="0" distL="114300" distR="114300">
          <wp:extent cx="0" cy="0"/>
          <wp:effectExtent l="0" t="0" r="0" b="0"/>
          <wp:docPr id="9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 w:ascii="楷体_GB2312" w:hAnsi="新宋体" w:eastAsia="楷体_GB2312"/>
        <w:b/>
        <w:sz w:val="28"/>
        <w:szCs w:val="28"/>
      </w:rPr>
      <w:drawing>
        <wp:inline distT="0" distB="0" distL="114300" distR="114300">
          <wp:extent cx="0" cy="0"/>
          <wp:effectExtent l="0" t="0" r="0" b="0"/>
          <wp:docPr id="12" name="图片 12" descr="通海标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图片 12" descr="通海标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楷体_GB2312" w:hAnsi="新宋体" w:eastAsia="楷体_GB2312"/>
        <w:b/>
        <w:sz w:val="28"/>
        <w:szCs w:val="28"/>
      </w:rPr>
      <w:t xml:space="preserve">   </w:t>
    </w:r>
    <w:r>
      <w:rPr>
        <w:rFonts w:hint="eastAsia"/>
        <w:lang w:eastAsia="zh-CN"/>
      </w:rPr>
      <w:drawing>
        <wp:inline distT="0" distB="0" distL="114300" distR="114300">
          <wp:extent cx="835660" cy="1000125"/>
          <wp:effectExtent l="0" t="0" r="2540" b="9525"/>
          <wp:docPr id="19" name="图片 19" descr="通海标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19" descr="通海标3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835660" cy="1000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楷体_GB2312" w:hAnsi="新宋体" w:eastAsia="楷体_GB2312"/>
        <w:b/>
        <w:sz w:val="28"/>
        <w:szCs w:val="28"/>
      </w:rPr>
      <w:t xml:space="preserve">                     </w:t>
    </w:r>
  </w:p>
  <w:p w14:paraId="658A1302">
    <w:pPr>
      <w:pStyle w:val="4"/>
      <w:pBdr>
        <w:bottom w:val="none" w:color="auto" w:sz="0" w:space="1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YTQ5ZTEyZmFmZDdkNDJhYjhjNjkwMDIwZmE1MmMifQ=="/>
  </w:docVars>
  <w:rsids>
    <w:rsidRoot w:val="00CF03E4"/>
    <w:rsid w:val="00327E2C"/>
    <w:rsid w:val="0098590C"/>
    <w:rsid w:val="00CF03E4"/>
    <w:rsid w:val="00DB7988"/>
    <w:rsid w:val="02CE1E64"/>
    <w:rsid w:val="06CE5D58"/>
    <w:rsid w:val="0DD5579D"/>
    <w:rsid w:val="14EE1342"/>
    <w:rsid w:val="16E40629"/>
    <w:rsid w:val="22BA557A"/>
    <w:rsid w:val="252914A2"/>
    <w:rsid w:val="265E3B56"/>
    <w:rsid w:val="2C587F1F"/>
    <w:rsid w:val="2C81353B"/>
    <w:rsid w:val="35C229B6"/>
    <w:rsid w:val="3C036FF0"/>
    <w:rsid w:val="432D30A5"/>
    <w:rsid w:val="45D8224C"/>
    <w:rsid w:val="49D27612"/>
    <w:rsid w:val="4BC02AD3"/>
    <w:rsid w:val="54850D72"/>
    <w:rsid w:val="5FD45A37"/>
    <w:rsid w:val="72B060F7"/>
    <w:rsid w:val="7C0D1998"/>
    <w:rsid w:val="7CAE3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1531</Words>
  <Characters>1618</Characters>
  <Lines>5</Lines>
  <Paragraphs>1</Paragraphs>
  <TotalTime>0</TotalTime>
  <ScaleCrop>false</ScaleCrop>
  <LinksUpToDate>false</LinksUpToDate>
  <CharactersWithSpaces>1638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通海武贵涛</dc:creator>
  <cp:lastModifiedBy>依猫</cp:lastModifiedBy>
  <dcterms:modified xsi:type="dcterms:W3CDTF">2026-04-20T02:57:36Z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BDDBF850DD2A40AF9E6CD369D548B77D_13</vt:lpwstr>
  </property>
  <property fmtid="{D5CDD505-2E9C-101B-9397-08002B2CF9AE}" pid="4" name="KSOTemplateDocerSaveRecord">
    <vt:lpwstr>eyJoZGlkIjoiYzA3NzMyMWU2YjlmZDM4NmQzYWFmM2RhOGQ3YjRkNzYiLCJ1c2VySWQiOiI1MjY1ODQ1OTEifQ==</vt:lpwstr>
  </property>
</Properties>
</file>