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CC7B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D1D270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2025年度人员管理计划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60D70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EBF0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D785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TJTY-ITSS-0510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B39F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5D99D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8868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EB33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BD72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靳春阳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D0E0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616D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7CEB8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8DB7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F7D61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B5AD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10B4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0082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305D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DDDA6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C986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3E60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370D8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FCB3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9133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11E7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27B6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3C41038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F41611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45CF8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6BC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38C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D06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DD9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CFE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29F9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0F3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72E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ECE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靳春阳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43D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116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2249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1B6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5A3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4B0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02E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E6C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368A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7E7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754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D45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8D8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313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C38C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0F9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19B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054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9E7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7F7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9D7E4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72B4E4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E815DE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_Toc22173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_Toc22173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1042EA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_Toc2029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8D545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_Toc18899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_Toc18899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9DE530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_Toc21843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综合管理部</w:t>
          </w:r>
          <w:r>
            <w:tab/>
          </w:r>
          <w:r>
            <w:fldChar w:fldCharType="begin"/>
          </w:r>
          <w:r>
            <w:instrText xml:space="preserve"> PAGEREF _Toc21843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871DDE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用人部门</w:t>
          </w:r>
          <w:r>
            <w:tab/>
          </w:r>
          <w:r>
            <w:fldChar w:fldCharType="begin"/>
          </w:r>
          <w:r>
            <w:instrText xml:space="preserve"> PAGEREF _Toc1839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55ABA6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_Toc23733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管理层</w:t>
          </w:r>
          <w:r>
            <w:tab/>
          </w:r>
          <w:r>
            <w:fldChar w:fldCharType="begin"/>
          </w:r>
          <w:r>
            <w:instrText xml:space="preserve"> PAGEREF _Toc23733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FF7F9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_Toc8770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招聘流程</w:t>
          </w:r>
          <w:r>
            <w:tab/>
          </w:r>
          <w:r>
            <w:fldChar w:fldCharType="begin"/>
          </w:r>
          <w:r>
            <w:instrText xml:space="preserve"> PAGEREF _Toc8770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E89F6C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_Toc10478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需求申请</w:t>
          </w:r>
          <w:r>
            <w:tab/>
          </w:r>
          <w:r>
            <w:fldChar w:fldCharType="begin"/>
          </w:r>
          <w:r>
            <w:instrText xml:space="preserve"> PAGEREF _Toc10478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A4E3AA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_Toc20959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内部招聘流程</w:t>
          </w:r>
          <w:r>
            <w:tab/>
          </w:r>
          <w:r>
            <w:fldChar w:fldCharType="begin"/>
          </w:r>
          <w:r>
            <w:instrText xml:space="preserve"> PAGEREF _Toc20959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B88B4EE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_Toc5984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外部招聘流程</w:t>
          </w:r>
          <w:r>
            <w:tab/>
          </w:r>
          <w:r>
            <w:fldChar w:fldCharType="begin"/>
          </w:r>
          <w:r>
            <w:instrText xml:space="preserve"> PAGEREF _Toc5984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4A43B2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内部员工推荐</w:t>
          </w:r>
          <w:r>
            <w:tab/>
          </w:r>
          <w:r>
            <w:fldChar w:fldCharType="begin"/>
          </w:r>
          <w:r>
            <w:instrText xml:space="preserve"> PAGEREF _Toc24657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613024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_Toc27089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面试流程</w:t>
          </w:r>
          <w:r>
            <w:tab/>
          </w:r>
          <w:r>
            <w:fldChar w:fldCharType="begin"/>
          </w:r>
          <w:r>
            <w:instrText xml:space="preserve"> PAGEREF _Toc27089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7CE069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_Toc20042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初试筛选</w:t>
          </w:r>
          <w:r>
            <w:tab/>
          </w:r>
          <w:r>
            <w:fldChar w:fldCharType="begin"/>
          </w:r>
          <w:r>
            <w:instrText xml:space="preserve"> PAGEREF _Toc20042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C80788C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_Toc21542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复试</w:t>
          </w:r>
          <w:r>
            <w:tab/>
          </w:r>
          <w:r>
            <w:fldChar w:fldCharType="begin"/>
          </w:r>
          <w:r>
            <w:instrText xml:space="preserve"> PAGEREF _Toc21542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EA40692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_Toc17961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录用审批</w:t>
          </w:r>
          <w:r>
            <w:tab/>
          </w:r>
          <w:r>
            <w:fldChar w:fldCharType="begin"/>
          </w:r>
          <w:r>
            <w:instrText xml:space="preserve"> PAGEREF _Toc17961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EA5EE4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_Toc19725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入职管理</w:t>
          </w:r>
          <w:r>
            <w:tab/>
          </w:r>
          <w:r>
            <w:fldChar w:fldCharType="begin"/>
          </w:r>
          <w:r>
            <w:instrText xml:space="preserve"> PAGEREF _Toc19725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ADB93F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_Toc10888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新员工到岗前的准备工作</w:t>
          </w:r>
          <w:r>
            <w:tab/>
          </w:r>
          <w:r>
            <w:fldChar w:fldCharType="begin"/>
          </w:r>
          <w:r>
            <w:instrText xml:space="preserve"> PAGEREF _Toc10888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7FC846E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_Toc24786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新员工入职流程</w:t>
          </w:r>
          <w:r>
            <w:tab/>
          </w:r>
          <w:r>
            <w:fldChar w:fldCharType="begin"/>
          </w:r>
          <w:r>
            <w:instrText xml:space="preserve"> PAGEREF _Toc24786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E4161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_Toc8758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试用期管理</w:t>
          </w:r>
          <w:r>
            <w:tab/>
          </w:r>
          <w:r>
            <w:fldChar w:fldCharType="begin"/>
          </w:r>
          <w:r>
            <w:instrText xml:space="preserve"> PAGEREF _Toc8758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CBF769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_Toc32750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正式聘用</w:t>
          </w:r>
          <w:r>
            <w:tab/>
          </w:r>
          <w:r>
            <w:fldChar w:fldCharType="begin"/>
          </w:r>
          <w:r>
            <w:instrText xml:space="preserve"> PAGEREF _Toc32750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EC238FC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_Toc21771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试用期跟踪</w:t>
          </w:r>
          <w:r>
            <w:tab/>
          </w:r>
          <w:r>
            <w:fldChar w:fldCharType="begin"/>
          </w:r>
          <w:r>
            <w:instrText xml:space="preserve"> PAGEREF _Toc21771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A0DD345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_Toc20249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转正申请</w:t>
          </w:r>
          <w:r>
            <w:tab/>
          </w:r>
          <w:r>
            <w:fldChar w:fldCharType="begin"/>
          </w:r>
          <w:r>
            <w:instrText xml:space="preserve"> PAGEREF _Toc20249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7720D00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_Toc26670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转正审批</w:t>
          </w:r>
          <w:r>
            <w:tab/>
          </w:r>
          <w:r>
            <w:fldChar w:fldCharType="begin"/>
          </w:r>
          <w:r>
            <w:instrText xml:space="preserve"> PAGEREF _Toc26670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9BB7A6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_Toc27877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_Toc27877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37060F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_Toc32202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_Toc32202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15CCC6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6D640DC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49C41570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_Toc14406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_Toc14406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59ADAB3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_Toc7376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_Toc7376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C387F1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307FFFE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0E7E49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r>
        <w:t>目的</w:t>
      </w:r>
      <w:bookmarkEnd w:id="1"/>
    </w:p>
    <w:p w14:paraId="4EF2751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规范公司运维服务人员管理工作，确保运维服务团队人员配置合理、能力满足要求、关键岗位有备份保障、绩效管理科学有效、技能持续提升，持续增强运维服务能力，满足ITSS信息技术服务运行维护标准要求，特制定本计划。</w:t>
      </w:r>
    </w:p>
    <w:p w14:paraId="4A71FCB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3"/>
      <w:r>
        <w:t>适用范围</w:t>
      </w:r>
      <w:bookmarkEnd w:id="2"/>
    </w:p>
    <w:p w14:paraId="004D2E9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本计划适用于公司2025年度运维服务相关人员的招聘、储备、培训、备份、绩效考核和技能评定工作，涵盖运维部、技术中心、质量部、综合管理部等部门。</w:t>
      </w:r>
    </w:p>
    <w:p w14:paraId="02442B7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4"/>
      <w:r>
        <w:t>人员招聘计划</w:t>
      </w:r>
      <w:bookmarkEnd w:id="3"/>
    </w:p>
    <w:p w14:paraId="21C5F88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为保障公司2025年度运维服务业务的正常开展，满足各部门人员配置需求，确保关键岗位及时补充，根据公司战略发展目标和年度人员编制计划，制定本招聘计划。招聘工作遵循“按需招聘、择优录用、人岗匹配”的原则，通过内部培养与外部引进相结合的方式，为公司运维服务能力建设提供坚实的人力资源保障。</w:t>
      </w:r>
    </w:p>
    <w:p w14:paraId="0C81B21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5"/>
      <w:r>
        <w:t>招聘总体安排</w:t>
      </w:r>
      <w:bookmarkEnd w:id="4"/>
    </w:p>
    <w:p w14:paraId="6A9FFFC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</w:t>
      </w:r>
      <w:r>
        <w:t>2025年度人员招聘计划表</w:t>
      </w:r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1049"/>
        <w:gridCol w:w="1484"/>
        <w:gridCol w:w="1707"/>
        <w:gridCol w:w="1181"/>
        <w:gridCol w:w="561"/>
        <w:gridCol w:w="561"/>
        <w:gridCol w:w="561"/>
        <w:gridCol w:w="561"/>
      </w:tblGrid>
      <w:tr w14:paraId="34F091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D8D5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B4A1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5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55E8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8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1F43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计划招聘总人数</w:t>
            </w:r>
          </w:p>
        </w:tc>
        <w:tc>
          <w:tcPr>
            <w:tcW w:w="12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E3FD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招聘方式</w:t>
            </w:r>
          </w:p>
        </w:tc>
        <w:tc>
          <w:tcPr>
            <w:tcW w:w="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A2F5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</w:t>
            </w:r>
          </w:p>
        </w:tc>
        <w:tc>
          <w:tcPr>
            <w:tcW w:w="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A794D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Q2</w:t>
            </w:r>
          </w:p>
        </w:tc>
        <w:tc>
          <w:tcPr>
            <w:tcW w:w="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30DF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Q3</w:t>
            </w:r>
          </w:p>
        </w:tc>
        <w:tc>
          <w:tcPr>
            <w:tcW w:w="4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C3E8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Q4</w:t>
            </w:r>
          </w:p>
        </w:tc>
      </w:tr>
      <w:tr w14:paraId="0875309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0CC3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4E4E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3375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3927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EF52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招聘网站/内部储备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9BC1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D8DC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759F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005B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</w:tr>
      <w:tr w14:paraId="6AD6798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AF3A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71FC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8DBA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57A1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2A09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70D0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ED2E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CB75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FBAC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</w:tr>
      <w:tr w14:paraId="2C6E1AE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AB8A6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83AF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2D8E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AA2A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585A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B5CE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3E06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AA11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BD6D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</w:tr>
      <w:tr w14:paraId="3F4A95A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4C78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3BC5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技术中心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1767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986F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C9B6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4E48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C90E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96B1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1776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</w:tr>
      <w:tr w14:paraId="21CD71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D2BA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C156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1944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质量部专员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BF3A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F2844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1123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0C6A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4B183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5F75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</w:tr>
      <w:tr w14:paraId="64FB1F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CA6D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ED9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EE2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7938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DD5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A339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83F7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B4B7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57E0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14:paraId="6E2329B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7"/>
      <w:r>
        <w:t>招聘计划执行跟踪</w:t>
      </w:r>
      <w:bookmarkEnd w:id="5"/>
    </w:p>
    <w:p w14:paraId="4A00300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综合管理部每季度对招聘计划执行情况进行跟踪统计，包括各岗位招聘进度、到岗情况、招聘渠道效果等，形成《招聘进度报告》，并统计招聘计划达成率。达成率计算公式为：（实际到岗人数/计划招聘人数）×100%。跟踪结果作为招聘工作改进和人员配置调整的依据，相关数据纳入季度绩效考核。</w:t>
      </w:r>
    </w:p>
    <w:p w14:paraId="47F2ABD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8"/>
      <w:r>
        <w:t>人员储备计划</w:t>
      </w:r>
      <w:bookmarkEnd w:id="6"/>
    </w:p>
    <w:p w14:paraId="6C8465E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保障公司关键岗位人员变动的连续性，降低因人员流失、岗位调整带来的业务风险，建立可持续的人才供给机制，特制定本储备计划。储备工作遵循“提前规划、定向培养、动态管理”的原则，通过内部培养与外部引进相结合的方式，为公司运维服务能力建设提供稳定的人才梯队支持，确保关键岗位空缺时能够快速补位。</w:t>
      </w:r>
    </w:p>
    <w:p w14:paraId="2624944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9"/>
      <w:r>
        <w:t>储备总体安排</w:t>
      </w:r>
      <w:bookmarkEnd w:id="7"/>
    </w:p>
    <w:p w14:paraId="1FBE17C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</w:t>
      </w:r>
      <w:r>
        <w:t>2025年度人员储备计划表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406"/>
        <w:gridCol w:w="1553"/>
        <w:gridCol w:w="1831"/>
        <w:gridCol w:w="1564"/>
        <w:gridCol w:w="1543"/>
      </w:tblGrid>
      <w:tr w14:paraId="30B86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934DE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4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8B5A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计划完成时间</w:t>
            </w:r>
          </w:p>
        </w:tc>
        <w:tc>
          <w:tcPr>
            <w:tcW w:w="15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44CA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储备岗位</w:t>
            </w:r>
          </w:p>
        </w:tc>
        <w:tc>
          <w:tcPr>
            <w:tcW w:w="18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ABA0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储备方式</w:t>
            </w:r>
          </w:p>
        </w:tc>
        <w:tc>
          <w:tcPr>
            <w:tcW w:w="15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402D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储备目标人数</w:t>
            </w:r>
          </w:p>
        </w:tc>
        <w:tc>
          <w:tcPr>
            <w:tcW w:w="15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3427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储备来源</w:t>
            </w:r>
          </w:p>
        </w:tc>
      </w:tr>
      <w:tr w14:paraId="4AE73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43B9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78E6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2025年3月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D1D7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5EC0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外部不固定储备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8AC6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FE16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招聘网站</w:t>
            </w:r>
          </w:p>
        </w:tc>
      </w:tr>
      <w:tr w14:paraId="1B7F4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D5198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690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2025年6月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CF4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A03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内部培养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90D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1C17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内部选拔</w:t>
            </w:r>
          </w:p>
        </w:tc>
      </w:tr>
      <w:tr w14:paraId="2B2E7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2DB3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B29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2025年7月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A1E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质量部专员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41C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外部不固定储备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D52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6555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招聘网站、校园招聘</w:t>
            </w:r>
          </w:p>
        </w:tc>
      </w:tr>
      <w:tr w14:paraId="20DE8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99F2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6D99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2025年8月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D52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服务台专员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BAC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外部不固定储备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28E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2人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0DF3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校园招聘、实习</w:t>
            </w:r>
          </w:p>
        </w:tc>
      </w:tr>
      <w:tr w14:paraId="63AB6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8B3C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FFC8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2025年9月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194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硬件运维工程师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867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内部培养+外部储备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808F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2人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74DE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内部轮岗、校园招聘</w:t>
            </w:r>
          </w:p>
        </w:tc>
      </w:tr>
      <w:tr w14:paraId="5A575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3EEE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F80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2025年9月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6BD4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软件运维工程师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E7E2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内部培养+外部储备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647D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2人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2058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内部轮岗、招聘网站</w:t>
            </w:r>
          </w:p>
        </w:tc>
      </w:tr>
      <w:tr w14:paraId="2EC04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91C4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4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C36E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2025年12月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5CC3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研发工程师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376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内部培养+外部储备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B06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BBB2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内部选拔、招聘网站</w:t>
            </w:r>
          </w:p>
        </w:tc>
      </w:tr>
    </w:tbl>
    <w:p w14:paraId="4500976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90E71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12"/>
      <w:r>
        <w:t>储备计划执行跟踪</w:t>
      </w:r>
      <w:bookmarkEnd w:id="8"/>
    </w:p>
    <w:p w14:paraId="7ABF4D6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综合管理部每季度对储备计划执行情况进行跟踪，包括储备人员选拔进度、培养计划完成情况、储备人员能力评估等，形成《储备人员评估报告》，并统计储备计划达成率。达成率计算公式为：（实际储备人数/计划储备人数）×100%。跟踪结果作为储备人员选拔、培养方案调整和岗位晋升的参考依据，相关数据纳入季度绩效考核。</w:t>
      </w:r>
    </w:p>
    <w:p w14:paraId="51EF89D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13"/>
      <w:r>
        <w:t>人员培训计划</w:t>
      </w:r>
      <w:bookmarkEnd w:id="9"/>
    </w:p>
    <w:p w14:paraId="57514287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14"/>
      <w:r>
        <w:t>培训总体安排</w:t>
      </w:r>
      <w:bookmarkEnd w:id="10"/>
    </w:p>
    <w:p w14:paraId="5C64755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</w:t>
      </w:r>
      <w:r>
        <w:t>2025年度人员培训计划表</w:t>
      </w:r>
    </w:p>
    <w:tbl>
      <w:tblPr>
        <w:tblStyle w:val="22"/>
        <w:tblW w:w="12268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504"/>
        <w:gridCol w:w="2058"/>
        <w:gridCol w:w="983"/>
        <w:gridCol w:w="1400"/>
        <w:gridCol w:w="983"/>
        <w:gridCol w:w="983"/>
        <w:gridCol w:w="1190"/>
        <w:gridCol w:w="983"/>
        <w:gridCol w:w="1190"/>
        <w:gridCol w:w="1194"/>
      </w:tblGrid>
      <w:tr w14:paraId="2906F08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F1F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5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E6B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0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6E2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9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2E5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培训时长</w:t>
            </w:r>
          </w:p>
        </w:tc>
        <w:tc>
          <w:tcPr>
            <w:tcW w:w="14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B95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9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AD3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培训老师</w:t>
            </w:r>
          </w:p>
        </w:tc>
        <w:tc>
          <w:tcPr>
            <w:tcW w:w="9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EB1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培训方式</w:t>
            </w:r>
          </w:p>
        </w:tc>
        <w:tc>
          <w:tcPr>
            <w:tcW w:w="11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B3A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9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0B6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考核方式</w:t>
            </w:r>
          </w:p>
        </w:tc>
        <w:tc>
          <w:tcPr>
            <w:tcW w:w="11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990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负责部门</w:t>
            </w:r>
          </w:p>
        </w:tc>
        <w:tc>
          <w:tcPr>
            <w:tcW w:w="11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93F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预算（元）</w:t>
            </w:r>
          </w:p>
        </w:tc>
      </w:tr>
      <w:tr w14:paraId="3EC7B21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009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8A3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219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新员工入职培训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2BF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2.5h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0D6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入职新员工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BF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粱学敏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6AB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701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入职一周内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1DD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823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综合管理部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452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</w:tr>
      <w:tr w14:paraId="4516147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483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FBD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C40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ITSS运维体系培训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599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4BC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部门经理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0F8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外部专家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B6F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21B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004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B32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2D5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4000</w:t>
            </w:r>
          </w:p>
        </w:tc>
      </w:tr>
      <w:tr w14:paraId="6A1103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9FC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7C5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4B9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A43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406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部门经理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141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魏娜杉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AB3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B6C7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2025年2月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D99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925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474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1200</w:t>
            </w:r>
          </w:p>
        </w:tc>
      </w:tr>
      <w:tr w14:paraId="5DBEFBA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457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867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6AE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机房设备基础知识培训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BB1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0D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入职新员工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424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刘禹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410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74E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2025年3月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E26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881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9F7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800</w:t>
            </w:r>
          </w:p>
        </w:tc>
      </w:tr>
      <w:tr w14:paraId="5EEA0F6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C00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C49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BAC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现场实施规范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A89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150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8D6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刘禹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0588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DBD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2025年3月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E00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96CF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631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1200</w:t>
            </w:r>
          </w:p>
        </w:tc>
      </w:tr>
      <w:tr w14:paraId="02501D9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C72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0D6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52D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运维工具培训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B3A2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F63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04C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刘禹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15F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7B7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2025年4月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429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心得总结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C35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771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800</w:t>
            </w:r>
          </w:p>
        </w:tc>
      </w:tr>
      <w:tr w14:paraId="2750EFF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D64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816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329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机房常见故障培训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98B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E34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3D2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刘禹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029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8D4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2025年6月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24E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5AC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12C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</w:tr>
      <w:tr w14:paraId="32D78F8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FAC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016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8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3F2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交付规范培训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4C1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9A9A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CFF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刘禹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85F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45A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2025年6月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D81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FE8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F69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1200</w:t>
            </w:r>
          </w:p>
        </w:tc>
      </w:tr>
      <w:tr w14:paraId="271E16F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A46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B2D4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9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11A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监控系统培训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A86B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8h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09B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0EF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厂商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608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6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2025年7月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9DD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F1B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9C5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5200</w:t>
            </w:r>
          </w:p>
        </w:tc>
      </w:tr>
      <w:tr w14:paraId="693BB8A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F97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7AA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3B1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7F3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0A2F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服务台专员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83D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刘禹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3C5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892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2025年8月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859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4B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E7BC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</w:tr>
      <w:tr w14:paraId="710286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375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ABC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11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359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知识库管理制度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E87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F3F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AE4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6F4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4EA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2025年9月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D0E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1DF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技术中心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476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</w:tr>
      <w:tr w14:paraId="0A3429F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BEF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EEB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CBE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信息安全风险培训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9E2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D8D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D48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外部专家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692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A8E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2025年11月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359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532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95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4800</w:t>
            </w:r>
          </w:p>
        </w:tc>
      </w:tr>
      <w:tr w14:paraId="7932B0A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EA4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963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t>1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01D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备件管理制度培训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1B9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1.5h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AC3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备件管理人员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59E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靳春阳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1FC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01B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2025年12月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533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80D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综合管理部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0AA9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</w:tr>
      <w:tr w14:paraId="7B37FC6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45D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0A5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F8B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E34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F78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F6FE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65B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17C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2FE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ABE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507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700</w:t>
            </w:r>
          </w:p>
        </w:tc>
      </w:tr>
    </w:tbl>
    <w:p w14:paraId="6CBAF72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bookmarkStart w:id="11" w:name="heading_15"/>
    </w:p>
    <w:p w14:paraId="225B96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5763C83B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培训预算汇总</w:t>
      </w:r>
      <w:bookmarkEnd w:id="11"/>
    </w:p>
    <w:p w14:paraId="7725CA4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培训费用汇总表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9"/>
        <w:gridCol w:w="2333"/>
        <w:gridCol w:w="4440"/>
      </w:tblGrid>
      <w:tr w14:paraId="472E39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C0E7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2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B2033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预算金额（元）</w:t>
            </w:r>
          </w:p>
        </w:tc>
        <w:tc>
          <w:tcPr>
            <w:tcW w:w="44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F022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A61E86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3D42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B8CD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</w:t>
            </w:r>
            <w:r>
              <w:rPr>
                <w:rFonts w:hint="eastAsia"/>
                <w:lang w:val="en-US" w:eastAsia="zh-CN"/>
              </w:rPr>
              <w:t>90</w:t>
            </w:r>
            <w:r>
              <w:t>00</w:t>
            </w:r>
          </w:p>
        </w:tc>
        <w:tc>
          <w:tcPr>
            <w:tcW w:w="4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CB5D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内训+外训</w:t>
            </w:r>
          </w:p>
        </w:tc>
      </w:tr>
      <w:tr w14:paraId="1A8EBAF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11A1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技术中心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369D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  <w:tc>
          <w:tcPr>
            <w:tcW w:w="4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835EF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知识库培训</w:t>
            </w:r>
          </w:p>
        </w:tc>
      </w:tr>
      <w:tr w14:paraId="402F76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BAABE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98CD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1200</w:t>
            </w:r>
          </w:p>
        </w:tc>
        <w:tc>
          <w:tcPr>
            <w:tcW w:w="4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3CC3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质量管理培训</w:t>
            </w:r>
          </w:p>
        </w:tc>
      </w:tr>
      <w:tr w14:paraId="2D3FC24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C1E5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综合管理部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5F5C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1000</w:t>
            </w:r>
          </w:p>
        </w:tc>
        <w:tc>
          <w:tcPr>
            <w:tcW w:w="4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DA03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新员工入职培训、备件管理培训</w:t>
            </w:r>
          </w:p>
        </w:tc>
      </w:tr>
      <w:tr w14:paraId="515042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E0BF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总计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2BCC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700</w:t>
            </w:r>
          </w:p>
        </w:tc>
        <w:tc>
          <w:tcPr>
            <w:tcW w:w="44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6B4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</w:p>
        </w:tc>
      </w:tr>
    </w:tbl>
    <w:p w14:paraId="57952274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16"/>
      <w:r>
        <w:t>培训计划执行跟踪</w:t>
      </w:r>
      <w:bookmarkEnd w:id="12"/>
    </w:p>
    <w:p w14:paraId="596CDD5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运维部经理每季度对培训计划执行情况进行跟踪统计，包括培训课程完成情况、参训人员出勤率、培训效果评估等，形成《培训执行记录》，并统计培训计划达成率。达成率计算公式为：（实际完成培训课程数/计划培训课程数）×100%。</w:t>
      </w:r>
    </w:p>
    <w:p w14:paraId="565D927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综合管理部经理每季度对培训计划达成率进行汇总统计，形成《培训达成率统计表》，作为培训工作改进和培训预算调整的依据。</w:t>
      </w:r>
    </w:p>
    <w:p w14:paraId="161B49D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质量部经理在每次培训结束后，组织参训人员进行培训效果评估，收集反馈意见，形成《培训效果评估表》，评估结果作为后续培训课程优化和讲师能力提升的参考。</w:t>
      </w:r>
    </w:p>
    <w:p w14:paraId="0147ACF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以上跟踪结果均纳入季度绩效考核，确保培训工作按计划有效落地。</w:t>
      </w:r>
    </w:p>
    <w:p w14:paraId="09F42747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17"/>
      <w:r>
        <w:t>关键岗位备份计划</w:t>
      </w:r>
      <w:bookmarkEnd w:id="13"/>
    </w:p>
    <w:p w14:paraId="3BE585EC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18"/>
      <w:r>
        <w:t>备份总体安排</w:t>
      </w:r>
      <w:bookmarkEnd w:id="14"/>
    </w:p>
    <w:p w14:paraId="4A28D81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</w:t>
      </w:r>
      <w:r>
        <w:t>2025年度关键岗位备份计划表</w:t>
      </w:r>
    </w:p>
    <w:tbl>
      <w:tblPr>
        <w:tblStyle w:val="22"/>
        <w:tblW w:w="965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580"/>
        <w:gridCol w:w="1220"/>
        <w:gridCol w:w="1103"/>
        <w:gridCol w:w="1580"/>
        <w:gridCol w:w="1246"/>
        <w:gridCol w:w="1585"/>
      </w:tblGrid>
      <w:tr w14:paraId="59806B5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E168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18DA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备份岗位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9F6A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备份方式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09CD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备份人员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C5C7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储备人员</w:t>
            </w:r>
          </w:p>
        </w:tc>
        <w:tc>
          <w:tcPr>
            <w:tcW w:w="12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0383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备份要求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3C46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64C6E8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5D77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4A40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87EE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内部固定储备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0CD7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刘禹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013A6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F4FC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A491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2025年6月30日</w:t>
            </w:r>
          </w:p>
        </w:tc>
      </w:tr>
      <w:tr w14:paraId="45EE31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DB18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B70A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EE48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外部不固定储备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F31D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-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6BF7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招聘储备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A292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顶岗实习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E87F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2025年3月30日</w:t>
            </w:r>
          </w:p>
        </w:tc>
      </w:tr>
      <w:tr w14:paraId="5D11BF6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32A41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技术中心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F8F2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技术中心经理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38EE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内部固定储备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BA75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4105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6A0F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51A7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2025年9月30日</w:t>
            </w:r>
          </w:p>
        </w:tc>
      </w:tr>
      <w:tr w14:paraId="2A3EBA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0871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3236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质量部经理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AFCF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内部固定储备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4018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魏娜杉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79C6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质量部专员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32A6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AB47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2025年10月30日</w:t>
            </w:r>
          </w:p>
        </w:tc>
      </w:tr>
      <w:tr w14:paraId="550DA8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ACC2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20C4C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质量部专员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D20D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外部不固定储备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3D39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-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CDFA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招聘储备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7C96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顶岗实习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E045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2025年7月30日</w:t>
            </w:r>
          </w:p>
        </w:tc>
      </w:tr>
      <w:tr w14:paraId="5564F6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C7A3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综合管理部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0C61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综合管理部经理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6F3A0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内部固定储备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C1CB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靳春阳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2543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人事专员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C43A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FFBF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2025年9月30日</w:t>
            </w:r>
          </w:p>
        </w:tc>
      </w:tr>
    </w:tbl>
    <w:p w14:paraId="49F1212D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19"/>
      <w:r>
        <w:t>备份方式说明</w:t>
      </w:r>
      <w:bookmarkEnd w:id="15"/>
    </w:p>
    <w:p w14:paraId="4D2DEA0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</w:t>
      </w:r>
      <w:r>
        <w:t>2025年度关键岗位备份</w:t>
      </w:r>
      <w:r>
        <w:rPr>
          <w:rFonts w:hint="eastAsia"/>
          <w:lang w:val="en-US" w:eastAsia="zh-CN"/>
        </w:rPr>
        <w:t>方式</w:t>
      </w:r>
      <w:r>
        <w:t>表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4"/>
        <w:gridCol w:w="4644"/>
        <w:gridCol w:w="2454"/>
      </w:tblGrid>
      <w:tr w14:paraId="772050B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6DF6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备份方式</w:t>
            </w:r>
          </w:p>
        </w:tc>
        <w:tc>
          <w:tcPr>
            <w:tcW w:w="46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3255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45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8B7D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 w14:paraId="324979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9F29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内部固定储备</w:t>
            </w:r>
          </w:p>
        </w:tc>
        <w:tc>
          <w:tcPr>
            <w:tcW w:w="46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160C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由部门内部其他岗位人员作为固定备份，定期轮岗或接受培训</w:t>
            </w:r>
          </w:p>
        </w:tc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B9DCF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部门经理、核心岗位</w:t>
            </w:r>
          </w:p>
        </w:tc>
      </w:tr>
      <w:tr w14:paraId="26B553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9276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外部不固定储备</w:t>
            </w:r>
          </w:p>
        </w:tc>
        <w:tc>
          <w:tcPr>
            <w:tcW w:w="46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64E8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通过招聘渠道储备，或与高校建立实习合作关系</w:t>
            </w:r>
          </w:p>
        </w:tc>
        <w:tc>
          <w:tcPr>
            <w:tcW w:w="24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47BC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基层岗位、可替代性强的岗位</w:t>
            </w:r>
          </w:p>
        </w:tc>
      </w:tr>
    </w:tbl>
    <w:p w14:paraId="060F16CC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21"/>
      <w:r>
        <w:t>备份计划执行跟踪</w:t>
      </w:r>
      <w:bookmarkEnd w:id="16"/>
    </w:p>
    <w:p w14:paraId="3A16A5B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综合管理部经理每季度对备份计划执行情况进行跟踪统计，包括备份人员选拔进度、培养计划完成情况、备份人员能力评估等，形成《备份人员评估报告》，并统计备份人员能力达标率。能力达标率计算公式为：（能力验证合格的备份人员数/备份人员总数）×100%。</w:t>
      </w:r>
    </w:p>
    <w:p w14:paraId="7CFE608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综合管理部经理每季度对备份计划达成率进行汇总统计，形成《备份能力达标统计表》，作为备份人员选拔、培养方案调整和岗位晋升的参考依据。</w:t>
      </w:r>
    </w:p>
    <w:p w14:paraId="712C833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对于能力验证不合格的备份人员，由部门负责人制定专项提升计划，限期完成能力补足；连续两次验证不合格的，取消备份资格，由其他符合条件的人员递补。</w:t>
      </w:r>
    </w:p>
    <w:p w14:paraId="1CC0D72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以上跟踪结果均纳入季度绩效考核，确保关键岗位人员备份机制有效运行。</w:t>
      </w:r>
    </w:p>
    <w:p w14:paraId="2798370D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22"/>
      <w:r>
        <w:t>人员绩效考核计划</w:t>
      </w:r>
      <w:bookmarkEnd w:id="17"/>
    </w:p>
    <w:p w14:paraId="12BA393D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23"/>
      <w:r>
        <w:t>考核周期</w:t>
      </w:r>
      <w:bookmarkEnd w:id="18"/>
    </w:p>
    <w:p w14:paraId="45C1B02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绩效考核周期</w:t>
      </w:r>
      <w:r>
        <w:t>表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6"/>
        <w:gridCol w:w="1855"/>
        <w:gridCol w:w="1546"/>
        <w:gridCol w:w="1719"/>
        <w:gridCol w:w="1856"/>
      </w:tblGrid>
      <w:tr w14:paraId="5991E4D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53AA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考核类型</w:t>
            </w:r>
          </w:p>
        </w:tc>
        <w:tc>
          <w:tcPr>
            <w:tcW w:w="18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87C3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</w:t>
            </w:r>
          </w:p>
        </w:tc>
        <w:tc>
          <w:tcPr>
            <w:tcW w:w="15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3845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考核对象</w:t>
            </w:r>
          </w:p>
        </w:tc>
        <w:tc>
          <w:tcPr>
            <w:tcW w:w="17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C7CB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考核时间</w:t>
            </w:r>
          </w:p>
        </w:tc>
        <w:tc>
          <w:tcPr>
            <w:tcW w:w="18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7716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 w14:paraId="22B1965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C41E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月度考核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0F94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每月一次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A2AE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110B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每月5日前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A2E8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综合管理部</w:t>
            </w:r>
          </w:p>
        </w:tc>
      </w:tr>
      <w:tr w14:paraId="6985C86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6AC4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季度考核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A1D7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每季度一次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53E8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F640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每季度末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E110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综合管理部</w:t>
            </w:r>
          </w:p>
        </w:tc>
      </w:tr>
      <w:tr w14:paraId="7E9576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5442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年度考核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C57E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每年一次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E857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4C88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12月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1E44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综合管理部</w:t>
            </w:r>
          </w:p>
        </w:tc>
      </w:tr>
    </w:tbl>
    <w:p w14:paraId="73F00DE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绩效考核跟踪</w:t>
      </w:r>
    </w:p>
    <w:p w14:paraId="2DBC7E0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经理每月对绩效考核执行情况进行跟踪统计，包括考核材料提交情况、考核完成进度、考核结果汇总等，形成《绩效考核结果汇总表》，并统计绩效考核及时完成率。及时完成率计算公式为：（按时完成绩效考核的员工数/应参加绩效考核总人数）×100%。</w:t>
      </w:r>
    </w:p>
    <w:p w14:paraId="44D376A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综合管理部经理每月对绩效考核及时完成率进行汇总统计，形成《绩效完成率统计表》，作为各部门绩效考核执行情况的评价依据。</w:t>
      </w:r>
    </w:p>
    <w:p w14:paraId="08D902A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对于未按时完成绩效考核的部门或个人，由综合管理部进行通报提醒，并纳入部门负责人月度绩效考核扣分项；连续两次未按时完成的，由分管副总经理约谈部门负责人。</w:t>
      </w:r>
    </w:p>
    <w:p w14:paraId="0CF1994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考核结果经员工确认后，由综合管理部归档保存，作为薪酬调整、岗位晋升、培训需求识别的重要依据。员工对考核结果有异议的，可在结果公布后5个工作日内向综合管理部提出申诉，综合管理部在接到申诉后7个工作日内组织复核并反馈结果。</w:t>
      </w:r>
    </w:p>
    <w:p w14:paraId="35F7683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以上跟踪结果纳入季度绩效考核，确保绩效考核工作公平、公正、及时完成。</w:t>
      </w:r>
    </w:p>
    <w:p w14:paraId="4E4693B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人员技能评定计划</w:t>
      </w:r>
    </w:p>
    <w:p w14:paraId="55D8DFB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科学评估员工专业技能水平，识别能力短板，为岗位任职、晋升调薪、培训需求提供依据，特制定本技能评定计划。评定工作遵循“客观公正、注重实效、持续改进”的原则，采用笔试、实操、案例答辩相结合的方式进行。</w:t>
      </w:r>
    </w:p>
    <w:p w14:paraId="498788C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评定周期</w:t>
      </w:r>
    </w:p>
    <w:p w14:paraId="738676D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根据《人员绩效考核及技能评价管理制度》规定，</w:t>
      </w:r>
      <w:r>
        <w:rPr>
          <w:rFonts w:hint="eastAsia"/>
          <w:lang w:val="en-US" w:eastAsia="zh-CN"/>
        </w:rPr>
        <w:t>技能评定周期如表8-1所示</w:t>
      </w:r>
    </w:p>
    <w:p w14:paraId="61881B0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技能评定周期表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2"/>
        <w:gridCol w:w="1544"/>
        <w:gridCol w:w="1763"/>
        <w:gridCol w:w="1897"/>
        <w:gridCol w:w="1546"/>
      </w:tblGrid>
      <w:tr w14:paraId="15D6E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7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9495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评定类型</w:t>
            </w:r>
          </w:p>
        </w:tc>
        <w:tc>
          <w:tcPr>
            <w:tcW w:w="15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CE5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评定周期</w:t>
            </w:r>
          </w:p>
        </w:tc>
        <w:tc>
          <w:tcPr>
            <w:tcW w:w="17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8E7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评定对象</w:t>
            </w:r>
          </w:p>
        </w:tc>
        <w:tc>
          <w:tcPr>
            <w:tcW w:w="18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802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评定时间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EE6F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责任部门</w:t>
            </w:r>
          </w:p>
        </w:tc>
      </w:tr>
      <w:tr w14:paraId="257B9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D229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半年度技能评定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6436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每半年一次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E0E8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全体员工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2B11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每年6月、12月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6B77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技术中心</w:t>
            </w:r>
          </w:p>
        </w:tc>
      </w:tr>
      <w:tr w14:paraId="094E4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F72BF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入职技能评定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706A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入职时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F9E3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新员工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2AB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试用期内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FB3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</w:t>
            </w:r>
          </w:p>
        </w:tc>
      </w:tr>
      <w:tr w14:paraId="4F6D4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F9466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晋升技能评定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3DE0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晋升前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431B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申请晋升人员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28F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晋升评审前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53F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综合管理部</w:t>
            </w:r>
          </w:p>
        </w:tc>
      </w:tr>
    </w:tbl>
    <w:p w14:paraId="49C66E3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技能等级</w:t>
      </w:r>
    </w:p>
    <w:p w14:paraId="0ED15F8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根据《人员绩效考核及技能评价管理制度》第10.2条规定，技能等级划分</w:t>
      </w:r>
      <w:r>
        <w:rPr>
          <w:rFonts w:hint="eastAsia"/>
          <w:lang w:val="en-US" w:eastAsia="zh-CN"/>
        </w:rPr>
        <w:t>情况</w:t>
      </w:r>
      <w:r>
        <w:rPr>
          <w:rFonts w:hint="default"/>
          <w:lang w:val="en-US" w:eastAsia="zh-CN"/>
        </w:rPr>
        <w:t>如</w:t>
      </w:r>
      <w:r>
        <w:rPr>
          <w:rFonts w:hint="eastAsia"/>
          <w:lang w:val="en-US" w:eastAsia="zh-CN"/>
        </w:rPr>
        <w:t>表8-2所示。</w:t>
      </w:r>
    </w:p>
    <w:p w14:paraId="7436C25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技能等级划分表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2"/>
        <w:gridCol w:w="1126"/>
        <w:gridCol w:w="2748"/>
        <w:gridCol w:w="3346"/>
      </w:tblGrid>
      <w:tr w14:paraId="26D56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4CA2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技能等级</w:t>
            </w:r>
          </w:p>
        </w:tc>
        <w:tc>
          <w:tcPr>
            <w:tcW w:w="11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7B97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评估分数</w:t>
            </w:r>
          </w:p>
        </w:tc>
        <w:tc>
          <w:tcPr>
            <w:tcW w:w="27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E3F7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定义</w:t>
            </w:r>
          </w:p>
        </w:tc>
        <w:tc>
          <w:tcPr>
            <w:tcW w:w="33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FFFA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对应制度条款</w:t>
            </w:r>
          </w:p>
        </w:tc>
      </w:tr>
      <w:tr w14:paraId="11F32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1796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A级（专家）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8FE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90-100分</w:t>
            </w:r>
          </w:p>
        </w:tc>
        <w:tc>
          <w:tcPr>
            <w:tcW w:w="27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8B4A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能够引领技术方向，技术创新</w:t>
            </w:r>
          </w:p>
        </w:tc>
        <w:tc>
          <w:tcPr>
            <w:tcW w:w="3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E493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10.2 技能优秀，可担任导师或备份人员</w:t>
            </w:r>
          </w:p>
        </w:tc>
      </w:tr>
      <w:tr w14:paraId="6AC06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2F1E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B级（高级）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EC5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80-89分</w:t>
            </w:r>
          </w:p>
        </w:tc>
        <w:tc>
          <w:tcPr>
            <w:tcW w:w="27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9F5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能够解决疑难问题，指导他人</w:t>
            </w:r>
          </w:p>
        </w:tc>
        <w:tc>
          <w:tcPr>
            <w:tcW w:w="3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B6C6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10.2 技能良好，可独立承担岗位工作</w:t>
            </w:r>
          </w:p>
        </w:tc>
      </w:tr>
      <w:tr w14:paraId="5DB13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9BEA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C级（中级）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2EB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60-79分</w:t>
            </w:r>
          </w:p>
        </w:tc>
        <w:tc>
          <w:tcPr>
            <w:tcW w:w="27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09A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能够独立处理复杂问题</w:t>
            </w:r>
          </w:p>
        </w:tc>
        <w:tc>
          <w:tcPr>
            <w:tcW w:w="3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3806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10.2 技能合格，需持续提升</w:t>
            </w:r>
          </w:p>
        </w:tc>
      </w:tr>
      <w:tr w14:paraId="0FD12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99E47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D级（初级）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06C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60分以下</w:t>
            </w:r>
          </w:p>
        </w:tc>
        <w:tc>
          <w:tcPr>
            <w:tcW w:w="27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4E8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能够独立完成基础运维工作</w:t>
            </w:r>
          </w:p>
        </w:tc>
        <w:tc>
          <w:tcPr>
            <w:tcW w:w="33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7C86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10.2 技能不足，需参加专项培训</w:t>
            </w:r>
          </w:p>
        </w:tc>
      </w:tr>
    </w:tbl>
    <w:p w14:paraId="512D031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技能评定内容</w:t>
      </w:r>
    </w:p>
    <w:p w14:paraId="5D98CEA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根据《人员绩效考核及技能评价管理制度》规定，技能评定内容</w:t>
      </w:r>
      <w:r>
        <w:rPr>
          <w:rFonts w:hint="eastAsia"/>
          <w:lang w:val="en-US" w:eastAsia="zh-CN"/>
        </w:rPr>
        <w:t>如表8-3所示。</w:t>
      </w:r>
    </w:p>
    <w:p w14:paraId="6993D6D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技能评定内容表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9"/>
        <w:gridCol w:w="759"/>
        <w:gridCol w:w="2796"/>
        <w:gridCol w:w="2239"/>
        <w:gridCol w:w="1739"/>
      </w:tblGrid>
      <w:tr w14:paraId="31556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16D1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评定维度</w:t>
            </w:r>
          </w:p>
        </w:tc>
        <w:tc>
          <w:tcPr>
            <w:tcW w:w="7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BC28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27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7EF5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评定内容</w:t>
            </w:r>
          </w:p>
        </w:tc>
        <w:tc>
          <w:tcPr>
            <w:tcW w:w="22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59A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评定方式</w:t>
            </w:r>
          </w:p>
        </w:tc>
        <w:tc>
          <w:tcPr>
            <w:tcW w:w="17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B53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对应制度条款</w:t>
            </w:r>
          </w:p>
        </w:tc>
      </w:tr>
      <w:tr w14:paraId="174E5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A57DD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专业知识</w:t>
            </w: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D7E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30%</w:t>
            </w:r>
          </w:p>
        </w:tc>
        <w:tc>
          <w:tcPr>
            <w:tcW w:w="2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F32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岗位相关技术理论知识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AB3B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笔试、面试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5ADD8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10.1 技能评价制度</w:t>
            </w:r>
          </w:p>
        </w:tc>
      </w:tr>
      <w:tr w14:paraId="306A2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2BFE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操作技能</w:t>
            </w: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1B2E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40%</w:t>
            </w:r>
          </w:p>
        </w:tc>
        <w:tc>
          <w:tcPr>
            <w:tcW w:w="2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685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实际操作能力、故障处理能力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93E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实操考核、案例演练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27A67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10.1 技能评价制度</w:t>
            </w:r>
          </w:p>
        </w:tc>
      </w:tr>
      <w:tr w14:paraId="387B9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E064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问题解决</w:t>
            </w: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784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2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CF9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复杂问题分析、解决能力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60F1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案例答辩、工作成果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65B7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10.1 技能评价制度</w:t>
            </w:r>
          </w:p>
        </w:tc>
      </w:tr>
      <w:tr w14:paraId="64662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D923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知识贡献</w:t>
            </w:r>
          </w:p>
        </w:tc>
        <w:tc>
          <w:tcPr>
            <w:tcW w:w="7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6BBB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27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5C1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知识库贡献、培训授课</w:t>
            </w:r>
          </w:p>
        </w:tc>
        <w:tc>
          <w:tcPr>
            <w:tcW w:w="22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8EDE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知识库记录、培训记录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BF66B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10.1 技能评价制度</w:t>
            </w:r>
          </w:p>
        </w:tc>
      </w:tr>
    </w:tbl>
    <w:p w14:paraId="7451252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技能评定结果应用</w:t>
      </w:r>
    </w:p>
    <w:p w14:paraId="5C6ADD9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根据《人员绩效考核及技能评价管理制度》规定，技能评定结果应用</w:t>
      </w:r>
      <w:r>
        <w:rPr>
          <w:rFonts w:hint="eastAsia"/>
          <w:lang w:val="en-US" w:eastAsia="zh-CN"/>
        </w:rPr>
        <w:t>方向如表8-4所示。</w:t>
      </w:r>
    </w:p>
    <w:p w14:paraId="2DC36FA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技能评定结果应用表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3"/>
        <w:gridCol w:w="6309"/>
      </w:tblGrid>
      <w:tr w14:paraId="01AF4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63B5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应用方向</w:t>
            </w:r>
          </w:p>
        </w:tc>
        <w:tc>
          <w:tcPr>
            <w:tcW w:w="63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6859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具体方式</w:t>
            </w:r>
          </w:p>
        </w:tc>
      </w:tr>
      <w:tr w14:paraId="458DD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06C7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岗位任职资格</w:t>
            </w:r>
          </w:p>
        </w:tc>
        <w:tc>
          <w:tcPr>
            <w:tcW w:w="6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D5E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A/B级可担任关键岗位，C/D级需持续提升</w:t>
            </w:r>
          </w:p>
        </w:tc>
      </w:tr>
      <w:tr w14:paraId="71B24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3BB9E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绩效奖金调节</w:t>
            </w:r>
          </w:p>
        </w:tc>
        <w:tc>
          <w:tcPr>
            <w:tcW w:w="6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7D43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技能等级与绩效奖金系数挂钩</w:t>
            </w:r>
          </w:p>
        </w:tc>
      </w:tr>
      <w:tr w14:paraId="236A5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EA44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培训需求识别</w:t>
            </w:r>
          </w:p>
        </w:tc>
        <w:tc>
          <w:tcPr>
            <w:tcW w:w="6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852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D级人员需参加专项培训</w:t>
            </w:r>
          </w:p>
        </w:tc>
      </w:tr>
      <w:tr w14:paraId="6F779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07F6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备份人员选拔</w:t>
            </w:r>
          </w:p>
        </w:tc>
        <w:tc>
          <w:tcPr>
            <w:tcW w:w="63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4806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A/B级人员优先作为关键岗位备份</w:t>
            </w:r>
          </w:p>
        </w:tc>
      </w:tr>
    </w:tbl>
    <w:p w14:paraId="21E5285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能评定执行跟踪</w:t>
      </w:r>
    </w:p>
    <w:p w14:paraId="42B63A9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根据《人员绩效考核及技能评价管理制度》KPI指标要求，技术中心经理每半年对技能评定执行情况进行跟踪统计：</w:t>
      </w:r>
    </w:p>
    <w:p w14:paraId="16EE2F4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跟踪内容</w:t>
      </w:r>
    </w:p>
    <w:p w14:paraId="7B5F06C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包括评定计划完成情况、参评人员覆盖率、评定结果分布、技能等级变化趋势等，形成《技能评定结果汇总表》。</w:t>
      </w:r>
    </w:p>
    <w:p w14:paraId="496EA62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覆盖率统计</w:t>
      </w:r>
    </w:p>
    <w:p w14:paraId="2C7B374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技能评价覆盖率计算公式为：（实际参加技能评价的员工数/应参加技能评价员工总数）×100%，目标值为100%。技术中心经理每半年对技能评价覆盖率进行汇总统计，形成《技能评价覆盖率统计表》，作为技能评定工作改进和培训需求识别的依据。</w:t>
      </w:r>
    </w:p>
    <w:p w14:paraId="5C207CB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结果处理</w:t>
      </w:r>
      <w:bookmarkStart w:id="19" w:name="_GoBack"/>
      <w:bookmarkEnd w:id="19"/>
    </w:p>
    <w:p w14:paraId="0F966A5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对于评定结果为D级（60分以下）的员工，由部门负责人制定专项提升计划，安排导师辅导和针对性培训，限期完成能力提升；连续两次评定结果为D级的，纳入重点关注对象，由质量部进行跟踪帮扶。</w:t>
      </w:r>
    </w:p>
    <w:p w14:paraId="3ED3722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申诉机制：技能评定结果经员工确认后，由综合管理部归档保存。员工对评定结果有异议的，可在结果公布后10个工作日内向技术中心提出复核申请，技术中心在接到申请后7个工作日内组织复核并反馈结果。</w:t>
      </w:r>
    </w:p>
    <w:p w14:paraId="168BC8B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</w:rPr>
        <w:t>以上跟踪结果纳入半年度绩效考核，确保技能评定工作有效落地，与《人员绩效考核及技能评价管理制度》形成闭环管理。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7716F4"/>
    <w:rsid w:val="01E90172"/>
    <w:rsid w:val="02025461"/>
    <w:rsid w:val="031E451D"/>
    <w:rsid w:val="05076B8A"/>
    <w:rsid w:val="062F07EF"/>
    <w:rsid w:val="068D152A"/>
    <w:rsid w:val="0874277D"/>
    <w:rsid w:val="0D106D9B"/>
    <w:rsid w:val="11CC7109"/>
    <w:rsid w:val="13F866C4"/>
    <w:rsid w:val="1D570020"/>
    <w:rsid w:val="1D9078B2"/>
    <w:rsid w:val="1DE21613"/>
    <w:rsid w:val="1F0C0D9F"/>
    <w:rsid w:val="2079464D"/>
    <w:rsid w:val="21865714"/>
    <w:rsid w:val="22C14047"/>
    <w:rsid w:val="22D30A28"/>
    <w:rsid w:val="23FE7D27"/>
    <w:rsid w:val="25BD151C"/>
    <w:rsid w:val="26CD578F"/>
    <w:rsid w:val="27B96E8B"/>
    <w:rsid w:val="2E6B420B"/>
    <w:rsid w:val="2EA52F70"/>
    <w:rsid w:val="2EF10A6E"/>
    <w:rsid w:val="2F23729E"/>
    <w:rsid w:val="2FAD754E"/>
    <w:rsid w:val="33506B81"/>
    <w:rsid w:val="35AC1A4F"/>
    <w:rsid w:val="3BF805A9"/>
    <w:rsid w:val="3C3178A8"/>
    <w:rsid w:val="3DED6663"/>
    <w:rsid w:val="40D93256"/>
    <w:rsid w:val="42FA1F60"/>
    <w:rsid w:val="43116574"/>
    <w:rsid w:val="44781760"/>
    <w:rsid w:val="46D70238"/>
    <w:rsid w:val="4C0118B3"/>
    <w:rsid w:val="4F813436"/>
    <w:rsid w:val="4FE015DA"/>
    <w:rsid w:val="515051EA"/>
    <w:rsid w:val="531D57D1"/>
    <w:rsid w:val="538F59F6"/>
    <w:rsid w:val="567A11E3"/>
    <w:rsid w:val="57C51837"/>
    <w:rsid w:val="57CF0AB7"/>
    <w:rsid w:val="5A2570B4"/>
    <w:rsid w:val="5E033269"/>
    <w:rsid w:val="62030224"/>
    <w:rsid w:val="639C03E7"/>
    <w:rsid w:val="63F21DB5"/>
    <w:rsid w:val="652C12F7"/>
    <w:rsid w:val="665E3A7A"/>
    <w:rsid w:val="670045CE"/>
    <w:rsid w:val="6828049B"/>
    <w:rsid w:val="68A044D6"/>
    <w:rsid w:val="69C064B2"/>
    <w:rsid w:val="69EA3460"/>
    <w:rsid w:val="6D2A5254"/>
    <w:rsid w:val="6ED6350D"/>
    <w:rsid w:val="73A87A1C"/>
    <w:rsid w:val="77D0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2828</Words>
  <Characters>3203</Characters>
  <Lines>0</Lines>
  <Paragraphs>0</Paragraphs>
  <TotalTime>2</TotalTime>
  <ScaleCrop>false</ScaleCrop>
  <LinksUpToDate>false</LinksUpToDate>
  <CharactersWithSpaces>3329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2026-03-30T08:05:24Z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