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40D6">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4BFAF7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spacing w:val="43"/>
          <w:kern w:val="0"/>
          <w:fitText w:val="7800" w:id="463745201"/>
          <w:lang w:val="en-US" w:eastAsia="zh-CN"/>
        </w:rPr>
        <w:t>运维服务服务可用性和连续</w:t>
      </w:r>
      <w:r>
        <w:rPr>
          <w:rFonts w:hint="eastAsia"/>
          <w:spacing w:val="4"/>
          <w:kern w:val="0"/>
          <w:fitText w:val="7800" w:id="463745201"/>
          <w:lang w:val="en-US" w:eastAsia="zh-CN"/>
        </w:rPr>
        <w:t>性</w:t>
      </w:r>
      <w:r>
        <w:rPr>
          <w:rFonts w:hint="eastAsia"/>
          <w:lang w:val="en-US" w:eastAsia="zh-CN"/>
        </w:rPr>
        <w:t>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7E2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2C8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AC7F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A1C9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4F2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3BC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66D1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2F2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270C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8566A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A64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4CE63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24F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FE04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F66B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3CE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97B3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80EC7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866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7F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2A7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BEC9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CE575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311BE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FED66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1E7D2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39806C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1EF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5D61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9FD1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9477F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47C4F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07834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F9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2FA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2DA4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EFB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9F342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F6C6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CF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D3FB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020C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2C8C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57C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24D2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D48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B199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C95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36B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2D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D45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7D2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6E1A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5B0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90488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1FD2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D226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AAED4A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72797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63452C9">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_Toc12532 </w:instrText>
          </w:r>
          <w:r>
            <w:fldChar w:fldCharType="separate"/>
          </w:r>
          <w:r>
            <w:rPr>
              <w:rFonts w:hint="default"/>
              <w:lang w:val="en-US" w:eastAsia="zh-CN"/>
            </w:rPr>
            <w:t>1. 目的</w:t>
          </w:r>
          <w:r>
            <w:tab/>
          </w:r>
          <w:r>
            <w:fldChar w:fldCharType="begin"/>
          </w:r>
          <w:r>
            <w:instrText xml:space="preserve"> PAGEREF _Toc12532 \h </w:instrText>
          </w:r>
          <w:r>
            <w:fldChar w:fldCharType="separate"/>
          </w:r>
          <w:r>
            <w:t>5</w:t>
          </w:r>
          <w:r>
            <w:fldChar w:fldCharType="end"/>
          </w:r>
          <w:r>
            <w:fldChar w:fldCharType="end"/>
          </w:r>
        </w:p>
        <w:p w14:paraId="3D81A936">
          <w:pPr>
            <w:pStyle w:val="16"/>
            <w:tabs>
              <w:tab w:val="right" w:leader="dot" w:pos="8306"/>
            </w:tabs>
          </w:pPr>
          <w:r>
            <w:fldChar w:fldCharType="begin"/>
          </w:r>
          <w:r>
            <w:instrText xml:space="preserve"> HYPERLINK \l _Toc19739 </w:instrText>
          </w:r>
          <w:r>
            <w:fldChar w:fldCharType="separate"/>
          </w:r>
          <w:r>
            <w:rPr>
              <w:rFonts w:hint="default"/>
              <w:lang w:val="en-US" w:eastAsia="zh-CN"/>
            </w:rPr>
            <w:t>2. 过程定义</w:t>
          </w:r>
          <w:r>
            <w:tab/>
          </w:r>
          <w:r>
            <w:fldChar w:fldCharType="begin"/>
          </w:r>
          <w:r>
            <w:instrText xml:space="preserve"> PAGEREF _Toc19739 \h </w:instrText>
          </w:r>
          <w:r>
            <w:fldChar w:fldCharType="separate"/>
          </w:r>
          <w:r>
            <w:t>5</w:t>
          </w:r>
          <w:r>
            <w:fldChar w:fldCharType="end"/>
          </w:r>
          <w:r>
            <w:fldChar w:fldCharType="end"/>
          </w:r>
        </w:p>
        <w:p w14:paraId="46506627">
          <w:pPr>
            <w:pStyle w:val="18"/>
            <w:tabs>
              <w:tab w:val="right" w:leader="dot" w:pos="8306"/>
            </w:tabs>
          </w:pPr>
          <w:r>
            <w:fldChar w:fldCharType="begin"/>
          </w:r>
          <w:r>
            <w:instrText xml:space="preserve"> HYPERLINK \l _Toc21843 </w:instrText>
          </w:r>
          <w:r>
            <w:fldChar w:fldCharType="separate"/>
          </w:r>
          <w:r>
            <w:rPr>
              <w:rFonts w:hint="default"/>
              <w:lang w:val="en-US" w:eastAsia="zh-CN"/>
            </w:rPr>
            <w:t>2.1. 范围</w:t>
          </w:r>
          <w:r>
            <w:tab/>
          </w:r>
          <w:r>
            <w:fldChar w:fldCharType="begin"/>
          </w:r>
          <w:r>
            <w:instrText xml:space="preserve"> PAGEREF _Toc21843 \h </w:instrText>
          </w:r>
          <w:r>
            <w:fldChar w:fldCharType="separate"/>
          </w:r>
          <w:r>
            <w:t>5</w:t>
          </w:r>
          <w:r>
            <w:fldChar w:fldCharType="end"/>
          </w:r>
          <w:r>
            <w:fldChar w:fldCharType="end"/>
          </w:r>
        </w:p>
        <w:p w14:paraId="5AA8E1B3">
          <w:pPr>
            <w:pStyle w:val="18"/>
            <w:tabs>
              <w:tab w:val="right" w:leader="dot" w:pos="8306"/>
            </w:tabs>
          </w:pPr>
          <w:r>
            <w:fldChar w:fldCharType="begin"/>
          </w:r>
          <w:r>
            <w:instrText xml:space="preserve"> HYPERLINK \l _Toc6862 </w:instrText>
          </w:r>
          <w:r>
            <w:fldChar w:fldCharType="separate"/>
          </w:r>
          <w:r>
            <w:rPr>
              <w:rFonts w:hint="default"/>
              <w:lang w:val="en-US" w:eastAsia="zh-CN"/>
            </w:rPr>
            <w:t>2.2. 过程负责人</w:t>
          </w:r>
          <w:r>
            <w:tab/>
          </w:r>
          <w:r>
            <w:fldChar w:fldCharType="begin"/>
          </w:r>
          <w:r>
            <w:instrText xml:space="preserve"> PAGEREF _Toc6862 \h </w:instrText>
          </w:r>
          <w:r>
            <w:fldChar w:fldCharType="separate"/>
          </w:r>
          <w:r>
            <w:t>6</w:t>
          </w:r>
          <w:r>
            <w:fldChar w:fldCharType="end"/>
          </w:r>
          <w:r>
            <w:fldChar w:fldCharType="end"/>
          </w:r>
        </w:p>
        <w:p w14:paraId="738F1063">
          <w:pPr>
            <w:pStyle w:val="18"/>
            <w:tabs>
              <w:tab w:val="right" w:leader="dot" w:pos="8306"/>
            </w:tabs>
          </w:pPr>
          <w:r>
            <w:fldChar w:fldCharType="begin"/>
          </w:r>
          <w:r>
            <w:instrText xml:space="preserve"> HYPERLINK \l _Toc4966 </w:instrText>
          </w:r>
          <w:r>
            <w:fldChar w:fldCharType="separate"/>
          </w:r>
          <w:r>
            <w:rPr>
              <w:rFonts w:hint="default"/>
              <w:lang w:val="en-US" w:eastAsia="zh-CN"/>
            </w:rPr>
            <w:t>2.3. 主要输入</w:t>
          </w:r>
          <w:r>
            <w:tab/>
          </w:r>
          <w:r>
            <w:fldChar w:fldCharType="begin"/>
          </w:r>
          <w:r>
            <w:instrText xml:space="preserve"> PAGEREF _Toc4966 \h </w:instrText>
          </w:r>
          <w:r>
            <w:fldChar w:fldCharType="separate"/>
          </w:r>
          <w:r>
            <w:t>6</w:t>
          </w:r>
          <w:r>
            <w:fldChar w:fldCharType="end"/>
          </w:r>
          <w:r>
            <w:fldChar w:fldCharType="end"/>
          </w:r>
        </w:p>
        <w:p w14:paraId="111F783A">
          <w:pPr>
            <w:pStyle w:val="18"/>
            <w:tabs>
              <w:tab w:val="right" w:leader="dot" w:pos="8306"/>
            </w:tabs>
          </w:pPr>
          <w:r>
            <w:fldChar w:fldCharType="begin"/>
          </w:r>
          <w:r>
            <w:instrText xml:space="preserve"> HYPERLINK \l _Toc25651 </w:instrText>
          </w:r>
          <w:r>
            <w:fldChar w:fldCharType="separate"/>
          </w:r>
          <w:r>
            <w:rPr>
              <w:rFonts w:hint="default"/>
              <w:lang w:val="en-US" w:eastAsia="zh-CN"/>
            </w:rPr>
            <w:t>2.4. 主要输出</w:t>
          </w:r>
          <w:r>
            <w:tab/>
          </w:r>
          <w:r>
            <w:fldChar w:fldCharType="begin"/>
          </w:r>
          <w:r>
            <w:instrText xml:space="preserve"> PAGEREF _Toc25651 \h </w:instrText>
          </w:r>
          <w:r>
            <w:fldChar w:fldCharType="separate"/>
          </w:r>
          <w:r>
            <w:t>6</w:t>
          </w:r>
          <w:r>
            <w:fldChar w:fldCharType="end"/>
          </w:r>
          <w:r>
            <w:fldChar w:fldCharType="end"/>
          </w:r>
        </w:p>
        <w:p w14:paraId="384C95EB">
          <w:pPr>
            <w:pStyle w:val="18"/>
            <w:tabs>
              <w:tab w:val="right" w:leader="dot" w:pos="8306"/>
            </w:tabs>
          </w:pPr>
          <w:r>
            <w:fldChar w:fldCharType="begin"/>
          </w:r>
          <w:r>
            <w:instrText xml:space="preserve"> HYPERLINK \l _Toc16642 </w:instrText>
          </w:r>
          <w:r>
            <w:fldChar w:fldCharType="separate"/>
          </w:r>
          <w:r>
            <w:rPr>
              <w:rFonts w:hint="default"/>
              <w:lang w:val="en-US" w:eastAsia="zh-CN"/>
            </w:rPr>
            <w:t>2.5. 角色和职责权限</w:t>
          </w:r>
          <w:r>
            <w:tab/>
          </w:r>
          <w:r>
            <w:fldChar w:fldCharType="begin"/>
          </w:r>
          <w:r>
            <w:instrText xml:space="preserve"> PAGEREF _Toc16642 \h </w:instrText>
          </w:r>
          <w:r>
            <w:fldChar w:fldCharType="separate"/>
          </w:r>
          <w:r>
            <w:t>7</w:t>
          </w:r>
          <w:r>
            <w:fldChar w:fldCharType="end"/>
          </w:r>
          <w:r>
            <w:fldChar w:fldCharType="end"/>
          </w:r>
        </w:p>
        <w:p w14:paraId="3BEC682A">
          <w:pPr>
            <w:pStyle w:val="13"/>
            <w:tabs>
              <w:tab w:val="right" w:leader="dot" w:pos="8306"/>
            </w:tabs>
          </w:pPr>
          <w:r>
            <w:fldChar w:fldCharType="begin"/>
          </w:r>
          <w:r>
            <w:instrText xml:space="preserve"> HYPERLINK \l _Toc32 </w:instrText>
          </w:r>
          <w:r>
            <w:fldChar w:fldCharType="separate"/>
          </w:r>
          <w:r>
            <w:rPr>
              <w:rFonts w:hint="default"/>
              <w:lang w:val="en-US" w:eastAsia="zh-CN"/>
            </w:rPr>
            <w:t>2.5.1. 副总经理（服务可用性和连续性管理负责人）</w:t>
          </w:r>
          <w:r>
            <w:tab/>
          </w:r>
          <w:r>
            <w:fldChar w:fldCharType="begin"/>
          </w:r>
          <w:r>
            <w:instrText xml:space="preserve"> PAGEREF _Toc32 \h </w:instrText>
          </w:r>
          <w:r>
            <w:fldChar w:fldCharType="separate"/>
          </w:r>
          <w:r>
            <w:t>7</w:t>
          </w:r>
          <w:r>
            <w:fldChar w:fldCharType="end"/>
          </w:r>
          <w:r>
            <w:fldChar w:fldCharType="end"/>
          </w:r>
        </w:p>
        <w:p w14:paraId="44099521">
          <w:pPr>
            <w:pStyle w:val="13"/>
            <w:tabs>
              <w:tab w:val="right" w:leader="dot" w:pos="8306"/>
            </w:tabs>
          </w:pPr>
          <w:r>
            <w:fldChar w:fldCharType="begin"/>
          </w:r>
          <w:r>
            <w:instrText xml:space="preserve"> HYPERLINK \l _Toc14484 </w:instrText>
          </w:r>
          <w:r>
            <w:fldChar w:fldCharType="separate"/>
          </w:r>
          <w:r>
            <w:rPr>
              <w:rFonts w:hint="default"/>
              <w:lang w:val="en-US" w:eastAsia="zh-CN"/>
            </w:rPr>
            <w:t>2.5.2. 运维部经理（日常可用性管理负责人）</w:t>
          </w:r>
          <w:r>
            <w:tab/>
          </w:r>
          <w:r>
            <w:fldChar w:fldCharType="begin"/>
          </w:r>
          <w:r>
            <w:instrText xml:space="preserve"> PAGEREF _Toc14484 \h </w:instrText>
          </w:r>
          <w:r>
            <w:fldChar w:fldCharType="separate"/>
          </w:r>
          <w:r>
            <w:t>7</w:t>
          </w:r>
          <w:r>
            <w:fldChar w:fldCharType="end"/>
          </w:r>
          <w:r>
            <w:fldChar w:fldCharType="end"/>
          </w:r>
        </w:p>
        <w:p w14:paraId="236092BF">
          <w:pPr>
            <w:pStyle w:val="13"/>
            <w:tabs>
              <w:tab w:val="right" w:leader="dot" w:pos="8306"/>
            </w:tabs>
          </w:pPr>
          <w:r>
            <w:fldChar w:fldCharType="begin"/>
          </w:r>
          <w:r>
            <w:instrText xml:space="preserve"> HYPERLINK \l _Toc2682 </w:instrText>
          </w:r>
          <w:r>
            <w:fldChar w:fldCharType="separate"/>
          </w:r>
          <w:r>
            <w:rPr>
              <w:rFonts w:hint="default"/>
              <w:lang w:val="en-US" w:eastAsia="zh-CN"/>
            </w:rPr>
            <w:t>2.5.3. 技术中心经理</w:t>
          </w:r>
          <w:r>
            <w:tab/>
          </w:r>
          <w:r>
            <w:fldChar w:fldCharType="begin"/>
          </w:r>
          <w:r>
            <w:instrText xml:space="preserve"> PAGEREF _Toc2682 \h </w:instrText>
          </w:r>
          <w:r>
            <w:fldChar w:fldCharType="separate"/>
          </w:r>
          <w:r>
            <w:t>8</w:t>
          </w:r>
          <w:r>
            <w:fldChar w:fldCharType="end"/>
          </w:r>
          <w:r>
            <w:fldChar w:fldCharType="end"/>
          </w:r>
        </w:p>
        <w:p w14:paraId="07DE3801">
          <w:pPr>
            <w:pStyle w:val="13"/>
            <w:tabs>
              <w:tab w:val="right" w:leader="dot" w:pos="8306"/>
            </w:tabs>
          </w:pPr>
          <w:r>
            <w:fldChar w:fldCharType="begin"/>
          </w:r>
          <w:r>
            <w:instrText xml:space="preserve"> HYPERLINK \l _Toc19700 </w:instrText>
          </w:r>
          <w:r>
            <w:fldChar w:fldCharType="separate"/>
          </w:r>
          <w:r>
            <w:rPr>
              <w:rFonts w:hint="default"/>
              <w:lang w:val="en-US" w:eastAsia="zh-CN"/>
            </w:rPr>
            <w:t>2.5.4. 应急响应团队</w:t>
          </w:r>
          <w:r>
            <w:tab/>
          </w:r>
          <w:r>
            <w:fldChar w:fldCharType="begin"/>
          </w:r>
          <w:r>
            <w:instrText xml:space="preserve"> PAGEREF _Toc19700 \h </w:instrText>
          </w:r>
          <w:r>
            <w:fldChar w:fldCharType="separate"/>
          </w:r>
          <w:r>
            <w:t>8</w:t>
          </w:r>
          <w:r>
            <w:fldChar w:fldCharType="end"/>
          </w:r>
          <w:r>
            <w:fldChar w:fldCharType="end"/>
          </w:r>
        </w:p>
        <w:p w14:paraId="0C469176">
          <w:pPr>
            <w:pStyle w:val="13"/>
            <w:tabs>
              <w:tab w:val="right" w:leader="dot" w:pos="8306"/>
            </w:tabs>
          </w:pPr>
          <w:r>
            <w:fldChar w:fldCharType="begin"/>
          </w:r>
          <w:r>
            <w:instrText xml:space="preserve"> HYPERLINK \l _Toc7989 </w:instrText>
          </w:r>
          <w:r>
            <w:fldChar w:fldCharType="separate"/>
          </w:r>
          <w:r>
            <w:rPr>
              <w:rFonts w:hint="default"/>
              <w:lang w:val="en-US" w:eastAsia="zh-CN"/>
            </w:rPr>
            <w:t>2.5.5. 质量部</w:t>
          </w:r>
          <w:r>
            <w:tab/>
          </w:r>
          <w:r>
            <w:fldChar w:fldCharType="begin"/>
          </w:r>
          <w:r>
            <w:instrText xml:space="preserve"> PAGEREF _Toc7989 \h </w:instrText>
          </w:r>
          <w:r>
            <w:fldChar w:fldCharType="separate"/>
          </w:r>
          <w:r>
            <w:t>9</w:t>
          </w:r>
          <w:r>
            <w:fldChar w:fldCharType="end"/>
          </w:r>
          <w:r>
            <w:fldChar w:fldCharType="end"/>
          </w:r>
        </w:p>
        <w:p w14:paraId="6517BBA3">
          <w:pPr>
            <w:pStyle w:val="18"/>
            <w:tabs>
              <w:tab w:val="right" w:leader="dot" w:pos="8306"/>
            </w:tabs>
          </w:pPr>
          <w:r>
            <w:fldChar w:fldCharType="begin"/>
          </w:r>
          <w:r>
            <w:instrText xml:space="preserve"> HYPERLINK \l _Toc21714 </w:instrText>
          </w:r>
          <w:r>
            <w:fldChar w:fldCharType="separate"/>
          </w:r>
          <w:r>
            <w:rPr>
              <w:rFonts w:hint="default"/>
              <w:lang w:val="en-US" w:eastAsia="zh-CN"/>
            </w:rPr>
            <w:t>2.6. 过程重要控制点</w:t>
          </w:r>
          <w:r>
            <w:tab/>
          </w:r>
          <w:r>
            <w:fldChar w:fldCharType="begin"/>
          </w:r>
          <w:r>
            <w:instrText xml:space="preserve"> PAGEREF _Toc21714 \h </w:instrText>
          </w:r>
          <w:r>
            <w:fldChar w:fldCharType="separate"/>
          </w:r>
          <w:r>
            <w:t>9</w:t>
          </w:r>
          <w:r>
            <w:fldChar w:fldCharType="end"/>
          </w:r>
          <w:r>
            <w:fldChar w:fldCharType="end"/>
          </w:r>
        </w:p>
        <w:p w14:paraId="731634EF">
          <w:pPr>
            <w:pStyle w:val="16"/>
            <w:tabs>
              <w:tab w:val="right" w:leader="dot" w:pos="8306"/>
            </w:tabs>
          </w:pPr>
          <w:r>
            <w:fldChar w:fldCharType="begin"/>
          </w:r>
          <w:r>
            <w:instrText xml:space="preserve"> HYPERLINK \l _Toc648 </w:instrText>
          </w:r>
          <w:r>
            <w:fldChar w:fldCharType="separate"/>
          </w:r>
          <w:r>
            <w:rPr>
              <w:rFonts w:hint="default"/>
              <w:lang w:val="en-US" w:eastAsia="zh-CN"/>
            </w:rPr>
            <w:t>3. 术语</w:t>
          </w:r>
          <w:r>
            <w:tab/>
          </w:r>
          <w:r>
            <w:fldChar w:fldCharType="begin"/>
          </w:r>
          <w:r>
            <w:instrText xml:space="preserve"> PAGEREF _Toc648 \h </w:instrText>
          </w:r>
          <w:r>
            <w:fldChar w:fldCharType="separate"/>
          </w:r>
          <w:r>
            <w:t>9</w:t>
          </w:r>
          <w:r>
            <w:fldChar w:fldCharType="end"/>
          </w:r>
          <w:r>
            <w:fldChar w:fldCharType="end"/>
          </w:r>
        </w:p>
        <w:p w14:paraId="37AB0776">
          <w:pPr>
            <w:pStyle w:val="16"/>
            <w:tabs>
              <w:tab w:val="right" w:leader="dot" w:pos="8306"/>
            </w:tabs>
          </w:pPr>
          <w:r>
            <w:fldChar w:fldCharType="begin"/>
          </w:r>
          <w:r>
            <w:instrText xml:space="preserve"> HYPERLINK \l _Toc21169 </w:instrText>
          </w:r>
          <w:r>
            <w:fldChar w:fldCharType="separate"/>
          </w:r>
          <w:r>
            <w:rPr>
              <w:rFonts w:hint="default"/>
              <w:lang w:val="en-US" w:eastAsia="zh-CN"/>
            </w:rPr>
            <w:t>4. 流程</w:t>
          </w:r>
          <w:r>
            <w:tab/>
          </w:r>
          <w:r>
            <w:fldChar w:fldCharType="begin"/>
          </w:r>
          <w:r>
            <w:instrText xml:space="preserve"> PAGEREF _Toc21169 \h </w:instrText>
          </w:r>
          <w:r>
            <w:fldChar w:fldCharType="separate"/>
          </w:r>
          <w:r>
            <w:t>9</w:t>
          </w:r>
          <w:r>
            <w:fldChar w:fldCharType="end"/>
          </w:r>
          <w:r>
            <w:fldChar w:fldCharType="end"/>
          </w:r>
        </w:p>
        <w:p w14:paraId="2BACB382">
          <w:pPr>
            <w:pStyle w:val="16"/>
            <w:tabs>
              <w:tab w:val="right" w:leader="dot" w:pos="8306"/>
            </w:tabs>
          </w:pPr>
          <w:r>
            <w:fldChar w:fldCharType="begin"/>
          </w:r>
          <w:r>
            <w:instrText xml:space="preserve"> HYPERLINK \l _Toc18311 </w:instrText>
          </w:r>
          <w:r>
            <w:fldChar w:fldCharType="separate"/>
          </w:r>
          <w:r>
            <w:rPr>
              <w:rFonts w:hint="default"/>
              <w:lang w:val="en-US" w:eastAsia="zh-CN"/>
            </w:rPr>
            <w:t>5. 过程描述</w:t>
          </w:r>
          <w:r>
            <w:tab/>
          </w:r>
          <w:r>
            <w:fldChar w:fldCharType="begin"/>
          </w:r>
          <w:r>
            <w:instrText xml:space="preserve"> PAGEREF _Toc18311 \h </w:instrText>
          </w:r>
          <w:r>
            <w:fldChar w:fldCharType="separate"/>
          </w:r>
          <w:r>
            <w:t>10</w:t>
          </w:r>
          <w:r>
            <w:fldChar w:fldCharType="end"/>
          </w:r>
          <w:r>
            <w:fldChar w:fldCharType="end"/>
          </w:r>
        </w:p>
        <w:p w14:paraId="01304DD7">
          <w:pPr>
            <w:pStyle w:val="18"/>
            <w:tabs>
              <w:tab w:val="right" w:leader="dot" w:pos="8306"/>
            </w:tabs>
          </w:pPr>
          <w:r>
            <w:fldChar w:fldCharType="begin"/>
          </w:r>
          <w:r>
            <w:instrText xml:space="preserve"> HYPERLINK \l _Toc9605 </w:instrText>
          </w:r>
          <w:r>
            <w:fldChar w:fldCharType="separate"/>
          </w:r>
          <w:r>
            <w:rPr>
              <w:rFonts w:hint="default"/>
              <w:lang w:val="en-US" w:eastAsia="zh-CN"/>
            </w:rPr>
            <w:t>5.1. 服务可用性和连续性计划</w:t>
          </w:r>
          <w:r>
            <w:tab/>
          </w:r>
          <w:r>
            <w:fldChar w:fldCharType="begin"/>
          </w:r>
          <w:r>
            <w:instrText xml:space="preserve"> PAGEREF _Toc9605 \h </w:instrText>
          </w:r>
          <w:r>
            <w:fldChar w:fldCharType="separate"/>
          </w:r>
          <w:r>
            <w:t>10</w:t>
          </w:r>
          <w:r>
            <w:fldChar w:fldCharType="end"/>
          </w:r>
          <w:r>
            <w:fldChar w:fldCharType="end"/>
          </w:r>
        </w:p>
        <w:p w14:paraId="1500A8FD">
          <w:pPr>
            <w:pStyle w:val="18"/>
            <w:tabs>
              <w:tab w:val="right" w:leader="dot" w:pos="8306"/>
            </w:tabs>
          </w:pPr>
          <w:r>
            <w:fldChar w:fldCharType="begin"/>
          </w:r>
          <w:r>
            <w:instrText xml:space="preserve"> HYPERLINK \l _Toc20668 </w:instrText>
          </w:r>
          <w:r>
            <w:fldChar w:fldCharType="separate"/>
          </w:r>
          <w:r>
            <w:rPr>
              <w:rFonts w:hint="default"/>
              <w:lang w:val="en-US" w:eastAsia="zh-CN"/>
            </w:rPr>
            <w:t>5.2. 风险评估</w:t>
          </w:r>
          <w:r>
            <w:tab/>
          </w:r>
          <w:r>
            <w:fldChar w:fldCharType="begin"/>
          </w:r>
          <w:r>
            <w:instrText xml:space="preserve"> PAGEREF _Toc20668 \h </w:instrText>
          </w:r>
          <w:r>
            <w:fldChar w:fldCharType="separate"/>
          </w:r>
          <w:r>
            <w:t>11</w:t>
          </w:r>
          <w:r>
            <w:fldChar w:fldCharType="end"/>
          </w:r>
          <w:r>
            <w:fldChar w:fldCharType="end"/>
          </w:r>
        </w:p>
        <w:p w14:paraId="36F98C98">
          <w:pPr>
            <w:pStyle w:val="13"/>
            <w:tabs>
              <w:tab w:val="right" w:leader="dot" w:pos="8306"/>
            </w:tabs>
          </w:pPr>
          <w:r>
            <w:fldChar w:fldCharType="begin"/>
          </w:r>
          <w:r>
            <w:instrText xml:space="preserve"> HYPERLINK \l _Toc20334 </w:instrText>
          </w:r>
          <w:r>
            <w:fldChar w:fldCharType="separate"/>
          </w:r>
          <w:r>
            <w:rPr>
              <w:rFonts w:hint="default"/>
              <w:lang w:val="en-US" w:eastAsia="zh-CN"/>
            </w:rPr>
            <w:t>5.2.1. 风险识别</w:t>
          </w:r>
          <w:r>
            <w:tab/>
          </w:r>
          <w:r>
            <w:fldChar w:fldCharType="begin"/>
          </w:r>
          <w:r>
            <w:instrText xml:space="preserve"> PAGEREF _Toc20334 \h </w:instrText>
          </w:r>
          <w:r>
            <w:fldChar w:fldCharType="separate"/>
          </w:r>
          <w:r>
            <w:t>11</w:t>
          </w:r>
          <w:r>
            <w:fldChar w:fldCharType="end"/>
          </w:r>
          <w:r>
            <w:fldChar w:fldCharType="end"/>
          </w:r>
        </w:p>
        <w:p w14:paraId="2A70BB66">
          <w:pPr>
            <w:pStyle w:val="13"/>
            <w:tabs>
              <w:tab w:val="right" w:leader="dot" w:pos="8306"/>
            </w:tabs>
          </w:pPr>
          <w:r>
            <w:fldChar w:fldCharType="begin"/>
          </w:r>
          <w:r>
            <w:instrText xml:space="preserve"> HYPERLINK \l _Toc8837 </w:instrText>
          </w:r>
          <w:r>
            <w:fldChar w:fldCharType="separate"/>
          </w:r>
          <w:r>
            <w:rPr>
              <w:rFonts w:hint="default"/>
              <w:lang w:val="en-US" w:eastAsia="zh-CN"/>
            </w:rPr>
            <w:t>5.2.2. 风险分析</w:t>
          </w:r>
          <w:r>
            <w:tab/>
          </w:r>
          <w:r>
            <w:fldChar w:fldCharType="begin"/>
          </w:r>
          <w:r>
            <w:instrText xml:space="preserve"> PAGEREF _Toc8837 \h </w:instrText>
          </w:r>
          <w:r>
            <w:fldChar w:fldCharType="separate"/>
          </w:r>
          <w:r>
            <w:t>11</w:t>
          </w:r>
          <w:r>
            <w:fldChar w:fldCharType="end"/>
          </w:r>
          <w:r>
            <w:fldChar w:fldCharType="end"/>
          </w:r>
        </w:p>
        <w:p w14:paraId="5CEA7A4D">
          <w:pPr>
            <w:pStyle w:val="13"/>
            <w:tabs>
              <w:tab w:val="right" w:leader="dot" w:pos="8306"/>
            </w:tabs>
          </w:pPr>
          <w:r>
            <w:fldChar w:fldCharType="begin"/>
          </w:r>
          <w:r>
            <w:instrText xml:space="preserve"> HYPERLINK \l _Toc2859 </w:instrText>
          </w:r>
          <w:r>
            <w:fldChar w:fldCharType="separate"/>
          </w:r>
          <w:r>
            <w:rPr>
              <w:rFonts w:hint="default"/>
              <w:lang w:val="en-US" w:eastAsia="zh-CN"/>
            </w:rPr>
            <w:t>5.2.3. 风险应对</w:t>
          </w:r>
          <w:r>
            <w:tab/>
          </w:r>
          <w:r>
            <w:fldChar w:fldCharType="begin"/>
          </w:r>
          <w:r>
            <w:instrText xml:space="preserve"> PAGEREF _Toc2859 \h </w:instrText>
          </w:r>
          <w:r>
            <w:fldChar w:fldCharType="separate"/>
          </w:r>
          <w:r>
            <w:t>12</w:t>
          </w:r>
          <w:r>
            <w:fldChar w:fldCharType="end"/>
          </w:r>
          <w:r>
            <w:fldChar w:fldCharType="end"/>
          </w:r>
        </w:p>
        <w:p w14:paraId="6F3543DE">
          <w:pPr>
            <w:pStyle w:val="18"/>
            <w:tabs>
              <w:tab w:val="right" w:leader="dot" w:pos="8306"/>
            </w:tabs>
          </w:pPr>
          <w:r>
            <w:fldChar w:fldCharType="begin"/>
          </w:r>
          <w:r>
            <w:instrText xml:space="preserve"> HYPERLINK \l _Toc32046 </w:instrText>
          </w:r>
          <w:r>
            <w:fldChar w:fldCharType="separate"/>
          </w:r>
          <w:r>
            <w:rPr>
              <w:rFonts w:hint="default"/>
              <w:lang w:val="en-US" w:eastAsia="zh-CN"/>
            </w:rPr>
            <w:t>5.3. 服务可用性管理</w:t>
          </w:r>
          <w:r>
            <w:tab/>
          </w:r>
          <w:r>
            <w:fldChar w:fldCharType="begin"/>
          </w:r>
          <w:r>
            <w:instrText xml:space="preserve"> PAGEREF _Toc32046 \h </w:instrText>
          </w:r>
          <w:r>
            <w:fldChar w:fldCharType="separate"/>
          </w:r>
          <w:r>
            <w:t>12</w:t>
          </w:r>
          <w:r>
            <w:fldChar w:fldCharType="end"/>
          </w:r>
          <w:r>
            <w:fldChar w:fldCharType="end"/>
          </w:r>
        </w:p>
        <w:p w14:paraId="226563CC">
          <w:pPr>
            <w:pStyle w:val="13"/>
            <w:tabs>
              <w:tab w:val="right" w:leader="dot" w:pos="8306"/>
            </w:tabs>
          </w:pPr>
          <w:r>
            <w:fldChar w:fldCharType="begin"/>
          </w:r>
          <w:r>
            <w:instrText xml:space="preserve"> HYPERLINK \l _Toc28210 </w:instrText>
          </w:r>
          <w:r>
            <w:fldChar w:fldCharType="separate"/>
          </w:r>
          <w:r>
            <w:rPr>
              <w:rFonts w:hint="default"/>
              <w:lang w:val="en-US" w:eastAsia="zh-CN"/>
            </w:rPr>
            <w:t>5.3.1. 可用性需求识别</w:t>
          </w:r>
          <w:r>
            <w:tab/>
          </w:r>
          <w:r>
            <w:fldChar w:fldCharType="begin"/>
          </w:r>
          <w:r>
            <w:instrText xml:space="preserve"> PAGEREF _Toc28210 \h </w:instrText>
          </w:r>
          <w:r>
            <w:fldChar w:fldCharType="separate"/>
          </w:r>
          <w:r>
            <w:t>12</w:t>
          </w:r>
          <w:r>
            <w:fldChar w:fldCharType="end"/>
          </w:r>
          <w:r>
            <w:fldChar w:fldCharType="end"/>
          </w:r>
        </w:p>
        <w:p w14:paraId="04E7CD3D">
          <w:pPr>
            <w:pStyle w:val="13"/>
            <w:tabs>
              <w:tab w:val="right" w:leader="dot" w:pos="8306"/>
            </w:tabs>
          </w:pPr>
          <w:r>
            <w:fldChar w:fldCharType="begin"/>
          </w:r>
          <w:r>
            <w:instrText xml:space="preserve"> HYPERLINK \l _Toc9517 </w:instrText>
          </w:r>
          <w:r>
            <w:fldChar w:fldCharType="separate"/>
          </w:r>
          <w:r>
            <w:rPr>
              <w:rFonts w:hint="default"/>
              <w:lang w:val="en-US" w:eastAsia="zh-CN"/>
            </w:rPr>
            <w:t>5.3.2. 可用性监控</w:t>
          </w:r>
          <w:r>
            <w:tab/>
          </w:r>
          <w:r>
            <w:fldChar w:fldCharType="begin"/>
          </w:r>
          <w:r>
            <w:instrText xml:space="preserve"> PAGEREF _Toc9517 \h </w:instrText>
          </w:r>
          <w:r>
            <w:fldChar w:fldCharType="separate"/>
          </w:r>
          <w:r>
            <w:t>12</w:t>
          </w:r>
          <w:r>
            <w:fldChar w:fldCharType="end"/>
          </w:r>
          <w:r>
            <w:fldChar w:fldCharType="end"/>
          </w:r>
        </w:p>
        <w:p w14:paraId="20FEE228">
          <w:pPr>
            <w:pStyle w:val="13"/>
            <w:tabs>
              <w:tab w:val="right" w:leader="dot" w:pos="8306"/>
            </w:tabs>
          </w:pPr>
          <w:r>
            <w:fldChar w:fldCharType="begin"/>
          </w:r>
          <w:r>
            <w:instrText xml:space="preserve"> HYPERLINK \l _Toc1179 </w:instrText>
          </w:r>
          <w:r>
            <w:fldChar w:fldCharType="separate"/>
          </w:r>
          <w:r>
            <w:rPr>
              <w:rFonts w:hint="default"/>
              <w:lang w:val="en-US" w:eastAsia="zh-CN"/>
            </w:rPr>
            <w:t>5.3.3. 可用性分析</w:t>
          </w:r>
          <w:r>
            <w:tab/>
          </w:r>
          <w:r>
            <w:fldChar w:fldCharType="begin"/>
          </w:r>
          <w:r>
            <w:instrText xml:space="preserve"> PAGEREF _Toc1179 \h </w:instrText>
          </w:r>
          <w:r>
            <w:fldChar w:fldCharType="separate"/>
          </w:r>
          <w:r>
            <w:t>13</w:t>
          </w:r>
          <w:r>
            <w:fldChar w:fldCharType="end"/>
          </w:r>
          <w:r>
            <w:fldChar w:fldCharType="end"/>
          </w:r>
        </w:p>
        <w:p w14:paraId="20C1DD28">
          <w:pPr>
            <w:pStyle w:val="13"/>
            <w:tabs>
              <w:tab w:val="right" w:leader="dot" w:pos="8306"/>
            </w:tabs>
          </w:pPr>
          <w:r>
            <w:fldChar w:fldCharType="begin"/>
          </w:r>
          <w:r>
            <w:instrText xml:space="preserve"> HYPERLINK \l _Toc12773 </w:instrText>
          </w:r>
          <w:r>
            <w:fldChar w:fldCharType="separate"/>
          </w:r>
          <w:r>
            <w:rPr>
              <w:rFonts w:hint="default"/>
              <w:lang w:val="en-US" w:eastAsia="zh-CN"/>
            </w:rPr>
            <w:t>5.3.4. 可用性改进</w:t>
          </w:r>
          <w:r>
            <w:tab/>
          </w:r>
          <w:r>
            <w:fldChar w:fldCharType="begin"/>
          </w:r>
          <w:r>
            <w:instrText xml:space="preserve"> PAGEREF _Toc12773 \h </w:instrText>
          </w:r>
          <w:r>
            <w:fldChar w:fldCharType="separate"/>
          </w:r>
          <w:r>
            <w:t>13</w:t>
          </w:r>
          <w:r>
            <w:fldChar w:fldCharType="end"/>
          </w:r>
          <w:r>
            <w:fldChar w:fldCharType="end"/>
          </w:r>
        </w:p>
        <w:p w14:paraId="52848F7D">
          <w:pPr>
            <w:pStyle w:val="18"/>
            <w:tabs>
              <w:tab w:val="right" w:leader="dot" w:pos="8306"/>
            </w:tabs>
          </w:pPr>
          <w:r>
            <w:fldChar w:fldCharType="begin"/>
          </w:r>
          <w:r>
            <w:instrText xml:space="preserve"> HYPERLINK \l _Toc32055 </w:instrText>
          </w:r>
          <w:r>
            <w:fldChar w:fldCharType="separate"/>
          </w:r>
          <w:r>
            <w:rPr>
              <w:rFonts w:hint="default"/>
              <w:lang w:val="en-US" w:eastAsia="zh-CN"/>
            </w:rPr>
            <w:t>5.4. 服务连续性管理</w:t>
          </w:r>
          <w:r>
            <w:tab/>
          </w:r>
          <w:r>
            <w:fldChar w:fldCharType="begin"/>
          </w:r>
          <w:r>
            <w:instrText xml:space="preserve"> PAGEREF _Toc32055 \h </w:instrText>
          </w:r>
          <w:r>
            <w:fldChar w:fldCharType="separate"/>
          </w:r>
          <w:r>
            <w:t>13</w:t>
          </w:r>
          <w:r>
            <w:fldChar w:fldCharType="end"/>
          </w:r>
          <w:r>
            <w:fldChar w:fldCharType="end"/>
          </w:r>
        </w:p>
        <w:p w14:paraId="664359C2">
          <w:pPr>
            <w:pStyle w:val="13"/>
            <w:tabs>
              <w:tab w:val="right" w:leader="dot" w:pos="8306"/>
            </w:tabs>
          </w:pPr>
          <w:r>
            <w:fldChar w:fldCharType="begin"/>
          </w:r>
          <w:r>
            <w:instrText xml:space="preserve"> HYPERLINK \l _Toc16348 </w:instrText>
          </w:r>
          <w:r>
            <w:fldChar w:fldCharType="separate"/>
          </w:r>
          <w:r>
            <w:rPr>
              <w:rFonts w:hint="default"/>
              <w:lang w:val="en-US" w:eastAsia="zh-CN"/>
            </w:rPr>
            <w:t>5.4.1. 业务影响分析</w:t>
          </w:r>
          <w:r>
            <w:tab/>
          </w:r>
          <w:r>
            <w:fldChar w:fldCharType="begin"/>
          </w:r>
          <w:r>
            <w:instrText xml:space="preserve"> PAGEREF _Toc16348 \h </w:instrText>
          </w:r>
          <w:r>
            <w:fldChar w:fldCharType="separate"/>
          </w:r>
          <w:r>
            <w:t>13</w:t>
          </w:r>
          <w:r>
            <w:fldChar w:fldCharType="end"/>
          </w:r>
          <w:r>
            <w:fldChar w:fldCharType="end"/>
          </w:r>
        </w:p>
        <w:p w14:paraId="3CA6DADD">
          <w:pPr>
            <w:pStyle w:val="13"/>
            <w:tabs>
              <w:tab w:val="right" w:leader="dot" w:pos="8306"/>
            </w:tabs>
          </w:pPr>
          <w:r>
            <w:fldChar w:fldCharType="begin"/>
          </w:r>
          <w:r>
            <w:instrText xml:space="preserve"> HYPERLINK \l _Toc28557 </w:instrText>
          </w:r>
          <w:r>
            <w:fldChar w:fldCharType="separate"/>
          </w:r>
          <w:r>
            <w:rPr>
              <w:rFonts w:hint="default"/>
              <w:lang w:val="en-US" w:eastAsia="zh-CN"/>
            </w:rPr>
            <w:t>5.4.2. 应急预案制定</w:t>
          </w:r>
          <w:r>
            <w:tab/>
          </w:r>
          <w:r>
            <w:fldChar w:fldCharType="begin"/>
          </w:r>
          <w:r>
            <w:instrText xml:space="preserve"> PAGEREF _Toc28557 \h </w:instrText>
          </w:r>
          <w:r>
            <w:fldChar w:fldCharType="separate"/>
          </w:r>
          <w:r>
            <w:t>13</w:t>
          </w:r>
          <w:r>
            <w:fldChar w:fldCharType="end"/>
          </w:r>
          <w:r>
            <w:fldChar w:fldCharType="end"/>
          </w:r>
        </w:p>
        <w:p w14:paraId="4C9CD252">
          <w:pPr>
            <w:pStyle w:val="13"/>
            <w:tabs>
              <w:tab w:val="right" w:leader="dot" w:pos="8306"/>
            </w:tabs>
          </w:pPr>
          <w:r>
            <w:fldChar w:fldCharType="begin"/>
          </w:r>
          <w:r>
            <w:instrText xml:space="preserve"> HYPERLINK \l _Toc2379 </w:instrText>
          </w:r>
          <w:r>
            <w:fldChar w:fldCharType="separate"/>
          </w:r>
          <w:r>
            <w:rPr>
              <w:rFonts w:hint="default"/>
              <w:lang w:val="en-US" w:eastAsia="zh-CN"/>
            </w:rPr>
            <w:t>5.4.3. 灾备体系建设</w:t>
          </w:r>
          <w:r>
            <w:tab/>
          </w:r>
          <w:r>
            <w:fldChar w:fldCharType="begin"/>
          </w:r>
          <w:r>
            <w:instrText xml:space="preserve"> PAGEREF _Toc2379 \h </w:instrText>
          </w:r>
          <w:r>
            <w:fldChar w:fldCharType="separate"/>
          </w:r>
          <w:r>
            <w:t>14</w:t>
          </w:r>
          <w:r>
            <w:fldChar w:fldCharType="end"/>
          </w:r>
          <w:r>
            <w:fldChar w:fldCharType="end"/>
          </w:r>
        </w:p>
        <w:p w14:paraId="609D7E97">
          <w:pPr>
            <w:pStyle w:val="13"/>
            <w:tabs>
              <w:tab w:val="right" w:leader="dot" w:pos="8306"/>
            </w:tabs>
          </w:pPr>
          <w:r>
            <w:fldChar w:fldCharType="begin"/>
          </w:r>
          <w:r>
            <w:instrText xml:space="preserve"> HYPERLINK \l _Toc21139 </w:instrText>
          </w:r>
          <w:r>
            <w:fldChar w:fldCharType="separate"/>
          </w:r>
          <w:r>
            <w:rPr>
              <w:rFonts w:hint="default"/>
              <w:lang w:val="en-US" w:eastAsia="zh-CN"/>
            </w:rPr>
            <w:t>5.4.4. 数据备份管理</w:t>
          </w:r>
          <w:r>
            <w:tab/>
          </w:r>
          <w:r>
            <w:fldChar w:fldCharType="begin"/>
          </w:r>
          <w:r>
            <w:instrText xml:space="preserve"> PAGEREF _Toc21139 \h </w:instrText>
          </w:r>
          <w:r>
            <w:fldChar w:fldCharType="separate"/>
          </w:r>
          <w:r>
            <w:t>15</w:t>
          </w:r>
          <w:r>
            <w:fldChar w:fldCharType="end"/>
          </w:r>
          <w:r>
            <w:fldChar w:fldCharType="end"/>
          </w:r>
        </w:p>
        <w:p w14:paraId="708B6500">
          <w:pPr>
            <w:pStyle w:val="18"/>
            <w:tabs>
              <w:tab w:val="right" w:leader="dot" w:pos="8306"/>
            </w:tabs>
          </w:pPr>
          <w:r>
            <w:fldChar w:fldCharType="begin"/>
          </w:r>
          <w:r>
            <w:instrText xml:space="preserve"> HYPERLINK \l _Toc16485 </w:instrText>
          </w:r>
          <w:r>
            <w:fldChar w:fldCharType="separate"/>
          </w:r>
          <w:r>
            <w:rPr>
              <w:rFonts w:hint="default"/>
              <w:lang w:val="en-US" w:eastAsia="zh-CN"/>
            </w:rPr>
            <w:t>5.5. 应急演练</w:t>
          </w:r>
          <w:r>
            <w:tab/>
          </w:r>
          <w:r>
            <w:fldChar w:fldCharType="begin"/>
          </w:r>
          <w:r>
            <w:instrText xml:space="preserve"> PAGEREF _Toc16485 \h </w:instrText>
          </w:r>
          <w:r>
            <w:fldChar w:fldCharType="separate"/>
          </w:r>
          <w:r>
            <w:t>15</w:t>
          </w:r>
          <w:r>
            <w:fldChar w:fldCharType="end"/>
          </w:r>
          <w:r>
            <w:fldChar w:fldCharType="end"/>
          </w:r>
        </w:p>
        <w:p w14:paraId="682D6738">
          <w:pPr>
            <w:pStyle w:val="13"/>
            <w:tabs>
              <w:tab w:val="right" w:leader="dot" w:pos="8306"/>
            </w:tabs>
          </w:pPr>
          <w:r>
            <w:fldChar w:fldCharType="begin"/>
          </w:r>
          <w:r>
            <w:instrText xml:space="preserve"> HYPERLINK \l _Toc12892 </w:instrText>
          </w:r>
          <w:r>
            <w:fldChar w:fldCharType="separate"/>
          </w:r>
          <w:r>
            <w:rPr>
              <w:rFonts w:hint="default"/>
              <w:lang w:val="en-US" w:eastAsia="zh-CN"/>
            </w:rPr>
            <w:t>5.5.1. 演练计划</w:t>
          </w:r>
          <w:r>
            <w:tab/>
          </w:r>
          <w:r>
            <w:fldChar w:fldCharType="begin"/>
          </w:r>
          <w:r>
            <w:instrText xml:space="preserve"> PAGEREF _Toc12892 \h </w:instrText>
          </w:r>
          <w:r>
            <w:fldChar w:fldCharType="separate"/>
          </w:r>
          <w:r>
            <w:t>15</w:t>
          </w:r>
          <w:r>
            <w:fldChar w:fldCharType="end"/>
          </w:r>
          <w:r>
            <w:fldChar w:fldCharType="end"/>
          </w:r>
        </w:p>
        <w:p w14:paraId="448661B6">
          <w:pPr>
            <w:pStyle w:val="13"/>
            <w:tabs>
              <w:tab w:val="right" w:leader="dot" w:pos="8306"/>
            </w:tabs>
          </w:pPr>
          <w:r>
            <w:fldChar w:fldCharType="begin"/>
          </w:r>
          <w:r>
            <w:instrText xml:space="preserve"> HYPERLINK \l _Toc8413 </w:instrText>
          </w:r>
          <w:r>
            <w:fldChar w:fldCharType="separate"/>
          </w:r>
          <w:r>
            <w:rPr>
              <w:rFonts w:hint="default"/>
              <w:lang w:val="en-US" w:eastAsia="zh-CN"/>
            </w:rPr>
            <w:t>5.5.2. 5.5.2 演练类型</w:t>
          </w:r>
          <w:r>
            <w:tab/>
          </w:r>
          <w:r>
            <w:fldChar w:fldCharType="begin"/>
          </w:r>
          <w:r>
            <w:instrText xml:space="preserve"> PAGEREF _Toc8413 \h </w:instrText>
          </w:r>
          <w:r>
            <w:fldChar w:fldCharType="separate"/>
          </w:r>
          <w:r>
            <w:t>15</w:t>
          </w:r>
          <w:r>
            <w:fldChar w:fldCharType="end"/>
          </w:r>
          <w:r>
            <w:fldChar w:fldCharType="end"/>
          </w:r>
        </w:p>
        <w:p w14:paraId="48E59CAF">
          <w:pPr>
            <w:pStyle w:val="13"/>
            <w:tabs>
              <w:tab w:val="right" w:leader="dot" w:pos="8306"/>
            </w:tabs>
          </w:pPr>
          <w:r>
            <w:fldChar w:fldCharType="begin"/>
          </w:r>
          <w:r>
            <w:instrText xml:space="preserve"> HYPERLINK \l _Toc25623 </w:instrText>
          </w:r>
          <w:r>
            <w:fldChar w:fldCharType="separate"/>
          </w:r>
          <w:r>
            <w:rPr>
              <w:rFonts w:hint="default"/>
              <w:lang w:val="en-US" w:eastAsia="zh-CN"/>
            </w:rPr>
            <w:t>5.5.3. 演练执行</w:t>
          </w:r>
          <w:r>
            <w:tab/>
          </w:r>
          <w:r>
            <w:fldChar w:fldCharType="begin"/>
          </w:r>
          <w:r>
            <w:instrText xml:space="preserve"> PAGEREF _Toc25623 \h </w:instrText>
          </w:r>
          <w:r>
            <w:fldChar w:fldCharType="separate"/>
          </w:r>
          <w:r>
            <w:t>16</w:t>
          </w:r>
          <w:r>
            <w:fldChar w:fldCharType="end"/>
          </w:r>
          <w:r>
            <w:fldChar w:fldCharType="end"/>
          </w:r>
        </w:p>
        <w:p w14:paraId="01511F5E">
          <w:pPr>
            <w:pStyle w:val="13"/>
            <w:tabs>
              <w:tab w:val="right" w:leader="dot" w:pos="8306"/>
            </w:tabs>
          </w:pPr>
          <w:r>
            <w:fldChar w:fldCharType="begin"/>
          </w:r>
          <w:r>
            <w:instrText xml:space="preserve"> HYPERLINK \l _Toc6753 </w:instrText>
          </w:r>
          <w:r>
            <w:fldChar w:fldCharType="separate"/>
          </w:r>
          <w:r>
            <w:rPr>
              <w:rFonts w:hint="default"/>
              <w:lang w:val="en-US" w:eastAsia="zh-CN"/>
            </w:rPr>
            <w:t>5.5.4. 预案优化</w:t>
          </w:r>
          <w:r>
            <w:tab/>
          </w:r>
          <w:r>
            <w:fldChar w:fldCharType="begin"/>
          </w:r>
          <w:r>
            <w:instrText xml:space="preserve"> PAGEREF _Toc6753 \h </w:instrText>
          </w:r>
          <w:r>
            <w:fldChar w:fldCharType="separate"/>
          </w:r>
          <w:r>
            <w:t>16</w:t>
          </w:r>
          <w:r>
            <w:fldChar w:fldCharType="end"/>
          </w:r>
          <w:r>
            <w:fldChar w:fldCharType="end"/>
          </w:r>
        </w:p>
        <w:p w14:paraId="5A33B075">
          <w:pPr>
            <w:pStyle w:val="18"/>
            <w:tabs>
              <w:tab w:val="right" w:leader="dot" w:pos="8306"/>
            </w:tabs>
          </w:pPr>
          <w:r>
            <w:fldChar w:fldCharType="begin"/>
          </w:r>
          <w:r>
            <w:instrText xml:space="preserve"> HYPERLINK \l _Toc13067 </w:instrText>
          </w:r>
          <w:r>
            <w:fldChar w:fldCharType="separate"/>
          </w:r>
          <w:r>
            <w:rPr>
              <w:rFonts w:hint="default"/>
              <w:lang w:val="en-US" w:eastAsia="zh-CN"/>
            </w:rPr>
            <w:t>5.6. 报告与回顾</w:t>
          </w:r>
          <w:r>
            <w:tab/>
          </w:r>
          <w:r>
            <w:fldChar w:fldCharType="begin"/>
          </w:r>
          <w:r>
            <w:instrText xml:space="preserve"> PAGEREF _Toc13067 \h </w:instrText>
          </w:r>
          <w:r>
            <w:fldChar w:fldCharType="separate"/>
          </w:r>
          <w:r>
            <w:t>16</w:t>
          </w:r>
          <w:r>
            <w:fldChar w:fldCharType="end"/>
          </w:r>
          <w:r>
            <w:fldChar w:fldCharType="end"/>
          </w:r>
        </w:p>
        <w:p w14:paraId="4E1DE955">
          <w:pPr>
            <w:pStyle w:val="13"/>
            <w:tabs>
              <w:tab w:val="right" w:leader="dot" w:pos="8306"/>
            </w:tabs>
          </w:pPr>
          <w:r>
            <w:fldChar w:fldCharType="begin"/>
          </w:r>
          <w:r>
            <w:instrText xml:space="preserve"> HYPERLINK \l _Toc17447 </w:instrText>
          </w:r>
          <w:r>
            <w:fldChar w:fldCharType="separate"/>
          </w:r>
          <w:r>
            <w:rPr>
              <w:rFonts w:hint="default"/>
              <w:lang w:val="en-US" w:eastAsia="zh-CN"/>
            </w:rPr>
            <w:t>5.6.1. 可用性报告</w:t>
          </w:r>
          <w:r>
            <w:tab/>
          </w:r>
          <w:r>
            <w:fldChar w:fldCharType="begin"/>
          </w:r>
          <w:r>
            <w:instrText xml:space="preserve"> PAGEREF _Toc17447 \h </w:instrText>
          </w:r>
          <w:r>
            <w:fldChar w:fldCharType="separate"/>
          </w:r>
          <w:r>
            <w:t>16</w:t>
          </w:r>
          <w:r>
            <w:fldChar w:fldCharType="end"/>
          </w:r>
          <w:r>
            <w:fldChar w:fldCharType="end"/>
          </w:r>
        </w:p>
        <w:p w14:paraId="48D73C2D">
          <w:pPr>
            <w:pStyle w:val="13"/>
            <w:tabs>
              <w:tab w:val="right" w:leader="dot" w:pos="8306"/>
            </w:tabs>
          </w:pPr>
          <w:r>
            <w:fldChar w:fldCharType="begin"/>
          </w:r>
          <w:r>
            <w:instrText xml:space="preserve"> HYPERLINK \l _Toc5752 </w:instrText>
          </w:r>
          <w:r>
            <w:fldChar w:fldCharType="separate"/>
          </w:r>
          <w:r>
            <w:rPr>
              <w:rFonts w:hint="default"/>
              <w:lang w:val="en-US" w:eastAsia="zh-CN"/>
            </w:rPr>
            <w:t>5.6.2. 应急事件报告</w:t>
          </w:r>
          <w:r>
            <w:tab/>
          </w:r>
          <w:r>
            <w:fldChar w:fldCharType="begin"/>
          </w:r>
          <w:r>
            <w:instrText xml:space="preserve"> PAGEREF _Toc5752 \h </w:instrText>
          </w:r>
          <w:r>
            <w:fldChar w:fldCharType="separate"/>
          </w:r>
          <w:r>
            <w:t>17</w:t>
          </w:r>
          <w:r>
            <w:fldChar w:fldCharType="end"/>
          </w:r>
          <w:r>
            <w:fldChar w:fldCharType="end"/>
          </w:r>
        </w:p>
        <w:p w14:paraId="5740C89E">
          <w:pPr>
            <w:pStyle w:val="13"/>
            <w:tabs>
              <w:tab w:val="right" w:leader="dot" w:pos="8306"/>
            </w:tabs>
          </w:pPr>
          <w:r>
            <w:fldChar w:fldCharType="begin"/>
          </w:r>
          <w:r>
            <w:instrText xml:space="preserve"> HYPERLINK \l _Toc2503 </w:instrText>
          </w:r>
          <w:r>
            <w:fldChar w:fldCharType="separate"/>
          </w:r>
          <w:r>
            <w:rPr>
              <w:rFonts w:hint="default"/>
              <w:lang w:val="en-US" w:eastAsia="zh-CN"/>
            </w:rPr>
            <w:t>5.6.3. 管理评审</w:t>
          </w:r>
          <w:r>
            <w:tab/>
          </w:r>
          <w:r>
            <w:fldChar w:fldCharType="begin"/>
          </w:r>
          <w:r>
            <w:instrText xml:space="preserve"> PAGEREF _Toc2503 \h </w:instrText>
          </w:r>
          <w:r>
            <w:fldChar w:fldCharType="separate"/>
          </w:r>
          <w:r>
            <w:t>17</w:t>
          </w:r>
          <w:r>
            <w:fldChar w:fldCharType="end"/>
          </w:r>
          <w:r>
            <w:fldChar w:fldCharType="end"/>
          </w:r>
        </w:p>
        <w:p w14:paraId="1C2DF4A7">
          <w:pPr>
            <w:pStyle w:val="16"/>
            <w:tabs>
              <w:tab w:val="right" w:leader="dot" w:pos="8306"/>
            </w:tabs>
          </w:pPr>
          <w:r>
            <w:fldChar w:fldCharType="begin"/>
          </w:r>
          <w:r>
            <w:instrText xml:space="preserve"> HYPERLINK \l _Toc16263 </w:instrText>
          </w:r>
          <w:r>
            <w:fldChar w:fldCharType="separate"/>
          </w:r>
          <w:r>
            <w:rPr>
              <w:rFonts w:hint="default"/>
              <w:lang w:val="en-US" w:eastAsia="zh-CN"/>
            </w:rPr>
            <w:t>6. 相关文件</w:t>
          </w:r>
          <w:r>
            <w:tab/>
          </w:r>
          <w:r>
            <w:fldChar w:fldCharType="begin"/>
          </w:r>
          <w:r>
            <w:instrText xml:space="preserve"> PAGEREF _Toc16263 \h </w:instrText>
          </w:r>
          <w:r>
            <w:fldChar w:fldCharType="separate"/>
          </w:r>
          <w:r>
            <w:t>17</w:t>
          </w:r>
          <w:r>
            <w:fldChar w:fldCharType="end"/>
          </w:r>
          <w:r>
            <w:fldChar w:fldCharType="end"/>
          </w:r>
        </w:p>
        <w:p w14:paraId="228A07CB">
          <w:pPr>
            <w:pStyle w:val="16"/>
            <w:tabs>
              <w:tab w:val="right" w:leader="dot" w:pos="8306"/>
            </w:tabs>
          </w:pPr>
          <w:r>
            <w:fldChar w:fldCharType="begin"/>
          </w:r>
          <w:r>
            <w:instrText xml:space="preserve"> HYPERLINK \l _Toc17392 </w:instrText>
          </w:r>
          <w:r>
            <w:fldChar w:fldCharType="separate"/>
          </w:r>
          <w:r>
            <w:rPr>
              <w:rFonts w:hint="default"/>
              <w:lang w:val="en-US" w:eastAsia="zh-CN"/>
            </w:rPr>
            <w:t>7. KPI指标</w:t>
          </w:r>
          <w:r>
            <w:tab/>
          </w:r>
          <w:r>
            <w:fldChar w:fldCharType="begin"/>
          </w:r>
          <w:r>
            <w:instrText xml:space="preserve"> PAGEREF _Toc17392 \h </w:instrText>
          </w:r>
          <w:r>
            <w:fldChar w:fldCharType="separate"/>
          </w:r>
          <w:r>
            <w:t>17</w:t>
          </w:r>
          <w:r>
            <w:fldChar w:fldCharType="end"/>
          </w:r>
          <w:r>
            <w:fldChar w:fldCharType="end"/>
          </w:r>
        </w:p>
        <w:p w14:paraId="2DC4625D">
          <w:pPr>
            <w:pStyle w:val="16"/>
            <w:tabs>
              <w:tab w:val="right" w:leader="dot" w:pos="8306"/>
            </w:tabs>
          </w:pPr>
          <w:r>
            <w:fldChar w:fldCharType="begin"/>
          </w:r>
          <w:r>
            <w:instrText xml:space="preserve"> HYPERLINK \l _Toc1964 </w:instrText>
          </w:r>
          <w:r>
            <w:fldChar w:fldCharType="separate"/>
          </w:r>
          <w:r>
            <w:rPr>
              <w:rFonts w:hint="default"/>
              <w:lang w:val="en-US" w:eastAsia="zh-CN"/>
            </w:rPr>
            <w:t xml:space="preserve">8. </w:t>
          </w:r>
          <w:r>
            <w:rPr>
              <w:rFonts w:hint="eastAsia"/>
              <w:lang w:val="en-US" w:eastAsia="zh-CN"/>
            </w:rPr>
            <w:t>输出文件及记录</w:t>
          </w:r>
          <w:r>
            <w:tab/>
          </w:r>
          <w:r>
            <w:fldChar w:fldCharType="begin"/>
          </w:r>
          <w:r>
            <w:instrText xml:space="preserve"> PAGEREF _Toc1964 \h </w:instrText>
          </w:r>
          <w:r>
            <w:fldChar w:fldCharType="separate"/>
          </w:r>
          <w:r>
            <w:t>18</w:t>
          </w:r>
          <w:r>
            <w:fldChar w:fldCharType="end"/>
          </w:r>
          <w:r>
            <w:fldChar w:fldCharType="end"/>
          </w:r>
        </w:p>
        <w:p w14:paraId="4C8754B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305A36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31C2A97B">
      <w:pPr>
        <w:pStyle w:val="17"/>
        <w:tabs>
          <w:tab w:val="right" w:leader="dot" w:pos="8306"/>
        </w:tabs>
      </w:pPr>
      <w:r>
        <w:fldChar w:fldCharType="begin"/>
      </w:r>
      <w:r>
        <w:instrText xml:space="preserve">TOC \h \c "表"</w:instrText>
      </w:r>
      <w:r>
        <w:fldChar w:fldCharType="separate"/>
      </w:r>
      <w:r>
        <w:fldChar w:fldCharType="begin"/>
      </w:r>
      <w:r>
        <w:instrText xml:space="preserve"> HYPERLINK \l _Toc19243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rPr>
          <w:rFonts w:hint="default"/>
          <w:lang w:val="en-US" w:eastAsia="zh-CN"/>
        </w:rPr>
        <w:t>可用性和连续性管理范围表</w:t>
      </w:r>
      <w:r>
        <w:tab/>
      </w:r>
      <w:r>
        <w:fldChar w:fldCharType="begin"/>
      </w:r>
      <w:r>
        <w:instrText xml:space="preserve"> PAGEREF _Toc19243 \h </w:instrText>
      </w:r>
      <w:r>
        <w:fldChar w:fldCharType="separate"/>
      </w:r>
      <w:r>
        <w:t>5</w:t>
      </w:r>
      <w:r>
        <w:fldChar w:fldCharType="end"/>
      </w:r>
      <w:r>
        <w:fldChar w:fldCharType="end"/>
      </w:r>
    </w:p>
    <w:p w14:paraId="284FAA19">
      <w:pPr>
        <w:pStyle w:val="17"/>
        <w:tabs>
          <w:tab w:val="right" w:leader="dot" w:pos="8306"/>
        </w:tabs>
      </w:pPr>
      <w:r>
        <w:fldChar w:fldCharType="begin"/>
      </w:r>
      <w:r>
        <w:instrText xml:space="preserve"> HYPERLINK \l _Toc22679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rPr>
          <w:rFonts w:hint="default"/>
          <w:lang w:val="en-US" w:eastAsia="zh-CN"/>
        </w:rPr>
        <w:t>可用性和连续性输入清单</w:t>
      </w:r>
      <w:r>
        <w:tab/>
      </w:r>
      <w:r>
        <w:fldChar w:fldCharType="begin"/>
      </w:r>
      <w:r>
        <w:instrText xml:space="preserve"> PAGEREF _Toc22679 \h </w:instrText>
      </w:r>
      <w:r>
        <w:fldChar w:fldCharType="separate"/>
      </w:r>
      <w:r>
        <w:t>6</w:t>
      </w:r>
      <w:r>
        <w:fldChar w:fldCharType="end"/>
      </w:r>
      <w:r>
        <w:fldChar w:fldCharType="end"/>
      </w:r>
    </w:p>
    <w:p w14:paraId="21F04BA7">
      <w:pPr>
        <w:pStyle w:val="17"/>
        <w:tabs>
          <w:tab w:val="right" w:leader="dot" w:pos="8306"/>
        </w:tabs>
      </w:pPr>
      <w:r>
        <w:fldChar w:fldCharType="begin"/>
      </w:r>
      <w:r>
        <w:instrText xml:space="preserve"> HYPERLINK \l _Toc9609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w:t>
      </w:r>
      <w:r>
        <w:rPr>
          <w:rFonts w:hint="default"/>
          <w:lang w:val="en-US" w:eastAsia="zh-CN"/>
        </w:rPr>
        <w:t>可用性和连续性输出清单</w:t>
      </w:r>
      <w:r>
        <w:tab/>
      </w:r>
      <w:r>
        <w:fldChar w:fldCharType="begin"/>
      </w:r>
      <w:r>
        <w:instrText xml:space="preserve"> PAGEREF _Toc9609 \h </w:instrText>
      </w:r>
      <w:r>
        <w:fldChar w:fldCharType="separate"/>
      </w:r>
      <w:r>
        <w:t>6</w:t>
      </w:r>
      <w:r>
        <w:fldChar w:fldCharType="end"/>
      </w:r>
      <w:r>
        <w:fldChar w:fldCharType="end"/>
      </w:r>
    </w:p>
    <w:p w14:paraId="0B675C9B">
      <w:pPr>
        <w:pStyle w:val="17"/>
        <w:tabs>
          <w:tab w:val="right" w:leader="dot" w:pos="8306"/>
        </w:tabs>
      </w:pPr>
      <w:r>
        <w:fldChar w:fldCharType="begin"/>
      </w:r>
      <w:r>
        <w:instrText xml:space="preserve"> HYPERLINK \l _Toc14823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w:t>
      </w:r>
      <w:r>
        <w:rPr>
          <w:rFonts w:hint="default"/>
          <w:lang w:val="en-US" w:eastAsia="zh-CN"/>
        </w:rPr>
        <w:t>可用性和连续性角色职责表</w:t>
      </w:r>
      <w:r>
        <w:tab/>
      </w:r>
      <w:r>
        <w:fldChar w:fldCharType="begin"/>
      </w:r>
      <w:r>
        <w:instrText xml:space="preserve"> PAGEREF _Toc14823 \h </w:instrText>
      </w:r>
      <w:r>
        <w:fldChar w:fldCharType="separate"/>
      </w:r>
      <w:r>
        <w:t>7</w:t>
      </w:r>
      <w:r>
        <w:fldChar w:fldCharType="end"/>
      </w:r>
      <w:r>
        <w:fldChar w:fldCharType="end"/>
      </w:r>
    </w:p>
    <w:p w14:paraId="1CD188F6">
      <w:pPr>
        <w:pStyle w:val="17"/>
        <w:tabs>
          <w:tab w:val="right" w:leader="dot" w:pos="8306"/>
        </w:tabs>
      </w:pPr>
      <w:r>
        <w:fldChar w:fldCharType="begin"/>
      </w:r>
      <w:r>
        <w:instrText xml:space="preserve"> HYPERLINK \l _Toc3688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5 </w:t>
      </w:r>
      <w:r>
        <w:rPr>
          <w:rFonts w:hint="eastAsia"/>
          <w:lang w:val="en-US" w:eastAsia="zh-CN"/>
        </w:rPr>
        <w:t xml:space="preserve"> </w:t>
      </w:r>
      <w:r>
        <w:rPr>
          <w:rFonts w:hint="default"/>
          <w:lang w:val="en-US" w:eastAsia="zh-CN"/>
        </w:rPr>
        <w:t>应急响应团队构成表</w:t>
      </w:r>
      <w:r>
        <w:tab/>
      </w:r>
      <w:r>
        <w:fldChar w:fldCharType="begin"/>
      </w:r>
      <w:r>
        <w:instrText xml:space="preserve"> PAGEREF _Toc3688 \h </w:instrText>
      </w:r>
      <w:r>
        <w:fldChar w:fldCharType="separate"/>
      </w:r>
      <w:r>
        <w:t>8</w:t>
      </w:r>
      <w:r>
        <w:fldChar w:fldCharType="end"/>
      </w:r>
      <w:r>
        <w:fldChar w:fldCharType="end"/>
      </w:r>
    </w:p>
    <w:p w14:paraId="70F74957">
      <w:pPr>
        <w:pStyle w:val="17"/>
        <w:tabs>
          <w:tab w:val="right" w:leader="dot" w:pos="8306"/>
        </w:tabs>
      </w:pPr>
      <w:r>
        <w:fldChar w:fldCharType="begin"/>
      </w:r>
      <w:r>
        <w:instrText xml:space="preserve"> HYPERLINK \l _Toc16445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rPr>
          <w:rFonts w:hint="default"/>
          <w:lang w:val="en-US" w:eastAsia="zh-CN"/>
        </w:rPr>
        <w:t>风险类别识别表</w:t>
      </w:r>
      <w:r>
        <w:tab/>
      </w:r>
      <w:r>
        <w:fldChar w:fldCharType="begin"/>
      </w:r>
      <w:r>
        <w:instrText xml:space="preserve"> PAGEREF _Toc16445 \h </w:instrText>
      </w:r>
      <w:r>
        <w:fldChar w:fldCharType="separate"/>
      </w:r>
      <w:r>
        <w:t>11</w:t>
      </w:r>
      <w:r>
        <w:fldChar w:fldCharType="end"/>
      </w:r>
      <w:r>
        <w:fldChar w:fldCharType="end"/>
      </w:r>
    </w:p>
    <w:p w14:paraId="215A0ECD">
      <w:pPr>
        <w:pStyle w:val="17"/>
        <w:tabs>
          <w:tab w:val="right" w:leader="dot" w:pos="8306"/>
        </w:tabs>
      </w:pPr>
      <w:r>
        <w:fldChar w:fldCharType="begin"/>
      </w:r>
      <w:r>
        <w:instrText xml:space="preserve"> HYPERLINK \l _Toc19209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rPr>
          <w:rFonts w:hint="default"/>
          <w:lang w:val="en-US" w:eastAsia="zh-CN"/>
        </w:rPr>
        <w:t>风险等级评估表</w:t>
      </w:r>
      <w:r>
        <w:tab/>
      </w:r>
      <w:r>
        <w:fldChar w:fldCharType="begin"/>
      </w:r>
      <w:r>
        <w:instrText xml:space="preserve"> PAGEREF _Toc19209 \h </w:instrText>
      </w:r>
      <w:r>
        <w:fldChar w:fldCharType="separate"/>
      </w:r>
      <w:r>
        <w:t>11</w:t>
      </w:r>
      <w:r>
        <w:fldChar w:fldCharType="end"/>
      </w:r>
      <w:r>
        <w:fldChar w:fldCharType="end"/>
      </w:r>
    </w:p>
    <w:p w14:paraId="4EE521E9">
      <w:pPr>
        <w:pStyle w:val="17"/>
        <w:tabs>
          <w:tab w:val="right" w:leader="dot" w:pos="8306"/>
        </w:tabs>
      </w:pPr>
      <w:r>
        <w:fldChar w:fldCharType="begin"/>
      </w:r>
      <w:r>
        <w:instrText xml:space="preserve"> HYPERLINK \l _Toc17293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rPr>
          <w:rFonts w:hint="default"/>
          <w:lang w:val="en-US" w:eastAsia="zh-CN"/>
        </w:rPr>
        <w:t>可用性监控内容表</w:t>
      </w:r>
      <w:r>
        <w:tab/>
      </w:r>
      <w:r>
        <w:fldChar w:fldCharType="begin"/>
      </w:r>
      <w:r>
        <w:instrText xml:space="preserve"> PAGEREF _Toc17293 \h </w:instrText>
      </w:r>
      <w:r>
        <w:fldChar w:fldCharType="separate"/>
      </w:r>
      <w:r>
        <w:t>12</w:t>
      </w:r>
      <w:r>
        <w:fldChar w:fldCharType="end"/>
      </w:r>
      <w:r>
        <w:fldChar w:fldCharType="end"/>
      </w:r>
    </w:p>
    <w:p w14:paraId="04E20440">
      <w:pPr>
        <w:pStyle w:val="17"/>
        <w:tabs>
          <w:tab w:val="right" w:leader="dot" w:pos="8306"/>
        </w:tabs>
      </w:pPr>
      <w:r>
        <w:fldChar w:fldCharType="begin"/>
      </w:r>
      <w:r>
        <w:instrText xml:space="preserve"> HYPERLINK \l _Toc8367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rPr>
          <w:rFonts w:hint="default"/>
          <w:lang w:val="en-US" w:eastAsia="zh-CN"/>
        </w:rPr>
        <w:t>应急预案要素表</w:t>
      </w:r>
      <w:r>
        <w:tab/>
      </w:r>
      <w:r>
        <w:fldChar w:fldCharType="begin"/>
      </w:r>
      <w:r>
        <w:instrText xml:space="preserve"> PAGEREF _Toc8367 \h </w:instrText>
      </w:r>
      <w:r>
        <w:fldChar w:fldCharType="separate"/>
      </w:r>
      <w:r>
        <w:t>14</w:t>
      </w:r>
      <w:r>
        <w:fldChar w:fldCharType="end"/>
      </w:r>
      <w:r>
        <w:fldChar w:fldCharType="end"/>
      </w:r>
    </w:p>
    <w:p w14:paraId="1EDDF630">
      <w:pPr>
        <w:pStyle w:val="17"/>
        <w:tabs>
          <w:tab w:val="right" w:leader="dot" w:pos="8306"/>
        </w:tabs>
      </w:pPr>
      <w:r>
        <w:fldChar w:fldCharType="begin"/>
      </w:r>
      <w:r>
        <w:instrText xml:space="preserve"> HYPERLINK \l _Toc19911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rPr>
          <w:rFonts w:hint="default"/>
          <w:lang w:val="en-US" w:eastAsia="zh-CN"/>
        </w:rPr>
        <w:t>专项应急预案表</w:t>
      </w:r>
      <w:r>
        <w:tab/>
      </w:r>
      <w:r>
        <w:fldChar w:fldCharType="begin"/>
      </w:r>
      <w:r>
        <w:instrText xml:space="preserve"> PAGEREF _Toc19911 \h </w:instrText>
      </w:r>
      <w:r>
        <w:fldChar w:fldCharType="separate"/>
      </w:r>
      <w:r>
        <w:t>14</w:t>
      </w:r>
      <w:r>
        <w:fldChar w:fldCharType="end"/>
      </w:r>
      <w:r>
        <w:fldChar w:fldCharType="end"/>
      </w:r>
    </w:p>
    <w:p w14:paraId="58C0FEA1">
      <w:pPr>
        <w:pStyle w:val="17"/>
        <w:tabs>
          <w:tab w:val="right" w:leader="dot" w:pos="8306"/>
        </w:tabs>
      </w:pPr>
      <w:r>
        <w:fldChar w:fldCharType="begin"/>
      </w:r>
      <w:r>
        <w:instrText xml:space="preserve"> HYPERLINK \l _Toc22621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rPr>
          <w:rFonts w:hint="default"/>
          <w:lang w:val="en-US" w:eastAsia="zh-CN"/>
        </w:rPr>
        <w:t>灾备体系层级表</w:t>
      </w:r>
      <w:r>
        <w:tab/>
      </w:r>
      <w:r>
        <w:fldChar w:fldCharType="begin"/>
      </w:r>
      <w:r>
        <w:instrText xml:space="preserve"> PAGEREF _Toc22621 \h </w:instrText>
      </w:r>
      <w:r>
        <w:fldChar w:fldCharType="separate"/>
      </w:r>
      <w:r>
        <w:t>15</w:t>
      </w:r>
      <w:r>
        <w:fldChar w:fldCharType="end"/>
      </w:r>
      <w:r>
        <w:fldChar w:fldCharType="end"/>
      </w:r>
    </w:p>
    <w:p w14:paraId="0170A2BB">
      <w:pPr>
        <w:pStyle w:val="17"/>
        <w:tabs>
          <w:tab w:val="right" w:leader="dot" w:pos="8306"/>
        </w:tabs>
      </w:pPr>
      <w:r>
        <w:fldChar w:fldCharType="begin"/>
      </w:r>
      <w:r>
        <w:instrText xml:space="preserve"> HYPERLINK \l _Toc23735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rPr>
          <w:rFonts w:hint="default"/>
          <w:lang w:val="en-US" w:eastAsia="zh-CN"/>
        </w:rPr>
        <w:t>应急演练类型表</w:t>
      </w:r>
      <w:r>
        <w:tab/>
      </w:r>
      <w:r>
        <w:fldChar w:fldCharType="begin"/>
      </w:r>
      <w:r>
        <w:instrText xml:space="preserve"> PAGEREF _Toc23735 \h </w:instrText>
      </w:r>
      <w:r>
        <w:fldChar w:fldCharType="separate"/>
      </w:r>
      <w:r>
        <w:t>15</w:t>
      </w:r>
      <w:r>
        <w:fldChar w:fldCharType="end"/>
      </w:r>
      <w:r>
        <w:fldChar w:fldCharType="end"/>
      </w:r>
    </w:p>
    <w:p w14:paraId="0848B2F1">
      <w:pPr>
        <w:pStyle w:val="17"/>
        <w:tabs>
          <w:tab w:val="right" w:leader="dot" w:pos="8306"/>
        </w:tabs>
      </w:pPr>
      <w:r>
        <w:fldChar w:fldCharType="begin"/>
      </w:r>
      <w:r>
        <w:instrText xml:space="preserve"> HYPERLINK \l _Toc12258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_Toc12258 \h </w:instrText>
      </w:r>
      <w:r>
        <w:fldChar w:fldCharType="separate"/>
      </w:r>
      <w:r>
        <w:t>17</w:t>
      </w:r>
      <w:r>
        <w:fldChar w:fldCharType="end"/>
      </w:r>
      <w:r>
        <w:fldChar w:fldCharType="end"/>
      </w:r>
    </w:p>
    <w:p w14:paraId="2EF06698">
      <w:pPr>
        <w:pStyle w:val="17"/>
        <w:tabs>
          <w:tab w:val="right" w:leader="dot" w:pos="8306"/>
        </w:tabs>
      </w:pPr>
      <w:r>
        <w:fldChar w:fldCharType="begin"/>
      </w:r>
      <w:r>
        <w:instrText xml:space="preserve"> HYPERLINK \l _Toc31530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_Toc31530 \h </w:instrText>
      </w:r>
      <w:r>
        <w:fldChar w:fldCharType="separate"/>
      </w:r>
      <w:r>
        <w:t>18</w:t>
      </w:r>
      <w:r>
        <w:fldChar w:fldCharType="end"/>
      </w:r>
      <w:r>
        <w:fldChar w:fldCharType="end"/>
      </w:r>
    </w:p>
    <w:p w14:paraId="01C12CF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70B4276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2B416E53">
      <w:pPr>
        <w:pStyle w:val="17"/>
        <w:tabs>
          <w:tab w:val="right" w:leader="dot" w:pos="8306"/>
        </w:tabs>
      </w:pPr>
      <w:r>
        <w:fldChar w:fldCharType="begin"/>
      </w:r>
      <w:r>
        <w:instrText xml:space="preserve">TOC \h \c "图"</w:instrText>
      </w:r>
      <w:r>
        <w:fldChar w:fldCharType="separate"/>
      </w:r>
      <w:r>
        <w:fldChar w:fldCharType="begin"/>
      </w:r>
      <w:r>
        <w:instrText xml:space="preserve"> HYPERLINK \l _Toc23571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服务可用性和连续性管理流程图</w:t>
      </w:r>
      <w:r>
        <w:tab/>
      </w:r>
      <w:r>
        <w:fldChar w:fldCharType="begin"/>
      </w:r>
      <w:r>
        <w:instrText xml:space="preserve"> PAGEREF _Toc23571 \h </w:instrText>
      </w:r>
      <w:r>
        <w:fldChar w:fldCharType="separate"/>
      </w:r>
      <w:r>
        <w:t>10</w:t>
      </w:r>
      <w:r>
        <w:fldChar w:fldCharType="end"/>
      </w:r>
      <w:r>
        <w:fldChar w:fldCharType="end"/>
      </w:r>
    </w:p>
    <w:p w14:paraId="7A39613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9C79C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4C73507">
      <w:pPr>
        <w:pStyle w:val="30"/>
        <w:bidi w:val="0"/>
        <w:rPr>
          <w:rFonts w:hint="default"/>
          <w:lang w:val="en-US" w:eastAsia="zh-CN"/>
        </w:rPr>
      </w:pPr>
      <w:bookmarkStart w:id="1" w:name="_Toc12532"/>
      <w:bookmarkStart w:id="2" w:name="_Toc24159"/>
      <w:r>
        <w:rPr>
          <w:rFonts w:hint="default"/>
          <w:lang w:val="en-US" w:eastAsia="zh-CN"/>
        </w:rPr>
        <w:t>目的</w:t>
      </w:r>
      <w:bookmarkEnd w:id="1"/>
    </w:p>
    <w:p w14:paraId="6E5AFAA4">
      <w:pPr>
        <w:pStyle w:val="31"/>
        <w:bidi w:val="0"/>
        <w:rPr>
          <w:rFonts w:hint="default"/>
          <w:lang w:val="en-US" w:eastAsia="zh-CN"/>
        </w:rPr>
      </w:pPr>
      <w:r>
        <w:rPr>
          <w:rFonts w:hint="default"/>
          <w:lang w:val="en-US" w:eastAsia="zh-CN"/>
        </w:rPr>
        <w:t>本制度旨在对天津图云智能科技有限公司（以下简称“公司”）运维服务中的可用性和连续性进行有效管理，确保：</w:t>
      </w:r>
    </w:p>
    <w:p w14:paraId="083814D3">
      <w:pPr>
        <w:pStyle w:val="31"/>
        <w:bidi w:val="0"/>
        <w:rPr>
          <w:rFonts w:hint="default"/>
          <w:lang w:val="en-US" w:eastAsia="zh-CN"/>
        </w:rPr>
      </w:pPr>
      <w:r>
        <w:rPr>
          <w:rFonts w:hint="default"/>
          <w:lang w:val="en-US" w:eastAsia="zh-CN"/>
        </w:rPr>
        <w:t>关键服务达到约定的可用性目标；</w:t>
      </w:r>
    </w:p>
    <w:p w14:paraId="1EFF1BD0">
      <w:pPr>
        <w:pStyle w:val="31"/>
        <w:bidi w:val="0"/>
        <w:rPr>
          <w:rFonts w:hint="default"/>
          <w:lang w:val="en-US" w:eastAsia="zh-CN"/>
        </w:rPr>
      </w:pPr>
      <w:r>
        <w:rPr>
          <w:rFonts w:hint="default"/>
          <w:lang w:val="en-US" w:eastAsia="zh-CN"/>
        </w:rPr>
        <w:t>在发生服务中断或灾难事件时，能够及时恢复服务，减少对客户业务的影响；</w:t>
      </w:r>
    </w:p>
    <w:p w14:paraId="750AA39F">
      <w:pPr>
        <w:pStyle w:val="31"/>
        <w:bidi w:val="0"/>
        <w:rPr>
          <w:rFonts w:hint="default"/>
          <w:lang w:val="en-US" w:eastAsia="zh-CN"/>
        </w:rPr>
      </w:pPr>
      <w:r>
        <w:rPr>
          <w:rFonts w:hint="default"/>
          <w:lang w:val="en-US" w:eastAsia="zh-CN"/>
        </w:rPr>
        <w:t>通过风险评估和预防措施，降低服务中断的风险；</w:t>
      </w:r>
    </w:p>
    <w:p w14:paraId="752211CA">
      <w:pPr>
        <w:pStyle w:val="31"/>
        <w:bidi w:val="0"/>
        <w:rPr>
          <w:rFonts w:hint="default"/>
          <w:lang w:val="en-US" w:eastAsia="zh-CN"/>
        </w:rPr>
      </w:pPr>
      <w:r>
        <w:rPr>
          <w:rFonts w:hint="default"/>
          <w:lang w:val="en-US" w:eastAsia="zh-CN"/>
        </w:rPr>
        <w:t>建立应急响应机制，确保突发事件得到有效处置。</w:t>
      </w:r>
    </w:p>
    <w:p w14:paraId="18F7F85B">
      <w:pPr>
        <w:pStyle w:val="30"/>
        <w:bidi w:val="0"/>
        <w:rPr>
          <w:rFonts w:hint="default"/>
          <w:lang w:val="en-US" w:eastAsia="zh-CN"/>
        </w:rPr>
      </w:pPr>
      <w:bookmarkStart w:id="3" w:name="_Toc19739"/>
      <w:r>
        <w:rPr>
          <w:rFonts w:hint="default"/>
          <w:lang w:val="en-US" w:eastAsia="zh-CN"/>
        </w:rPr>
        <w:t>过程定义</w:t>
      </w:r>
      <w:bookmarkEnd w:id="3"/>
    </w:p>
    <w:p w14:paraId="55E35BD2">
      <w:pPr>
        <w:pStyle w:val="31"/>
        <w:bidi w:val="0"/>
        <w:rPr>
          <w:rFonts w:hint="default"/>
          <w:lang w:val="en-US" w:eastAsia="zh-CN"/>
        </w:rPr>
      </w:pPr>
      <w:r>
        <w:rPr>
          <w:rFonts w:hint="default"/>
          <w:lang w:val="en-US" w:eastAsia="zh-CN"/>
        </w:rPr>
        <w:t>服务可用性管理是指确保IT服务的可用性水平满足服务级别协议要求的过程，包括可用性需求的识别、可用性指标的监控、可用性问题的分析和改进。</w:t>
      </w:r>
    </w:p>
    <w:p w14:paraId="78B52193">
      <w:pPr>
        <w:pStyle w:val="31"/>
        <w:bidi w:val="0"/>
        <w:rPr>
          <w:rFonts w:hint="default"/>
          <w:lang w:val="en-US" w:eastAsia="zh-CN"/>
        </w:rPr>
      </w:pPr>
      <w:r>
        <w:rPr>
          <w:rFonts w:hint="default"/>
          <w:lang w:val="en-US" w:eastAsia="zh-CN"/>
        </w:rPr>
        <w:t>服务连续性管理是指在发生重大故障或灾难时，确保关键服务能够在预定时间内恢复的过程，包括风险识别、应急响应、恢复计划和演练。</w:t>
      </w:r>
    </w:p>
    <w:p w14:paraId="11B3C612">
      <w:pPr>
        <w:pStyle w:val="32"/>
        <w:bidi w:val="0"/>
        <w:rPr>
          <w:rFonts w:hint="default"/>
          <w:lang w:val="en-US" w:eastAsia="zh-CN"/>
        </w:rPr>
      </w:pPr>
      <w:bookmarkStart w:id="4" w:name="_Toc21843"/>
      <w:r>
        <w:rPr>
          <w:rFonts w:hint="default"/>
          <w:lang w:val="en-US" w:eastAsia="zh-CN"/>
        </w:rPr>
        <w:t>范围</w:t>
      </w:r>
      <w:bookmarkEnd w:id="4"/>
    </w:p>
    <w:p w14:paraId="7B757C64">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9243"/>
      <w:r>
        <w:rPr>
          <w:rFonts w:hint="eastAsia"/>
          <w:lang w:val="en-US" w:eastAsia="zh-CN"/>
        </w:rPr>
        <w:t xml:space="preserve"> </w:t>
      </w:r>
      <w:r>
        <w:rPr>
          <w:rFonts w:hint="default"/>
          <w:lang w:val="en-US" w:eastAsia="zh-CN"/>
        </w:rPr>
        <w:t>可用性和连续性管理范围表</w:t>
      </w:r>
      <w:bookmarkEnd w:id="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2506"/>
        <w:gridCol w:w="4864"/>
      </w:tblGrid>
      <w:tr w14:paraId="242AB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52"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4E9CCB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类别</w:t>
            </w:r>
          </w:p>
        </w:tc>
        <w:tc>
          <w:tcPr>
            <w:tcW w:w="2506"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EF318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管理对象</w:t>
            </w:r>
          </w:p>
        </w:tc>
        <w:tc>
          <w:tcPr>
            <w:tcW w:w="486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5616E6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示例</w:t>
            </w:r>
          </w:p>
        </w:tc>
      </w:tr>
      <w:tr w14:paraId="50436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BEA3F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关键服务</w:t>
            </w:r>
          </w:p>
        </w:tc>
        <w:tc>
          <w:tcPr>
            <w:tcW w:w="2506"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12BBF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核心运维服务</w:t>
            </w:r>
          </w:p>
        </w:tc>
        <w:tc>
          <w:tcPr>
            <w:tcW w:w="486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52E99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ERP系统服务、金蝶云星空服务、硬件巡检服务</w:t>
            </w:r>
          </w:p>
        </w:tc>
      </w:tr>
      <w:tr w14:paraId="2EDF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0A851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基础设施</w:t>
            </w:r>
          </w:p>
        </w:tc>
        <w:tc>
          <w:tcPr>
            <w:tcW w:w="2506"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DD0D1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关键硬件和网络</w:t>
            </w:r>
          </w:p>
        </w:tc>
        <w:tc>
          <w:tcPr>
            <w:tcW w:w="486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8F640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服务器、网络设备、存储设备、前端设备</w:t>
            </w:r>
          </w:p>
        </w:tc>
      </w:tr>
      <w:tr w14:paraId="12183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46ADB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关键数据</w:t>
            </w:r>
          </w:p>
        </w:tc>
        <w:tc>
          <w:tcPr>
            <w:tcW w:w="2506"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221405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业务数据和配置数据</w:t>
            </w:r>
          </w:p>
        </w:tc>
        <w:tc>
          <w:tcPr>
            <w:tcW w:w="486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F150D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客户数据、系统配置、备份数据</w:t>
            </w:r>
          </w:p>
        </w:tc>
      </w:tr>
      <w:tr w14:paraId="5EBA0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255E0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人员</w:t>
            </w:r>
          </w:p>
        </w:tc>
        <w:tc>
          <w:tcPr>
            <w:tcW w:w="2506"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1BA8C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关键岗位人员</w:t>
            </w:r>
          </w:p>
        </w:tc>
        <w:tc>
          <w:tcPr>
            <w:tcW w:w="486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079E4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运维工程师、技术支持工程师</w:t>
            </w:r>
          </w:p>
        </w:tc>
      </w:tr>
      <w:tr w14:paraId="4AC92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0BD98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供应商</w:t>
            </w:r>
          </w:p>
        </w:tc>
        <w:tc>
          <w:tcPr>
            <w:tcW w:w="2506"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4006C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关键服务供应商</w:t>
            </w:r>
          </w:p>
        </w:tc>
        <w:tc>
          <w:tcPr>
            <w:tcW w:w="486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E8F02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软件厂商、硬件供应商、云服务商</w:t>
            </w:r>
          </w:p>
        </w:tc>
      </w:tr>
      <w:tr w14:paraId="59F7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641B16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办公环境</w:t>
            </w:r>
          </w:p>
        </w:tc>
        <w:tc>
          <w:tcPr>
            <w:tcW w:w="2506"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0AED3A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关键场所</w:t>
            </w:r>
          </w:p>
        </w:tc>
        <w:tc>
          <w:tcPr>
            <w:tcW w:w="486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539917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数据中心、办公区、备件库</w:t>
            </w:r>
          </w:p>
        </w:tc>
      </w:tr>
    </w:tbl>
    <w:p w14:paraId="4C674B62">
      <w:pPr>
        <w:pStyle w:val="31"/>
        <w:bidi w:val="0"/>
        <w:rPr>
          <w:rFonts w:hint="default"/>
          <w:lang w:val="en-US" w:eastAsia="zh-CN"/>
        </w:rPr>
      </w:pPr>
      <w:r>
        <w:rPr>
          <w:rFonts w:hint="default"/>
          <w:lang w:val="en-US" w:eastAsia="zh-CN"/>
        </w:rPr>
        <w:t>本制度适用于公司运维部、技术中心、综合管理部及其他参与运维服务的相关部门。</w:t>
      </w:r>
    </w:p>
    <w:p w14:paraId="5434C169">
      <w:pPr>
        <w:pStyle w:val="32"/>
        <w:bidi w:val="0"/>
        <w:rPr>
          <w:rFonts w:hint="default"/>
          <w:lang w:val="en-US" w:eastAsia="zh-CN"/>
        </w:rPr>
      </w:pPr>
      <w:bookmarkStart w:id="6" w:name="_Toc6862"/>
      <w:r>
        <w:rPr>
          <w:rFonts w:hint="default"/>
          <w:lang w:val="en-US" w:eastAsia="zh-CN"/>
        </w:rPr>
        <w:t>过程负责人</w:t>
      </w:r>
      <w:bookmarkEnd w:id="6"/>
    </w:p>
    <w:p w14:paraId="53D4EFF2">
      <w:pPr>
        <w:pStyle w:val="31"/>
        <w:bidi w:val="0"/>
        <w:rPr>
          <w:rFonts w:hint="default"/>
          <w:lang w:val="en-US" w:eastAsia="zh-CN"/>
        </w:rPr>
      </w:pPr>
      <w:r>
        <w:rPr>
          <w:rFonts w:hint="default"/>
          <w:lang w:val="en-US" w:eastAsia="zh-CN"/>
        </w:rPr>
        <w:t>服务可用性和连续性管理负责人：副总经理（分管应急管理）</w:t>
      </w:r>
    </w:p>
    <w:p w14:paraId="6E9DD270">
      <w:pPr>
        <w:pStyle w:val="31"/>
        <w:bidi w:val="0"/>
        <w:rPr>
          <w:rFonts w:hint="default"/>
          <w:lang w:val="en-US" w:eastAsia="zh-CN"/>
        </w:rPr>
      </w:pPr>
      <w:r>
        <w:rPr>
          <w:rFonts w:hint="default"/>
          <w:lang w:val="en-US" w:eastAsia="zh-CN"/>
        </w:rPr>
        <w:t>日常可用性管理负责人：运维部经理</w:t>
      </w:r>
    </w:p>
    <w:p w14:paraId="41BF04AC">
      <w:pPr>
        <w:pStyle w:val="32"/>
        <w:bidi w:val="0"/>
        <w:rPr>
          <w:rFonts w:hint="default"/>
          <w:lang w:val="en-US" w:eastAsia="zh-CN"/>
        </w:rPr>
      </w:pPr>
      <w:bookmarkStart w:id="7" w:name="_Toc4966"/>
      <w:r>
        <w:rPr>
          <w:rFonts w:hint="default"/>
          <w:lang w:val="en-US" w:eastAsia="zh-CN"/>
        </w:rPr>
        <w:t>主要输入</w:t>
      </w:r>
      <w:bookmarkEnd w:id="7"/>
    </w:p>
    <w:p w14:paraId="44E6B78D">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22679"/>
      <w:r>
        <w:rPr>
          <w:rFonts w:hint="eastAsia"/>
          <w:lang w:val="en-US" w:eastAsia="zh-CN"/>
        </w:rPr>
        <w:t xml:space="preserve"> </w:t>
      </w:r>
      <w:r>
        <w:rPr>
          <w:rFonts w:hint="default"/>
          <w:lang w:val="en-US" w:eastAsia="zh-CN"/>
        </w:rPr>
        <w:t>可用性和连续性输入清单</w:t>
      </w:r>
      <w:bookmarkEnd w:id="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95"/>
        <w:gridCol w:w="4127"/>
      </w:tblGrid>
      <w:tr w14:paraId="5F648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395"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84C21D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输入</w:t>
            </w:r>
          </w:p>
        </w:tc>
        <w:tc>
          <w:tcPr>
            <w:tcW w:w="4127"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4735C4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来源</w:t>
            </w:r>
          </w:p>
        </w:tc>
      </w:tr>
      <w:tr w14:paraId="7AF68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4CC34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服务级别协议（SLA）</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2D5BB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客户</w:t>
            </w:r>
          </w:p>
        </w:tc>
      </w:tr>
      <w:tr w14:paraId="69877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E0434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服务合同</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0C12D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客户</w:t>
            </w:r>
          </w:p>
        </w:tc>
      </w:tr>
      <w:tr w14:paraId="1F84D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8EE63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可用性需求</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B573A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客户、业务需求</w:t>
            </w:r>
          </w:p>
        </w:tc>
      </w:tr>
      <w:tr w14:paraId="21AA6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B82CB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风险评估报告</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0CF6D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风险评估</w:t>
            </w:r>
          </w:p>
        </w:tc>
      </w:tr>
      <w:tr w14:paraId="7226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666D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监控数据</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0A529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监控系统、巡检记录</w:t>
            </w:r>
          </w:p>
        </w:tc>
      </w:tr>
      <w:tr w14:paraId="6349A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380E3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事件记录</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EB31E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事件管理</w:t>
            </w:r>
          </w:p>
        </w:tc>
      </w:tr>
      <w:tr w14:paraId="4BAA5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7BF69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变更计划</w:t>
            </w:r>
          </w:p>
        </w:tc>
        <w:tc>
          <w:tcPr>
            <w:tcW w:w="412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F62C4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变更管理</w:t>
            </w:r>
          </w:p>
        </w:tc>
      </w:tr>
      <w:tr w14:paraId="232D3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50D1C8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法律法规要求</w:t>
            </w:r>
          </w:p>
        </w:tc>
        <w:tc>
          <w:tcPr>
            <w:tcW w:w="4127"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7A8C9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监管机构</w:t>
            </w:r>
          </w:p>
        </w:tc>
      </w:tr>
    </w:tbl>
    <w:p w14:paraId="5A772DBD">
      <w:pPr>
        <w:pStyle w:val="32"/>
        <w:bidi w:val="0"/>
        <w:rPr>
          <w:rFonts w:hint="default"/>
          <w:lang w:val="en-US" w:eastAsia="zh-CN"/>
        </w:rPr>
      </w:pPr>
      <w:bookmarkStart w:id="9" w:name="_Toc25651"/>
      <w:r>
        <w:rPr>
          <w:rFonts w:hint="default"/>
          <w:lang w:val="en-US" w:eastAsia="zh-CN"/>
        </w:rPr>
        <w:t>主要输出</w:t>
      </w:r>
      <w:bookmarkEnd w:id="9"/>
    </w:p>
    <w:p w14:paraId="06E68ADF">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9609"/>
      <w:r>
        <w:rPr>
          <w:rFonts w:hint="eastAsia"/>
          <w:lang w:val="en-US" w:eastAsia="zh-CN"/>
        </w:rPr>
        <w:t xml:space="preserve"> </w:t>
      </w:r>
      <w:r>
        <w:rPr>
          <w:rFonts w:hint="default"/>
          <w:lang w:val="en-US" w:eastAsia="zh-CN"/>
        </w:rPr>
        <w:t>可用性和连续性输出清单</w:t>
      </w:r>
      <w:bookmarkEnd w:id="10"/>
    </w:p>
    <w:tbl>
      <w:tblPr>
        <w:tblStyle w:val="22"/>
        <w:tblW w:w="8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8"/>
        <w:gridCol w:w="3862"/>
      </w:tblGrid>
      <w:tr w14:paraId="21C96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29C66F1A">
            <w:pPr>
              <w:keepNext w:val="0"/>
              <w:keepLines w:val="0"/>
              <w:widowControl/>
              <w:suppressLineNumbers w:val="0"/>
              <w:snapToGrid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服务可用性和连续性计划</w:t>
            </w:r>
          </w:p>
        </w:tc>
        <w:tc>
          <w:tcPr>
            <w:tcW w:w="3862"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8218480">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管理层、相关部门</w:t>
            </w:r>
          </w:p>
        </w:tc>
      </w:tr>
      <w:tr w14:paraId="0453D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D45AC35">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风险评估报告</w:t>
            </w:r>
          </w:p>
        </w:tc>
        <w:tc>
          <w:tcPr>
            <w:tcW w:w="386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DACE9A3">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运维部经理、管理层</w:t>
            </w:r>
          </w:p>
        </w:tc>
      </w:tr>
      <w:tr w14:paraId="30B50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F5F19CA">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可用性报告</w:t>
            </w:r>
          </w:p>
        </w:tc>
        <w:tc>
          <w:tcPr>
            <w:tcW w:w="386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FB0CEDB">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客户、管理层</w:t>
            </w:r>
          </w:p>
        </w:tc>
      </w:tr>
      <w:tr w14:paraId="2B0A3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E643922">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应急预案</w:t>
            </w:r>
          </w:p>
        </w:tc>
        <w:tc>
          <w:tcPr>
            <w:tcW w:w="386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CE4AB43">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运维部、应急响应团队</w:t>
            </w:r>
          </w:p>
        </w:tc>
      </w:tr>
      <w:tr w14:paraId="347D4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C3ED0FF">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应急演练方案</w:t>
            </w:r>
          </w:p>
        </w:tc>
        <w:tc>
          <w:tcPr>
            <w:tcW w:w="386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6FCA584">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运维部、质量部</w:t>
            </w:r>
          </w:p>
        </w:tc>
      </w:tr>
      <w:tr w14:paraId="58687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E7E89DD">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应急演练报告</w:t>
            </w:r>
          </w:p>
        </w:tc>
        <w:tc>
          <w:tcPr>
            <w:tcW w:w="386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57A52EA">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管理层、质量部</w:t>
            </w:r>
          </w:p>
        </w:tc>
      </w:tr>
      <w:tr w14:paraId="00752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208"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9AA65DF">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业务连续性计划</w:t>
            </w:r>
          </w:p>
        </w:tc>
        <w:tc>
          <w:tcPr>
            <w:tcW w:w="3862"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1ABF3E1">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管理层、客户</w:t>
            </w:r>
          </w:p>
        </w:tc>
      </w:tr>
    </w:tbl>
    <w:p w14:paraId="0850FCA7">
      <w:pPr>
        <w:pStyle w:val="31"/>
        <w:bidi w:val="0"/>
        <w:jc w:val="center"/>
        <w:rPr>
          <w:rFonts w:hint="default"/>
          <w:lang w:val="en-US" w:eastAsia="zh-CN"/>
        </w:rPr>
      </w:pPr>
    </w:p>
    <w:p w14:paraId="67D66235">
      <w:pPr>
        <w:pStyle w:val="32"/>
        <w:bidi w:val="0"/>
        <w:rPr>
          <w:rFonts w:hint="default"/>
          <w:lang w:val="en-US" w:eastAsia="zh-CN"/>
        </w:rPr>
      </w:pPr>
      <w:bookmarkStart w:id="11" w:name="_Toc16642"/>
      <w:r>
        <w:rPr>
          <w:rFonts w:hint="default"/>
          <w:lang w:val="en-US" w:eastAsia="zh-CN"/>
        </w:rPr>
        <w:t>角色和职责权限</w:t>
      </w:r>
      <w:bookmarkEnd w:id="11"/>
    </w:p>
    <w:p w14:paraId="74051894">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2" w:name="_Toc14823"/>
      <w:r>
        <w:rPr>
          <w:rFonts w:hint="eastAsia"/>
          <w:lang w:val="en-US" w:eastAsia="zh-CN"/>
        </w:rPr>
        <w:t xml:space="preserve"> </w:t>
      </w:r>
      <w:r>
        <w:rPr>
          <w:rFonts w:hint="default"/>
          <w:lang w:val="en-US" w:eastAsia="zh-CN"/>
        </w:rPr>
        <w:t>可用性和连续性角色职责表</w:t>
      </w:r>
      <w:bookmarkEnd w:id="1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1"/>
        <w:gridCol w:w="1902"/>
        <w:gridCol w:w="3649"/>
      </w:tblGrid>
      <w:tr w14:paraId="53E70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971"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232A907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角色</w:t>
            </w:r>
          </w:p>
        </w:tc>
        <w:tc>
          <w:tcPr>
            <w:tcW w:w="1902"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D2067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岗位</w:t>
            </w:r>
          </w:p>
        </w:tc>
        <w:tc>
          <w:tcPr>
            <w:tcW w:w="3649"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7A4FF1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主要职责</w:t>
            </w:r>
          </w:p>
        </w:tc>
      </w:tr>
      <w:tr w14:paraId="7E6FC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72673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可用性和连续性管理负责人</w:t>
            </w:r>
          </w:p>
        </w:tc>
        <w:tc>
          <w:tcPr>
            <w:tcW w:w="190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8F03B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副总经理</w:t>
            </w:r>
          </w:p>
        </w:tc>
        <w:tc>
          <w:tcPr>
            <w:tcW w:w="364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84C4A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统筹应急管理，审批计划，指挥重大应急事件</w:t>
            </w:r>
          </w:p>
        </w:tc>
      </w:tr>
      <w:tr w14:paraId="1153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BECD9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日常可用性管理负责人</w:t>
            </w:r>
          </w:p>
        </w:tc>
        <w:tc>
          <w:tcPr>
            <w:tcW w:w="190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58170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运维部经理</w:t>
            </w:r>
          </w:p>
        </w:tc>
        <w:tc>
          <w:tcPr>
            <w:tcW w:w="364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03F22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日常可用性监控、分析、改进，应急现场指挥</w:t>
            </w:r>
          </w:p>
        </w:tc>
      </w:tr>
      <w:tr w14:paraId="20C05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AC74D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技术支持负责人</w:t>
            </w:r>
          </w:p>
        </w:tc>
        <w:tc>
          <w:tcPr>
            <w:tcW w:w="190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FCD90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技术中心经理</w:t>
            </w:r>
          </w:p>
        </w:tc>
        <w:tc>
          <w:tcPr>
            <w:tcW w:w="364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C05F2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灾备技术方案，应急技术处置</w:t>
            </w:r>
          </w:p>
        </w:tc>
      </w:tr>
      <w:tr w14:paraId="19834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06DC49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质量监督</w:t>
            </w:r>
          </w:p>
        </w:tc>
        <w:tc>
          <w:tcPr>
            <w:tcW w:w="1902"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5A5566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质量部</w:t>
            </w:r>
          </w:p>
        </w:tc>
        <w:tc>
          <w:tcPr>
            <w:tcW w:w="3649"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352C65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过程审计，演练评估，持续改进</w:t>
            </w:r>
          </w:p>
        </w:tc>
      </w:tr>
    </w:tbl>
    <w:p w14:paraId="442006D3">
      <w:pPr>
        <w:pStyle w:val="31"/>
        <w:bidi w:val="0"/>
        <w:jc w:val="center"/>
        <w:rPr>
          <w:rFonts w:hint="default"/>
          <w:lang w:val="en-US" w:eastAsia="zh-CN"/>
        </w:rPr>
      </w:pPr>
    </w:p>
    <w:p w14:paraId="0438A2C6">
      <w:pPr>
        <w:pStyle w:val="33"/>
        <w:bidi w:val="0"/>
        <w:rPr>
          <w:rFonts w:hint="default"/>
          <w:lang w:val="en-US" w:eastAsia="zh-CN"/>
        </w:rPr>
      </w:pPr>
      <w:bookmarkStart w:id="13" w:name="_Toc32"/>
      <w:r>
        <w:rPr>
          <w:rFonts w:hint="default"/>
          <w:lang w:val="en-US" w:eastAsia="zh-CN"/>
        </w:rPr>
        <w:t>副总经理（服务可用性和连续性管理负责人）</w:t>
      </w:r>
      <w:bookmarkEnd w:id="13"/>
    </w:p>
    <w:p w14:paraId="1C4F1567">
      <w:pPr>
        <w:pStyle w:val="31"/>
        <w:bidi w:val="0"/>
        <w:rPr>
          <w:rFonts w:hint="default"/>
          <w:lang w:val="en-US" w:eastAsia="zh-CN"/>
        </w:rPr>
      </w:pPr>
      <w:r>
        <w:rPr>
          <w:rFonts w:hint="default"/>
          <w:lang w:val="en-US" w:eastAsia="zh-CN"/>
        </w:rPr>
        <w:t>统筹公司应急管理工作，负责应急预案的制定、评审和更新；</w:t>
      </w:r>
    </w:p>
    <w:p w14:paraId="1AE246AE">
      <w:pPr>
        <w:pStyle w:val="31"/>
        <w:bidi w:val="0"/>
        <w:rPr>
          <w:rFonts w:hint="default"/>
          <w:lang w:val="en-US" w:eastAsia="zh-CN"/>
        </w:rPr>
      </w:pPr>
      <w:r>
        <w:rPr>
          <w:rFonts w:hint="default"/>
          <w:lang w:val="en-US" w:eastAsia="zh-CN"/>
        </w:rPr>
        <w:t>负责组织应急演练，提升公司整体应急响应能力；</w:t>
      </w:r>
    </w:p>
    <w:p w14:paraId="3071901A">
      <w:pPr>
        <w:pStyle w:val="31"/>
        <w:bidi w:val="0"/>
        <w:rPr>
          <w:rFonts w:hint="default"/>
          <w:lang w:val="en-US" w:eastAsia="zh-CN"/>
        </w:rPr>
      </w:pPr>
      <w:r>
        <w:rPr>
          <w:rFonts w:hint="default"/>
          <w:lang w:val="en-US" w:eastAsia="zh-CN"/>
        </w:rPr>
        <w:t>负责重大应急事件的指挥调度和复盘改进；</w:t>
      </w:r>
    </w:p>
    <w:p w14:paraId="32A80257">
      <w:pPr>
        <w:pStyle w:val="31"/>
        <w:bidi w:val="0"/>
        <w:rPr>
          <w:rFonts w:hint="default"/>
          <w:lang w:val="en-US" w:eastAsia="zh-CN"/>
        </w:rPr>
      </w:pPr>
      <w:r>
        <w:rPr>
          <w:rFonts w:hint="default"/>
          <w:lang w:val="en-US" w:eastAsia="zh-CN"/>
        </w:rPr>
        <w:t>负责灾备体系的建设与管理；</w:t>
      </w:r>
    </w:p>
    <w:p w14:paraId="1E55661C">
      <w:pPr>
        <w:pStyle w:val="31"/>
        <w:bidi w:val="0"/>
        <w:rPr>
          <w:rFonts w:hint="default"/>
          <w:lang w:val="en-US" w:eastAsia="zh-CN"/>
        </w:rPr>
      </w:pPr>
      <w:r>
        <w:rPr>
          <w:rFonts w:hint="default"/>
          <w:lang w:val="en-US" w:eastAsia="zh-CN"/>
        </w:rPr>
        <w:t>统筹协调运维部、技术中心、质量部等在应急工作中的协同配合；</w:t>
      </w:r>
    </w:p>
    <w:p w14:paraId="0C63F84F">
      <w:pPr>
        <w:pStyle w:val="31"/>
        <w:bidi w:val="0"/>
        <w:rPr>
          <w:rFonts w:hint="default"/>
          <w:lang w:val="en-US" w:eastAsia="zh-CN"/>
        </w:rPr>
      </w:pPr>
      <w:r>
        <w:rPr>
          <w:rFonts w:hint="default"/>
          <w:lang w:val="en-US" w:eastAsia="zh-CN"/>
        </w:rPr>
        <w:t>审批服务可用性和连续性计划；</w:t>
      </w:r>
    </w:p>
    <w:p w14:paraId="71B8D042">
      <w:pPr>
        <w:pStyle w:val="31"/>
        <w:bidi w:val="0"/>
        <w:rPr>
          <w:rFonts w:hint="default"/>
          <w:lang w:val="en-US" w:eastAsia="zh-CN"/>
        </w:rPr>
      </w:pPr>
      <w:r>
        <w:rPr>
          <w:rFonts w:hint="default"/>
          <w:lang w:val="en-US" w:eastAsia="zh-CN"/>
        </w:rPr>
        <w:t>定期向总经理汇报服务可用性和连续性状况。</w:t>
      </w:r>
    </w:p>
    <w:p w14:paraId="7FD9715F">
      <w:pPr>
        <w:pStyle w:val="33"/>
        <w:bidi w:val="0"/>
        <w:rPr>
          <w:rFonts w:hint="default"/>
          <w:lang w:val="en-US" w:eastAsia="zh-CN"/>
        </w:rPr>
      </w:pPr>
      <w:bookmarkStart w:id="14" w:name="_Toc14484"/>
      <w:r>
        <w:rPr>
          <w:rFonts w:hint="default"/>
          <w:lang w:val="en-US" w:eastAsia="zh-CN"/>
        </w:rPr>
        <w:t>运维部经理（日常可用性管理负责人）</w:t>
      </w:r>
      <w:bookmarkEnd w:id="14"/>
    </w:p>
    <w:p w14:paraId="5D02C19C">
      <w:pPr>
        <w:pStyle w:val="31"/>
        <w:bidi w:val="0"/>
        <w:rPr>
          <w:rFonts w:hint="default"/>
          <w:lang w:val="en-US" w:eastAsia="zh-CN"/>
        </w:rPr>
      </w:pPr>
      <w:r>
        <w:rPr>
          <w:rFonts w:hint="default"/>
          <w:lang w:val="en-US" w:eastAsia="zh-CN"/>
        </w:rPr>
        <w:t>负责服务可用性目标的制定和分解；</w:t>
      </w:r>
    </w:p>
    <w:p w14:paraId="526A73A2">
      <w:pPr>
        <w:pStyle w:val="31"/>
        <w:bidi w:val="0"/>
        <w:rPr>
          <w:rFonts w:hint="default"/>
          <w:lang w:val="en-US" w:eastAsia="zh-CN"/>
        </w:rPr>
      </w:pPr>
      <w:r>
        <w:rPr>
          <w:rFonts w:hint="default"/>
          <w:lang w:val="en-US" w:eastAsia="zh-CN"/>
        </w:rPr>
        <w:t>负责日常可用性监控和分析；</w:t>
      </w:r>
    </w:p>
    <w:p w14:paraId="474E8726">
      <w:pPr>
        <w:pStyle w:val="31"/>
        <w:bidi w:val="0"/>
        <w:rPr>
          <w:rFonts w:hint="default"/>
          <w:lang w:val="en-US" w:eastAsia="zh-CN"/>
        </w:rPr>
      </w:pPr>
      <w:r>
        <w:rPr>
          <w:rFonts w:hint="default"/>
          <w:lang w:val="en-US" w:eastAsia="zh-CN"/>
        </w:rPr>
        <w:t>识别可用性风险，制定改进措施；</w:t>
      </w:r>
    </w:p>
    <w:p w14:paraId="5089A5DA">
      <w:pPr>
        <w:pStyle w:val="31"/>
        <w:bidi w:val="0"/>
        <w:rPr>
          <w:rFonts w:hint="default"/>
          <w:lang w:val="en-US" w:eastAsia="zh-CN"/>
        </w:rPr>
      </w:pPr>
      <w:r>
        <w:rPr>
          <w:rFonts w:hint="default"/>
          <w:lang w:val="en-US" w:eastAsia="zh-CN"/>
        </w:rPr>
        <w:t>参与应急预案的制定和演练；</w:t>
      </w:r>
    </w:p>
    <w:p w14:paraId="185E5515">
      <w:pPr>
        <w:pStyle w:val="31"/>
        <w:bidi w:val="0"/>
        <w:rPr>
          <w:rFonts w:hint="default"/>
          <w:lang w:val="en-US" w:eastAsia="zh-CN"/>
        </w:rPr>
      </w:pPr>
      <w:r>
        <w:rPr>
          <w:rFonts w:hint="default"/>
          <w:lang w:val="en-US" w:eastAsia="zh-CN"/>
        </w:rPr>
        <w:t>负责应急事件处置的现场指挥；</w:t>
      </w:r>
    </w:p>
    <w:p w14:paraId="647E0A74">
      <w:pPr>
        <w:pStyle w:val="31"/>
        <w:bidi w:val="0"/>
        <w:rPr>
          <w:rFonts w:hint="default"/>
          <w:lang w:val="en-US" w:eastAsia="zh-CN"/>
        </w:rPr>
      </w:pPr>
      <w:r>
        <w:rPr>
          <w:rFonts w:hint="default"/>
          <w:lang w:val="en-US" w:eastAsia="zh-CN"/>
        </w:rPr>
        <w:t>编制可用性报告和应急演练报告；</w:t>
      </w:r>
    </w:p>
    <w:p w14:paraId="344C838D">
      <w:pPr>
        <w:pStyle w:val="31"/>
        <w:bidi w:val="0"/>
        <w:rPr>
          <w:rFonts w:hint="default"/>
          <w:lang w:val="en-US" w:eastAsia="zh-CN"/>
        </w:rPr>
      </w:pPr>
      <w:r>
        <w:rPr>
          <w:rFonts w:hint="default"/>
          <w:lang w:val="en-US" w:eastAsia="zh-CN"/>
        </w:rPr>
        <w:t>持续优化可用性和连续性管理流程。</w:t>
      </w:r>
    </w:p>
    <w:p w14:paraId="771CE0F1">
      <w:pPr>
        <w:pStyle w:val="33"/>
        <w:bidi w:val="0"/>
        <w:rPr>
          <w:rFonts w:hint="default"/>
          <w:lang w:val="en-US" w:eastAsia="zh-CN"/>
        </w:rPr>
      </w:pPr>
      <w:bookmarkStart w:id="15" w:name="_Toc2682"/>
      <w:r>
        <w:rPr>
          <w:rFonts w:hint="default"/>
          <w:lang w:val="en-US" w:eastAsia="zh-CN"/>
        </w:rPr>
        <w:t>技术中心经理</w:t>
      </w:r>
      <w:bookmarkEnd w:id="15"/>
    </w:p>
    <w:p w14:paraId="6D89B952">
      <w:pPr>
        <w:pStyle w:val="31"/>
        <w:bidi w:val="0"/>
        <w:rPr>
          <w:rFonts w:hint="default"/>
          <w:lang w:val="en-US" w:eastAsia="zh-CN"/>
        </w:rPr>
      </w:pPr>
      <w:r>
        <w:rPr>
          <w:rFonts w:hint="default"/>
          <w:lang w:val="en-US" w:eastAsia="zh-CN"/>
        </w:rPr>
        <w:t>参与可用性和连续性技术方案的设计；</w:t>
      </w:r>
    </w:p>
    <w:p w14:paraId="26BC9784">
      <w:pPr>
        <w:pStyle w:val="31"/>
        <w:bidi w:val="0"/>
        <w:rPr>
          <w:rFonts w:hint="default"/>
          <w:lang w:val="en-US" w:eastAsia="zh-CN"/>
        </w:rPr>
      </w:pPr>
      <w:r>
        <w:rPr>
          <w:rFonts w:hint="default"/>
          <w:lang w:val="en-US" w:eastAsia="zh-CN"/>
        </w:rPr>
        <w:t>负责灾备技术方案的实施和维护；</w:t>
      </w:r>
    </w:p>
    <w:p w14:paraId="2CEC8210">
      <w:pPr>
        <w:pStyle w:val="31"/>
        <w:bidi w:val="0"/>
        <w:rPr>
          <w:rFonts w:hint="default"/>
          <w:lang w:val="en-US" w:eastAsia="zh-CN"/>
        </w:rPr>
      </w:pPr>
      <w:r>
        <w:rPr>
          <w:rFonts w:hint="default"/>
          <w:lang w:val="en-US" w:eastAsia="zh-CN"/>
        </w:rPr>
        <w:t>参与应急事件的技术分析和处置；</w:t>
      </w:r>
    </w:p>
    <w:p w14:paraId="0D595F8D">
      <w:pPr>
        <w:pStyle w:val="31"/>
        <w:bidi w:val="0"/>
        <w:rPr>
          <w:rFonts w:hint="default"/>
          <w:lang w:val="en-US" w:eastAsia="zh-CN"/>
        </w:rPr>
      </w:pPr>
      <w:r>
        <w:rPr>
          <w:rFonts w:hint="default"/>
          <w:lang w:val="en-US" w:eastAsia="zh-CN"/>
        </w:rPr>
        <w:t>提供应急演练的技术支持。</w:t>
      </w:r>
    </w:p>
    <w:p w14:paraId="40352022">
      <w:pPr>
        <w:pStyle w:val="33"/>
        <w:bidi w:val="0"/>
        <w:rPr>
          <w:rFonts w:hint="default"/>
          <w:lang w:val="en-US" w:eastAsia="zh-CN"/>
        </w:rPr>
      </w:pPr>
      <w:bookmarkStart w:id="16" w:name="_Toc19700"/>
      <w:r>
        <w:rPr>
          <w:rFonts w:hint="default"/>
          <w:lang w:val="en-US" w:eastAsia="zh-CN"/>
        </w:rPr>
        <w:t>应急响应团队</w:t>
      </w:r>
      <w:bookmarkEnd w:id="16"/>
    </w:p>
    <w:p w14:paraId="518AD0A3">
      <w:pPr>
        <w:pStyle w:val="31"/>
        <w:bidi w:val="0"/>
        <w:rPr>
          <w:rFonts w:hint="default"/>
          <w:lang w:val="en-US" w:eastAsia="zh-CN"/>
        </w:rPr>
      </w:pPr>
      <w:r>
        <w:rPr>
          <w:rFonts w:hint="default"/>
          <w:lang w:val="en-US" w:eastAsia="zh-CN"/>
        </w:rPr>
        <w:t>应急响应团队是重大应急事件的处置机构，成员如下：</w:t>
      </w:r>
    </w:p>
    <w:p w14:paraId="2DF51A74">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7" w:name="_Toc3688"/>
      <w:r>
        <w:rPr>
          <w:rFonts w:hint="eastAsia"/>
          <w:lang w:val="en-US" w:eastAsia="zh-CN"/>
        </w:rPr>
        <w:t xml:space="preserve"> </w:t>
      </w:r>
      <w:r>
        <w:rPr>
          <w:rFonts w:hint="default"/>
          <w:lang w:val="en-US" w:eastAsia="zh-CN"/>
        </w:rPr>
        <w:t>应急响应团队构成表</w:t>
      </w:r>
      <w:bookmarkEnd w:id="1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6"/>
        <w:gridCol w:w="4274"/>
        <w:gridCol w:w="2882"/>
      </w:tblGrid>
      <w:tr w14:paraId="74C4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6"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086CBF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角色</w:t>
            </w:r>
          </w:p>
        </w:tc>
        <w:tc>
          <w:tcPr>
            <w:tcW w:w="4274"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7E045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岗位</w:t>
            </w:r>
          </w:p>
        </w:tc>
        <w:tc>
          <w:tcPr>
            <w:tcW w:w="2882"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656FDE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职责</w:t>
            </w:r>
          </w:p>
        </w:tc>
      </w:tr>
      <w:tr w14:paraId="7476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6CC87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总指挥</w:t>
            </w:r>
          </w:p>
        </w:tc>
        <w:tc>
          <w:tcPr>
            <w:tcW w:w="4274"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87A26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副总经理</w:t>
            </w:r>
          </w:p>
        </w:tc>
        <w:tc>
          <w:tcPr>
            <w:tcW w:w="288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EB952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应急事件的总体指挥和决策</w:t>
            </w:r>
          </w:p>
        </w:tc>
      </w:tr>
      <w:tr w14:paraId="491C8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0D783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技术负责人</w:t>
            </w:r>
          </w:p>
        </w:tc>
        <w:tc>
          <w:tcPr>
            <w:tcW w:w="4274"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05E54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运维部经理/技术中心经理</w:t>
            </w:r>
          </w:p>
        </w:tc>
        <w:tc>
          <w:tcPr>
            <w:tcW w:w="288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C8863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技术处置方案的制定和执行</w:t>
            </w:r>
          </w:p>
        </w:tc>
      </w:tr>
      <w:tr w14:paraId="21E25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CE84B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联络协调员</w:t>
            </w:r>
          </w:p>
        </w:tc>
        <w:tc>
          <w:tcPr>
            <w:tcW w:w="4274"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2484C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综合管理部经理</w:t>
            </w:r>
          </w:p>
        </w:tc>
        <w:tc>
          <w:tcPr>
            <w:tcW w:w="288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81EC6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内外部沟通协调、信息通报</w:t>
            </w:r>
          </w:p>
        </w:tc>
      </w:tr>
      <w:tr w14:paraId="6B350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0753D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技术支持组</w:t>
            </w:r>
          </w:p>
        </w:tc>
        <w:tc>
          <w:tcPr>
            <w:tcW w:w="4274"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7CD25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硬件/软件运维工程师、技术支持工程师</w:t>
            </w:r>
          </w:p>
        </w:tc>
        <w:tc>
          <w:tcPr>
            <w:tcW w:w="2882"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4D819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现场技术处置</w:t>
            </w:r>
          </w:p>
        </w:tc>
      </w:tr>
      <w:tr w14:paraId="614F1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3F5E8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后勤保障组</w:t>
            </w:r>
          </w:p>
        </w:tc>
        <w:tc>
          <w:tcPr>
            <w:tcW w:w="4274"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6627DE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备件库专员、采购专员</w:t>
            </w:r>
          </w:p>
        </w:tc>
        <w:tc>
          <w:tcPr>
            <w:tcW w:w="2882"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7E1013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备件调拨、资源保障</w:t>
            </w:r>
          </w:p>
        </w:tc>
      </w:tr>
    </w:tbl>
    <w:p w14:paraId="7ABEF2B7">
      <w:pPr>
        <w:pStyle w:val="31"/>
        <w:bidi w:val="0"/>
        <w:rPr>
          <w:rFonts w:hint="default"/>
          <w:lang w:val="en-US" w:eastAsia="zh-CN"/>
        </w:rPr>
      </w:pPr>
      <w:r>
        <w:rPr>
          <w:rFonts w:hint="default"/>
          <w:lang w:val="en-US" w:eastAsia="zh-CN"/>
        </w:rPr>
        <w:t>应急响应团队职责：</w:t>
      </w:r>
    </w:p>
    <w:p w14:paraId="319B42FF">
      <w:pPr>
        <w:pStyle w:val="31"/>
        <w:bidi w:val="0"/>
        <w:rPr>
          <w:rFonts w:hint="default"/>
          <w:lang w:val="en-US" w:eastAsia="zh-CN"/>
        </w:rPr>
      </w:pPr>
      <w:r>
        <w:rPr>
          <w:rFonts w:hint="default"/>
          <w:lang w:val="en-US" w:eastAsia="zh-CN"/>
        </w:rPr>
        <w:t>在应急事件发生时，按照应急预案快速响应；</w:t>
      </w:r>
    </w:p>
    <w:p w14:paraId="23494FA9">
      <w:pPr>
        <w:pStyle w:val="31"/>
        <w:bidi w:val="0"/>
        <w:rPr>
          <w:rFonts w:hint="default"/>
          <w:lang w:val="en-US" w:eastAsia="zh-CN"/>
        </w:rPr>
      </w:pPr>
      <w:r>
        <w:rPr>
          <w:rFonts w:hint="default"/>
          <w:lang w:val="en-US" w:eastAsia="zh-CN"/>
        </w:rPr>
        <w:t>负责应急事件的处置和恢复；</w:t>
      </w:r>
    </w:p>
    <w:p w14:paraId="40FCE216">
      <w:pPr>
        <w:pStyle w:val="31"/>
        <w:bidi w:val="0"/>
        <w:rPr>
          <w:rFonts w:hint="default"/>
          <w:lang w:val="en-US" w:eastAsia="zh-CN"/>
        </w:rPr>
      </w:pPr>
      <w:r>
        <w:rPr>
          <w:rFonts w:hint="default"/>
          <w:lang w:val="en-US" w:eastAsia="zh-CN"/>
        </w:rPr>
        <w:t>记录应急事件处置过程；</w:t>
      </w:r>
    </w:p>
    <w:p w14:paraId="39B8EE50">
      <w:pPr>
        <w:pStyle w:val="31"/>
        <w:bidi w:val="0"/>
        <w:rPr>
          <w:rFonts w:hint="default"/>
          <w:lang w:val="en-US" w:eastAsia="zh-CN"/>
        </w:rPr>
      </w:pPr>
      <w:r>
        <w:rPr>
          <w:rFonts w:hint="default"/>
          <w:lang w:val="en-US" w:eastAsia="zh-CN"/>
        </w:rPr>
        <w:t>参与应急事件的复盘和改进。</w:t>
      </w:r>
    </w:p>
    <w:p w14:paraId="0EF9DFF3">
      <w:pPr>
        <w:pStyle w:val="33"/>
        <w:bidi w:val="0"/>
        <w:rPr>
          <w:rFonts w:hint="default"/>
          <w:lang w:val="en-US" w:eastAsia="zh-CN"/>
        </w:rPr>
      </w:pPr>
      <w:bookmarkStart w:id="18" w:name="_Toc7989"/>
      <w:r>
        <w:rPr>
          <w:rFonts w:hint="default"/>
          <w:lang w:val="en-US" w:eastAsia="zh-CN"/>
        </w:rPr>
        <w:t>质量部</w:t>
      </w:r>
      <w:bookmarkEnd w:id="18"/>
    </w:p>
    <w:p w14:paraId="789AC437">
      <w:pPr>
        <w:pStyle w:val="31"/>
        <w:bidi w:val="0"/>
        <w:rPr>
          <w:rFonts w:hint="default"/>
          <w:lang w:val="en-US" w:eastAsia="zh-CN"/>
        </w:rPr>
      </w:pPr>
      <w:r>
        <w:rPr>
          <w:rFonts w:hint="default"/>
          <w:lang w:val="en-US" w:eastAsia="zh-CN"/>
        </w:rPr>
        <w:t>对服务可用性和连续性管理过程进行审计；</w:t>
      </w:r>
    </w:p>
    <w:p w14:paraId="4809B60D">
      <w:pPr>
        <w:pStyle w:val="31"/>
        <w:bidi w:val="0"/>
        <w:rPr>
          <w:rFonts w:hint="default"/>
          <w:lang w:val="en-US" w:eastAsia="zh-CN"/>
        </w:rPr>
      </w:pPr>
      <w:r>
        <w:rPr>
          <w:rFonts w:hint="default"/>
          <w:lang w:val="en-US" w:eastAsia="zh-CN"/>
        </w:rPr>
        <w:t>参与应急演练的评估和改进；</w:t>
      </w:r>
    </w:p>
    <w:p w14:paraId="5F9A1B5D">
      <w:pPr>
        <w:pStyle w:val="31"/>
        <w:bidi w:val="0"/>
        <w:rPr>
          <w:rFonts w:hint="default"/>
          <w:lang w:val="en-US" w:eastAsia="zh-CN"/>
        </w:rPr>
      </w:pPr>
      <w:r>
        <w:rPr>
          <w:rFonts w:hint="default"/>
          <w:lang w:val="en-US" w:eastAsia="zh-CN"/>
        </w:rPr>
        <w:t>对应急事件的处置过程进行回顾和评价；</w:t>
      </w:r>
    </w:p>
    <w:p w14:paraId="59E9C030">
      <w:pPr>
        <w:pStyle w:val="31"/>
        <w:bidi w:val="0"/>
        <w:rPr>
          <w:rFonts w:hint="default"/>
          <w:lang w:val="en-US" w:eastAsia="zh-CN"/>
        </w:rPr>
      </w:pPr>
      <w:r>
        <w:rPr>
          <w:rFonts w:hint="default"/>
          <w:lang w:val="en-US" w:eastAsia="zh-CN"/>
        </w:rPr>
        <w:t>确保管理过程符合ITSS体系要求。</w:t>
      </w:r>
    </w:p>
    <w:p w14:paraId="27EC700C">
      <w:pPr>
        <w:pStyle w:val="32"/>
        <w:bidi w:val="0"/>
        <w:rPr>
          <w:rFonts w:hint="default"/>
          <w:lang w:val="en-US" w:eastAsia="zh-CN"/>
        </w:rPr>
      </w:pPr>
      <w:bookmarkStart w:id="19" w:name="_Toc21714"/>
      <w:r>
        <w:rPr>
          <w:rFonts w:hint="default"/>
          <w:lang w:val="en-US" w:eastAsia="zh-CN"/>
        </w:rPr>
        <w:t>过程重要控制点</w:t>
      </w:r>
      <w:bookmarkEnd w:id="19"/>
    </w:p>
    <w:p w14:paraId="586393C2">
      <w:pPr>
        <w:pStyle w:val="31"/>
        <w:bidi w:val="0"/>
        <w:rPr>
          <w:rFonts w:hint="default"/>
          <w:lang w:val="en-US" w:eastAsia="zh-CN"/>
        </w:rPr>
      </w:pPr>
      <w:r>
        <w:rPr>
          <w:rFonts w:hint="default"/>
          <w:lang w:val="en-US" w:eastAsia="zh-CN"/>
        </w:rPr>
        <w:t>服务可用性和连续性计划、风险评估报告、应急预案、应急演练、可用性报告。</w:t>
      </w:r>
    </w:p>
    <w:p w14:paraId="5770CD43">
      <w:pPr>
        <w:pStyle w:val="30"/>
        <w:bidi w:val="0"/>
        <w:rPr>
          <w:rFonts w:hint="default"/>
          <w:lang w:val="en-US" w:eastAsia="zh-CN"/>
        </w:rPr>
      </w:pPr>
      <w:bookmarkStart w:id="20" w:name="_Toc648"/>
      <w:r>
        <w:rPr>
          <w:rFonts w:hint="default"/>
          <w:lang w:val="en-US" w:eastAsia="zh-CN"/>
        </w:rPr>
        <w:t>术语</w:t>
      </w:r>
      <w:bookmarkEnd w:id="20"/>
    </w:p>
    <w:p w14:paraId="364CCEA7">
      <w:pPr>
        <w:pStyle w:val="31"/>
        <w:bidi w:val="0"/>
        <w:rPr>
          <w:rFonts w:hint="default"/>
          <w:lang w:val="en-US" w:eastAsia="zh-CN"/>
        </w:rPr>
      </w:pPr>
      <w:r>
        <w:rPr>
          <w:rFonts w:hint="default"/>
          <w:lang w:val="en-US" w:eastAsia="zh-CN"/>
        </w:rPr>
        <w:t>可用性：IT服务在约定的时间内能够正常使用的程度，通常用可用性百分比表示。可用性 =（约定服务时间 - 不可用时间）/ 约定服务时间 × 100%。</w:t>
      </w:r>
    </w:p>
    <w:p w14:paraId="0E23E4C6">
      <w:pPr>
        <w:pStyle w:val="31"/>
        <w:bidi w:val="0"/>
        <w:rPr>
          <w:rFonts w:hint="default"/>
          <w:lang w:val="en-US" w:eastAsia="zh-CN"/>
        </w:rPr>
      </w:pPr>
      <w:r>
        <w:rPr>
          <w:rFonts w:hint="default"/>
          <w:lang w:val="en-US" w:eastAsia="zh-CN"/>
        </w:rPr>
        <w:t>服务中断：服务无法正常使用或性能严重下降，影响客户业务的状态。</w:t>
      </w:r>
    </w:p>
    <w:p w14:paraId="622492EA">
      <w:pPr>
        <w:pStyle w:val="31"/>
        <w:bidi w:val="0"/>
        <w:rPr>
          <w:rFonts w:hint="default"/>
          <w:lang w:val="en-US" w:eastAsia="zh-CN"/>
        </w:rPr>
      </w:pPr>
      <w:r>
        <w:rPr>
          <w:rFonts w:hint="default"/>
          <w:lang w:val="en-US" w:eastAsia="zh-CN"/>
        </w:rPr>
        <w:t>灾难：导致关键服务长时间中断或数据丢失的重大事件，如火灾、断电、网络瘫痪、硬件损毁等。</w:t>
      </w:r>
    </w:p>
    <w:p w14:paraId="4D1F7B4E">
      <w:pPr>
        <w:pStyle w:val="31"/>
        <w:bidi w:val="0"/>
        <w:rPr>
          <w:rFonts w:hint="default"/>
          <w:lang w:val="en-US" w:eastAsia="zh-CN"/>
        </w:rPr>
      </w:pPr>
      <w:r>
        <w:rPr>
          <w:rFonts w:hint="default"/>
          <w:lang w:val="en-US" w:eastAsia="zh-CN"/>
        </w:rPr>
        <w:t>业务连续性：在灾难事件发生时，组织能够持续运营并恢复关键业务的能力。</w:t>
      </w:r>
    </w:p>
    <w:p w14:paraId="785345B7">
      <w:pPr>
        <w:pStyle w:val="31"/>
        <w:bidi w:val="0"/>
        <w:rPr>
          <w:rFonts w:hint="default"/>
          <w:lang w:val="en-US" w:eastAsia="zh-CN"/>
        </w:rPr>
      </w:pPr>
      <w:r>
        <w:rPr>
          <w:rFonts w:hint="default"/>
          <w:lang w:val="en-US" w:eastAsia="zh-CN"/>
        </w:rPr>
        <w:t>恢复时间目标（RTO）：服务中断后，恢复到可接受服务水平所需的目标时间。</w:t>
      </w:r>
    </w:p>
    <w:p w14:paraId="31AA7FD2">
      <w:pPr>
        <w:pStyle w:val="31"/>
        <w:bidi w:val="0"/>
        <w:rPr>
          <w:rFonts w:hint="default"/>
          <w:lang w:val="en-US" w:eastAsia="zh-CN"/>
        </w:rPr>
      </w:pPr>
      <w:r>
        <w:rPr>
          <w:rFonts w:hint="default"/>
          <w:lang w:val="en-US" w:eastAsia="zh-CN"/>
        </w:rPr>
        <w:t>恢复点目标（RPO）：服务中断后，允许丢失的数据量的目标时间点。</w:t>
      </w:r>
    </w:p>
    <w:p w14:paraId="176DF406">
      <w:pPr>
        <w:pStyle w:val="31"/>
        <w:bidi w:val="0"/>
        <w:rPr>
          <w:rFonts w:hint="default"/>
          <w:lang w:val="en-US" w:eastAsia="zh-CN"/>
        </w:rPr>
      </w:pPr>
      <w:r>
        <w:rPr>
          <w:rFonts w:hint="default"/>
          <w:lang w:val="en-US" w:eastAsia="zh-CN"/>
        </w:rPr>
        <w:t>应急预案：为应对突发事件而预先制定的行动方案，包括响应流程、职责分工、资源保障等。</w:t>
      </w:r>
    </w:p>
    <w:p w14:paraId="28F8B26C">
      <w:pPr>
        <w:pStyle w:val="31"/>
        <w:bidi w:val="0"/>
        <w:rPr>
          <w:rFonts w:hint="default"/>
          <w:lang w:val="en-US" w:eastAsia="zh-CN"/>
        </w:rPr>
      </w:pPr>
      <w:r>
        <w:rPr>
          <w:rFonts w:hint="default"/>
          <w:lang w:val="en-US" w:eastAsia="zh-CN"/>
        </w:rPr>
        <w:t>应急演练：按照应急预案进行的模拟演练，以验证预案的有效性和团队的响应能力。</w:t>
      </w:r>
    </w:p>
    <w:p w14:paraId="054B4547">
      <w:pPr>
        <w:pStyle w:val="31"/>
        <w:bidi w:val="0"/>
        <w:rPr>
          <w:rFonts w:hint="default"/>
          <w:lang w:val="en-US" w:eastAsia="zh-CN"/>
        </w:rPr>
      </w:pPr>
      <w:r>
        <w:rPr>
          <w:rFonts w:hint="default"/>
          <w:lang w:val="en-US" w:eastAsia="zh-CN"/>
        </w:rPr>
        <w:t>灾备：灾难备份，为应对灾难事件而建立的备用系统、数据和资源。</w:t>
      </w:r>
    </w:p>
    <w:p w14:paraId="653D2FBE">
      <w:pPr>
        <w:pStyle w:val="30"/>
        <w:bidi w:val="0"/>
        <w:rPr>
          <w:rFonts w:hint="default"/>
          <w:lang w:val="en-US" w:eastAsia="zh-CN"/>
        </w:rPr>
      </w:pPr>
      <w:bookmarkStart w:id="21" w:name="_Toc21169"/>
      <w:r>
        <w:rPr>
          <w:rFonts w:hint="default"/>
          <w:lang w:val="en-US" w:eastAsia="zh-CN"/>
        </w:rPr>
        <w:t>流程</w:t>
      </w:r>
      <w:bookmarkEnd w:id="21"/>
    </w:p>
    <w:p w14:paraId="51C978FD">
      <w:pPr>
        <w:pStyle w:val="31"/>
        <w:bidi w:val="0"/>
        <w:rPr>
          <w:rFonts w:hint="eastAsia"/>
          <w:lang w:val="en-US" w:eastAsia="zh-CN"/>
        </w:rPr>
      </w:pPr>
      <w:r>
        <w:rPr>
          <w:rFonts w:hint="default"/>
          <w:lang w:val="en-US" w:eastAsia="zh-CN"/>
        </w:rPr>
        <w:t>服务可用性和连续性管理总体流程</w:t>
      </w:r>
      <w:r>
        <w:rPr>
          <w:rFonts w:hint="eastAsia"/>
          <w:lang w:val="en-US" w:eastAsia="zh-CN"/>
        </w:rPr>
        <w:t>如图4-1所示</w:t>
      </w:r>
    </w:p>
    <w:p w14:paraId="05B5DE6D">
      <w:pPr>
        <w:rPr>
          <w:rFonts w:hint="eastAsia"/>
          <w:lang w:val="en-US" w:eastAsia="zh-CN"/>
        </w:rPr>
      </w:pPr>
      <w:r>
        <w:rPr>
          <w:rFonts w:hint="eastAsia"/>
          <w:lang w:val="en-US" w:eastAsia="zh-CN"/>
        </w:rPr>
        <w:br w:type="page"/>
      </w:r>
    </w:p>
    <w:p w14:paraId="025A457E">
      <w:pPr>
        <w:pStyle w:val="31"/>
        <w:bidi w:val="0"/>
        <w:rPr>
          <w:rFonts w:hint="eastAsia"/>
          <w:lang w:val="en-US" w:eastAsia="zh-CN"/>
        </w:rPr>
      </w:pPr>
    </w:p>
    <w:p w14:paraId="5AF94DDE">
      <w:pPr>
        <w:pStyle w:val="3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3571"/>
      <w:r>
        <w:rPr>
          <w:rFonts w:hint="eastAsia"/>
          <w:lang w:val="en-US" w:eastAsia="zh-CN"/>
        </w:rPr>
        <w:t xml:space="preserve"> 服务可用性和连续性管理流程图</w:t>
      </w:r>
      <w:bookmarkEnd w:id="22"/>
    </w:p>
    <w:p w14:paraId="71E5836D">
      <w:pPr>
        <w:pStyle w:val="31"/>
        <w:bidi w:val="0"/>
        <w:jc w:val="center"/>
        <w:rPr>
          <w:rFonts w:hint="default"/>
          <w:lang w:val="en-US" w:eastAsia="zh-CN"/>
        </w:rPr>
      </w:pPr>
      <w:r>
        <w:rPr>
          <w:rFonts w:hint="default"/>
          <w:lang w:val="en-US" w:eastAsia="zh-CN"/>
        </w:rPr>
        <w:object>
          <v:shape id="_x0000_i1025" o:spt="75" type="#_x0000_t75" style="height:296.25pt;width:136.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31851A1E">
      <w:pPr>
        <w:pStyle w:val="30"/>
        <w:bidi w:val="0"/>
        <w:rPr>
          <w:rFonts w:hint="default"/>
          <w:lang w:val="en-US" w:eastAsia="zh-CN"/>
        </w:rPr>
      </w:pPr>
      <w:bookmarkStart w:id="23" w:name="_Toc18311"/>
      <w:r>
        <w:rPr>
          <w:rFonts w:hint="default"/>
          <w:lang w:val="en-US" w:eastAsia="zh-CN"/>
        </w:rPr>
        <w:t>过程描述</w:t>
      </w:r>
      <w:bookmarkEnd w:id="23"/>
    </w:p>
    <w:p w14:paraId="55842EBD">
      <w:pPr>
        <w:pStyle w:val="32"/>
        <w:bidi w:val="0"/>
        <w:rPr>
          <w:rFonts w:hint="default"/>
          <w:lang w:val="en-US" w:eastAsia="zh-CN"/>
        </w:rPr>
      </w:pPr>
      <w:bookmarkStart w:id="24" w:name="_Toc9605"/>
      <w:r>
        <w:rPr>
          <w:rFonts w:hint="default"/>
          <w:lang w:val="en-US" w:eastAsia="zh-CN"/>
        </w:rPr>
        <w:t>服务可用性和连续性计划</w:t>
      </w:r>
      <w:bookmarkEnd w:id="24"/>
    </w:p>
    <w:p w14:paraId="465F85C7">
      <w:pPr>
        <w:pStyle w:val="31"/>
        <w:bidi w:val="0"/>
        <w:rPr>
          <w:rFonts w:hint="default"/>
          <w:lang w:val="en-US" w:eastAsia="zh-CN"/>
        </w:rPr>
      </w:pPr>
      <w:r>
        <w:rPr>
          <w:rFonts w:hint="default"/>
          <w:lang w:val="en-US" w:eastAsia="zh-CN"/>
        </w:rPr>
        <w:t>服务可用性和连续性管理负责人根据服务级别协议、业务需求和管理要求，编制《服务可用性和连续性计划》。计划应包括：</w:t>
      </w:r>
    </w:p>
    <w:p w14:paraId="45B5CC3A">
      <w:pPr>
        <w:pStyle w:val="31"/>
        <w:bidi w:val="0"/>
        <w:rPr>
          <w:rFonts w:hint="default"/>
          <w:lang w:val="en-US" w:eastAsia="zh-CN"/>
        </w:rPr>
      </w:pPr>
      <w:r>
        <w:rPr>
          <w:rFonts w:hint="default"/>
          <w:lang w:val="en-US" w:eastAsia="zh-CN"/>
        </w:rPr>
        <w:t>可用性和连续性管理的目标和范围；</w:t>
      </w:r>
    </w:p>
    <w:p w14:paraId="6650CCE5">
      <w:pPr>
        <w:pStyle w:val="31"/>
        <w:bidi w:val="0"/>
        <w:rPr>
          <w:rFonts w:hint="default"/>
          <w:lang w:val="en-US" w:eastAsia="zh-CN"/>
        </w:rPr>
      </w:pPr>
      <w:r>
        <w:rPr>
          <w:rFonts w:hint="default"/>
          <w:lang w:val="en-US" w:eastAsia="zh-CN"/>
        </w:rPr>
        <w:t>关键服务的可用性目标（如：99.5%、99.9%等）；</w:t>
      </w:r>
    </w:p>
    <w:p w14:paraId="15806E42">
      <w:pPr>
        <w:pStyle w:val="31"/>
        <w:bidi w:val="0"/>
        <w:rPr>
          <w:rFonts w:hint="default"/>
          <w:lang w:val="en-US" w:eastAsia="zh-CN"/>
        </w:rPr>
      </w:pPr>
      <w:r>
        <w:rPr>
          <w:rFonts w:hint="default"/>
          <w:lang w:val="en-US" w:eastAsia="zh-CN"/>
        </w:rPr>
        <w:t>RTO和RPO目标；</w:t>
      </w:r>
    </w:p>
    <w:p w14:paraId="1491C7AD">
      <w:pPr>
        <w:pStyle w:val="31"/>
        <w:bidi w:val="0"/>
        <w:rPr>
          <w:rFonts w:hint="default"/>
          <w:lang w:val="en-US" w:eastAsia="zh-CN"/>
        </w:rPr>
      </w:pPr>
      <w:r>
        <w:rPr>
          <w:rFonts w:hint="default"/>
          <w:lang w:val="en-US" w:eastAsia="zh-CN"/>
        </w:rPr>
        <w:t>关键服务清单和优先级；</w:t>
      </w:r>
    </w:p>
    <w:p w14:paraId="33257CF5">
      <w:pPr>
        <w:pStyle w:val="31"/>
        <w:bidi w:val="0"/>
        <w:rPr>
          <w:rFonts w:hint="default"/>
          <w:lang w:val="en-US" w:eastAsia="zh-CN"/>
        </w:rPr>
      </w:pPr>
      <w:r>
        <w:rPr>
          <w:rFonts w:hint="default"/>
          <w:lang w:val="en-US" w:eastAsia="zh-CN"/>
        </w:rPr>
        <w:t>风险评估计划；</w:t>
      </w:r>
    </w:p>
    <w:p w14:paraId="3C11D5DB">
      <w:pPr>
        <w:pStyle w:val="31"/>
        <w:bidi w:val="0"/>
        <w:rPr>
          <w:rFonts w:hint="default"/>
          <w:lang w:val="en-US" w:eastAsia="zh-CN"/>
        </w:rPr>
      </w:pPr>
      <w:r>
        <w:rPr>
          <w:rFonts w:hint="default"/>
          <w:lang w:val="en-US" w:eastAsia="zh-CN"/>
        </w:rPr>
        <w:t>应急预案框架；</w:t>
      </w:r>
    </w:p>
    <w:p w14:paraId="181C9277">
      <w:pPr>
        <w:pStyle w:val="31"/>
        <w:bidi w:val="0"/>
        <w:rPr>
          <w:rFonts w:hint="default"/>
          <w:lang w:val="en-US" w:eastAsia="zh-CN"/>
        </w:rPr>
      </w:pPr>
      <w:r>
        <w:rPr>
          <w:rFonts w:hint="default"/>
          <w:lang w:val="en-US" w:eastAsia="zh-CN"/>
        </w:rPr>
        <w:t>应急演练计划；</w:t>
      </w:r>
    </w:p>
    <w:p w14:paraId="2DACF7D7">
      <w:pPr>
        <w:pStyle w:val="31"/>
        <w:bidi w:val="0"/>
        <w:rPr>
          <w:rFonts w:hint="default"/>
          <w:lang w:val="en-US" w:eastAsia="zh-CN"/>
        </w:rPr>
      </w:pPr>
      <w:r>
        <w:rPr>
          <w:rFonts w:hint="default"/>
          <w:lang w:val="en-US" w:eastAsia="zh-CN"/>
        </w:rPr>
        <w:t>灾备体系建设规划；</w:t>
      </w:r>
    </w:p>
    <w:p w14:paraId="21EC474F">
      <w:pPr>
        <w:pStyle w:val="31"/>
        <w:bidi w:val="0"/>
        <w:rPr>
          <w:rFonts w:hint="default"/>
          <w:lang w:val="en-US" w:eastAsia="zh-CN"/>
        </w:rPr>
      </w:pPr>
      <w:r>
        <w:rPr>
          <w:rFonts w:hint="default"/>
          <w:lang w:val="en-US" w:eastAsia="zh-CN"/>
        </w:rPr>
        <w:t>角色和职责；</w:t>
      </w:r>
    </w:p>
    <w:p w14:paraId="781EAFA4">
      <w:pPr>
        <w:pStyle w:val="31"/>
        <w:bidi w:val="0"/>
        <w:rPr>
          <w:rFonts w:hint="default"/>
          <w:lang w:val="en-US" w:eastAsia="zh-CN"/>
        </w:rPr>
      </w:pPr>
      <w:r>
        <w:rPr>
          <w:rFonts w:hint="default"/>
          <w:lang w:val="en-US" w:eastAsia="zh-CN"/>
        </w:rPr>
        <w:t>报告和回顾机制。</w:t>
      </w:r>
    </w:p>
    <w:p w14:paraId="2F108A37">
      <w:pPr>
        <w:pStyle w:val="31"/>
        <w:bidi w:val="0"/>
        <w:rPr>
          <w:rFonts w:hint="default"/>
          <w:lang w:val="en-US" w:eastAsia="zh-CN"/>
        </w:rPr>
      </w:pPr>
      <w:r>
        <w:rPr>
          <w:rFonts w:hint="default"/>
          <w:lang w:val="en-US" w:eastAsia="zh-CN"/>
        </w:rPr>
        <w:t>服务可用性和连续性计划应每年至少评审一次，必要时进行修订。</w:t>
      </w:r>
    </w:p>
    <w:p w14:paraId="25A5810E">
      <w:pPr>
        <w:pStyle w:val="32"/>
        <w:bidi w:val="0"/>
        <w:rPr>
          <w:rFonts w:hint="default"/>
          <w:lang w:val="en-US" w:eastAsia="zh-CN"/>
        </w:rPr>
      </w:pPr>
      <w:bookmarkStart w:id="25" w:name="_Toc20668"/>
      <w:r>
        <w:rPr>
          <w:rFonts w:hint="default"/>
          <w:lang w:val="en-US" w:eastAsia="zh-CN"/>
        </w:rPr>
        <w:t>风险评估</w:t>
      </w:r>
      <w:bookmarkEnd w:id="25"/>
    </w:p>
    <w:p w14:paraId="59E4C291">
      <w:pPr>
        <w:pStyle w:val="33"/>
        <w:bidi w:val="0"/>
        <w:rPr>
          <w:rFonts w:hint="default"/>
          <w:lang w:val="en-US" w:eastAsia="zh-CN"/>
        </w:rPr>
      </w:pPr>
      <w:bookmarkStart w:id="26" w:name="_Toc20334"/>
      <w:r>
        <w:rPr>
          <w:rFonts w:hint="default"/>
          <w:lang w:val="en-US" w:eastAsia="zh-CN"/>
        </w:rPr>
        <w:t>风险识别</w:t>
      </w:r>
      <w:bookmarkEnd w:id="26"/>
    </w:p>
    <w:p w14:paraId="397D80E6">
      <w:pPr>
        <w:pStyle w:val="31"/>
        <w:bidi w:val="0"/>
        <w:rPr>
          <w:rFonts w:hint="default"/>
          <w:lang w:val="en-US" w:eastAsia="zh-CN"/>
        </w:rPr>
      </w:pPr>
      <w:r>
        <w:rPr>
          <w:rFonts w:hint="default"/>
          <w:lang w:val="en-US" w:eastAsia="zh-CN"/>
        </w:rPr>
        <w:t>运维部经理组织相关人员识别可能影响服务可用性和连续性的风险：</w:t>
      </w:r>
    </w:p>
    <w:p w14:paraId="7535819D">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16445"/>
      <w:r>
        <w:rPr>
          <w:rFonts w:hint="eastAsia"/>
          <w:lang w:val="en-US" w:eastAsia="zh-CN"/>
        </w:rPr>
        <w:t xml:space="preserve"> </w:t>
      </w:r>
      <w:r>
        <w:rPr>
          <w:rFonts w:hint="default"/>
          <w:lang w:val="en-US" w:eastAsia="zh-CN"/>
        </w:rPr>
        <w:t>风险类别识别表</w:t>
      </w:r>
      <w:bookmarkEnd w:id="2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6851"/>
      </w:tblGrid>
      <w:tr w14:paraId="6DA59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71"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C4D06D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风险类别</w:t>
            </w:r>
          </w:p>
        </w:tc>
        <w:tc>
          <w:tcPr>
            <w:tcW w:w="6851"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01C457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风险示例</w:t>
            </w:r>
          </w:p>
        </w:tc>
      </w:tr>
      <w:tr w14:paraId="07A22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D6318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技术风险</w:t>
            </w:r>
          </w:p>
        </w:tc>
        <w:tc>
          <w:tcPr>
            <w:tcW w:w="685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AFD5B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硬件故障、软件缺陷、网络中断、电力故障、数据损坏</w:t>
            </w:r>
          </w:p>
        </w:tc>
      </w:tr>
      <w:tr w14:paraId="1B7E7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2BA53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环境风险</w:t>
            </w:r>
          </w:p>
        </w:tc>
        <w:tc>
          <w:tcPr>
            <w:tcW w:w="685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1EA52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火灾、水灾、雷击、温湿度异常、物理入侵</w:t>
            </w:r>
          </w:p>
        </w:tc>
      </w:tr>
      <w:tr w14:paraId="11B6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261A4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人员风险</w:t>
            </w:r>
          </w:p>
        </w:tc>
        <w:tc>
          <w:tcPr>
            <w:tcW w:w="685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FB442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关键人员离职、操作失误、恶意破坏</w:t>
            </w:r>
          </w:p>
        </w:tc>
      </w:tr>
      <w:tr w14:paraId="504DE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9077B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供应商风险</w:t>
            </w:r>
          </w:p>
        </w:tc>
        <w:tc>
          <w:tcPr>
            <w:tcW w:w="685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80C99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供应商停业、服务中断、产品质量问题</w:t>
            </w:r>
          </w:p>
        </w:tc>
      </w:tr>
      <w:tr w14:paraId="28C29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3993A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外部风险</w:t>
            </w:r>
          </w:p>
        </w:tc>
        <w:tc>
          <w:tcPr>
            <w:tcW w:w="6851"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3E1F57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政策变化、网络攻击、自然灾害</w:t>
            </w:r>
          </w:p>
        </w:tc>
      </w:tr>
    </w:tbl>
    <w:p w14:paraId="790D3DE2">
      <w:pPr>
        <w:pStyle w:val="33"/>
        <w:bidi w:val="0"/>
        <w:rPr>
          <w:rFonts w:hint="default"/>
          <w:lang w:val="en-US" w:eastAsia="zh-CN"/>
        </w:rPr>
      </w:pPr>
      <w:bookmarkStart w:id="28" w:name="_Toc8837"/>
      <w:r>
        <w:rPr>
          <w:rFonts w:hint="default"/>
          <w:lang w:val="en-US" w:eastAsia="zh-CN"/>
        </w:rPr>
        <w:t>风险分析</w:t>
      </w:r>
      <w:bookmarkEnd w:id="28"/>
    </w:p>
    <w:p w14:paraId="6D099A9B">
      <w:pPr>
        <w:pStyle w:val="31"/>
        <w:bidi w:val="0"/>
        <w:rPr>
          <w:rFonts w:hint="default"/>
          <w:lang w:val="en-US" w:eastAsia="zh-CN"/>
        </w:rPr>
      </w:pPr>
      <w:r>
        <w:rPr>
          <w:rFonts w:hint="default"/>
          <w:lang w:val="en-US" w:eastAsia="zh-CN"/>
        </w:rPr>
        <w:t>对识别出的风险进行分析，评估其发生的可能性和影响程度：</w:t>
      </w:r>
    </w:p>
    <w:p w14:paraId="14AF8DCB">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19209"/>
      <w:r>
        <w:rPr>
          <w:rFonts w:hint="eastAsia"/>
          <w:lang w:val="en-US" w:eastAsia="zh-CN"/>
        </w:rPr>
        <w:t xml:space="preserve"> </w:t>
      </w:r>
      <w:r>
        <w:rPr>
          <w:rFonts w:hint="default"/>
          <w:lang w:val="en-US" w:eastAsia="zh-CN"/>
        </w:rPr>
        <w:t>风险等级评估表</w:t>
      </w:r>
      <w:bookmarkEnd w:id="2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5"/>
        <w:gridCol w:w="3188"/>
        <w:gridCol w:w="3189"/>
      </w:tblGrid>
      <w:tr w14:paraId="6F061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46"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052682E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可能性</w:t>
            </w:r>
          </w:p>
        </w:tc>
        <w:tc>
          <w:tcPr>
            <w:tcW w:w="3188"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E52EC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影响程度</w:t>
            </w:r>
          </w:p>
        </w:tc>
        <w:tc>
          <w:tcPr>
            <w:tcW w:w="3189"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0EF437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风险等级</w:t>
            </w:r>
          </w:p>
        </w:tc>
      </w:tr>
      <w:tr w14:paraId="23BC2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BB718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w:t>
            </w:r>
          </w:p>
        </w:tc>
        <w:tc>
          <w:tcPr>
            <w:tcW w:w="3188"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1F0C5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w:t>
            </w:r>
          </w:p>
        </w:tc>
        <w:tc>
          <w:tcPr>
            <w:tcW w:w="31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8437D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重大风险</w:t>
            </w:r>
          </w:p>
        </w:tc>
      </w:tr>
      <w:tr w14:paraId="22BB6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55DF1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w:t>
            </w:r>
          </w:p>
        </w:tc>
        <w:tc>
          <w:tcPr>
            <w:tcW w:w="3188"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483E9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w:t>
            </w:r>
          </w:p>
        </w:tc>
        <w:tc>
          <w:tcPr>
            <w:tcW w:w="31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CB6C9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高风险</w:t>
            </w:r>
          </w:p>
        </w:tc>
      </w:tr>
      <w:tr w14:paraId="13DB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F7BB1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w:t>
            </w:r>
          </w:p>
        </w:tc>
        <w:tc>
          <w:tcPr>
            <w:tcW w:w="3188"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18B67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w:t>
            </w:r>
          </w:p>
        </w:tc>
        <w:tc>
          <w:tcPr>
            <w:tcW w:w="31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35309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高风险</w:t>
            </w:r>
          </w:p>
        </w:tc>
      </w:tr>
      <w:tr w14:paraId="35387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BCF8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w:t>
            </w:r>
          </w:p>
        </w:tc>
        <w:tc>
          <w:tcPr>
            <w:tcW w:w="3188"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EDDE3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w:t>
            </w:r>
          </w:p>
        </w:tc>
        <w:tc>
          <w:tcPr>
            <w:tcW w:w="31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596E1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中风险</w:t>
            </w:r>
          </w:p>
        </w:tc>
      </w:tr>
      <w:tr w14:paraId="4C5B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263D2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低</w:t>
            </w:r>
          </w:p>
        </w:tc>
        <w:tc>
          <w:tcPr>
            <w:tcW w:w="3188"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DB66C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高</w:t>
            </w:r>
          </w:p>
        </w:tc>
        <w:tc>
          <w:tcPr>
            <w:tcW w:w="318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6F15B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中风险</w:t>
            </w:r>
          </w:p>
        </w:tc>
      </w:tr>
      <w:tr w14:paraId="2FF68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8C9FC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低</w:t>
            </w:r>
          </w:p>
        </w:tc>
        <w:tc>
          <w:tcPr>
            <w:tcW w:w="3188"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608DC2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中</w:t>
            </w:r>
          </w:p>
        </w:tc>
        <w:tc>
          <w:tcPr>
            <w:tcW w:w="3189"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0AC3DA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低风险</w:t>
            </w:r>
          </w:p>
        </w:tc>
      </w:tr>
    </w:tbl>
    <w:p w14:paraId="4B549A5B">
      <w:pPr>
        <w:pStyle w:val="31"/>
        <w:bidi w:val="0"/>
        <w:jc w:val="center"/>
        <w:rPr>
          <w:rFonts w:hint="default"/>
          <w:lang w:val="en-US" w:eastAsia="zh-CN"/>
        </w:rPr>
      </w:pPr>
    </w:p>
    <w:p w14:paraId="67AAA46C">
      <w:pPr>
        <w:pStyle w:val="33"/>
        <w:bidi w:val="0"/>
        <w:rPr>
          <w:rFonts w:hint="default"/>
          <w:lang w:val="en-US" w:eastAsia="zh-CN"/>
        </w:rPr>
      </w:pPr>
      <w:bookmarkStart w:id="30" w:name="_Toc2859"/>
      <w:r>
        <w:rPr>
          <w:rFonts w:hint="default"/>
          <w:lang w:val="en-US" w:eastAsia="zh-CN"/>
        </w:rPr>
        <w:t>风险应对</w:t>
      </w:r>
      <w:bookmarkEnd w:id="30"/>
    </w:p>
    <w:p w14:paraId="7B7C60F7">
      <w:pPr>
        <w:pStyle w:val="31"/>
        <w:bidi w:val="0"/>
        <w:rPr>
          <w:rFonts w:hint="default"/>
          <w:lang w:val="en-US" w:eastAsia="zh-CN"/>
        </w:rPr>
      </w:pPr>
      <w:r>
        <w:rPr>
          <w:rFonts w:hint="default"/>
          <w:lang w:val="en-US" w:eastAsia="zh-CN"/>
        </w:rPr>
        <w:t>针对不同等级的风险，制定相应的应对措施：</w:t>
      </w:r>
    </w:p>
    <w:p w14:paraId="02FC1B33">
      <w:pPr>
        <w:pStyle w:val="31"/>
        <w:bidi w:val="0"/>
        <w:rPr>
          <w:rFonts w:hint="default"/>
          <w:lang w:val="en-US" w:eastAsia="zh-CN"/>
        </w:rPr>
      </w:pPr>
      <w:r>
        <w:rPr>
          <w:rFonts w:hint="default"/>
          <w:lang w:val="en-US" w:eastAsia="zh-CN"/>
        </w:rPr>
        <w:t>重大风险：立即采取措施消除或降低风险，制定应急预案；</w:t>
      </w:r>
    </w:p>
    <w:p w14:paraId="34675B47">
      <w:pPr>
        <w:pStyle w:val="31"/>
        <w:bidi w:val="0"/>
        <w:rPr>
          <w:rFonts w:hint="default"/>
          <w:lang w:val="en-US" w:eastAsia="zh-CN"/>
        </w:rPr>
      </w:pPr>
      <w:r>
        <w:rPr>
          <w:rFonts w:hint="default"/>
          <w:lang w:val="en-US" w:eastAsia="zh-CN"/>
        </w:rPr>
        <w:t>高风险：制定改进计划，优先安排资源降低风险；</w:t>
      </w:r>
    </w:p>
    <w:p w14:paraId="1893C33A">
      <w:pPr>
        <w:pStyle w:val="31"/>
        <w:bidi w:val="0"/>
        <w:rPr>
          <w:rFonts w:hint="default"/>
          <w:lang w:val="en-US" w:eastAsia="zh-CN"/>
        </w:rPr>
      </w:pPr>
      <w:r>
        <w:rPr>
          <w:rFonts w:hint="default"/>
          <w:lang w:val="en-US" w:eastAsia="zh-CN"/>
        </w:rPr>
        <w:t>中风险：纳入日常管理，定期监控；</w:t>
      </w:r>
    </w:p>
    <w:p w14:paraId="1FF52A4B">
      <w:pPr>
        <w:pStyle w:val="31"/>
        <w:bidi w:val="0"/>
        <w:rPr>
          <w:rFonts w:hint="default"/>
          <w:lang w:val="en-US" w:eastAsia="zh-CN"/>
        </w:rPr>
      </w:pPr>
      <w:r>
        <w:rPr>
          <w:rFonts w:hint="default"/>
          <w:lang w:val="en-US" w:eastAsia="zh-CN"/>
        </w:rPr>
        <w:t>低风险：保持关注，持续监控。</w:t>
      </w:r>
    </w:p>
    <w:p w14:paraId="06D57B70">
      <w:pPr>
        <w:pStyle w:val="31"/>
        <w:bidi w:val="0"/>
        <w:rPr>
          <w:rFonts w:hint="default"/>
          <w:lang w:val="en-US" w:eastAsia="zh-CN"/>
        </w:rPr>
      </w:pPr>
      <w:r>
        <w:rPr>
          <w:rFonts w:hint="default"/>
          <w:lang w:val="en-US" w:eastAsia="zh-CN"/>
        </w:rPr>
        <w:t>风险评估结果应记录在《风险评估报告》中，并作为应急预案制定的依据。</w:t>
      </w:r>
    </w:p>
    <w:p w14:paraId="7F653F99">
      <w:pPr>
        <w:pStyle w:val="32"/>
        <w:bidi w:val="0"/>
        <w:rPr>
          <w:rFonts w:hint="default"/>
          <w:lang w:val="en-US" w:eastAsia="zh-CN"/>
        </w:rPr>
      </w:pPr>
      <w:bookmarkStart w:id="31" w:name="_Toc32046"/>
      <w:r>
        <w:rPr>
          <w:rFonts w:hint="default"/>
          <w:lang w:val="en-US" w:eastAsia="zh-CN"/>
        </w:rPr>
        <w:t>服务可用性管理</w:t>
      </w:r>
      <w:bookmarkEnd w:id="31"/>
    </w:p>
    <w:p w14:paraId="06536B0C">
      <w:pPr>
        <w:pStyle w:val="33"/>
        <w:bidi w:val="0"/>
        <w:rPr>
          <w:rFonts w:hint="default"/>
          <w:lang w:val="en-US" w:eastAsia="zh-CN"/>
        </w:rPr>
      </w:pPr>
      <w:bookmarkStart w:id="32" w:name="_Toc28210"/>
      <w:r>
        <w:rPr>
          <w:rFonts w:hint="default"/>
          <w:lang w:val="en-US" w:eastAsia="zh-CN"/>
        </w:rPr>
        <w:t>可用性需求识别</w:t>
      </w:r>
      <w:bookmarkEnd w:id="32"/>
    </w:p>
    <w:p w14:paraId="3ABDF514">
      <w:pPr>
        <w:pStyle w:val="31"/>
        <w:bidi w:val="0"/>
        <w:rPr>
          <w:rFonts w:hint="default"/>
          <w:lang w:val="en-US" w:eastAsia="zh-CN"/>
        </w:rPr>
      </w:pPr>
      <w:r>
        <w:rPr>
          <w:rFonts w:hint="default"/>
          <w:lang w:val="en-US" w:eastAsia="zh-CN"/>
        </w:rPr>
        <w:t>运维部经理根据服务级别协议和客户需求，识别关键服务的可用性需求，包括：</w:t>
      </w:r>
    </w:p>
    <w:p w14:paraId="04658CDE">
      <w:pPr>
        <w:pStyle w:val="31"/>
        <w:bidi w:val="0"/>
        <w:rPr>
          <w:rFonts w:hint="default"/>
          <w:lang w:val="en-US" w:eastAsia="zh-CN"/>
        </w:rPr>
      </w:pPr>
      <w:r>
        <w:rPr>
          <w:rFonts w:hint="default"/>
          <w:lang w:val="en-US" w:eastAsia="zh-CN"/>
        </w:rPr>
        <w:t>约定的服务时间（如：7×24小时、5×8小时）；</w:t>
      </w:r>
    </w:p>
    <w:p w14:paraId="216D21B0">
      <w:pPr>
        <w:pStyle w:val="31"/>
        <w:bidi w:val="0"/>
        <w:rPr>
          <w:rFonts w:hint="default"/>
          <w:lang w:val="en-US" w:eastAsia="zh-CN"/>
        </w:rPr>
      </w:pPr>
      <w:r>
        <w:rPr>
          <w:rFonts w:hint="default"/>
          <w:lang w:val="en-US" w:eastAsia="zh-CN"/>
        </w:rPr>
        <w:t>可用性目标（如：99.5%、99.9%）；</w:t>
      </w:r>
    </w:p>
    <w:p w14:paraId="4DBFC582">
      <w:pPr>
        <w:pStyle w:val="31"/>
        <w:bidi w:val="0"/>
        <w:rPr>
          <w:rFonts w:hint="default"/>
          <w:lang w:val="en-US" w:eastAsia="zh-CN"/>
        </w:rPr>
      </w:pPr>
      <w:r>
        <w:rPr>
          <w:rFonts w:hint="default"/>
          <w:lang w:val="en-US" w:eastAsia="zh-CN"/>
        </w:rPr>
        <w:t>性能要求（如：响应时间、并发用户数）；</w:t>
      </w:r>
    </w:p>
    <w:p w14:paraId="76787E5A">
      <w:pPr>
        <w:pStyle w:val="31"/>
        <w:bidi w:val="0"/>
        <w:rPr>
          <w:rFonts w:hint="default"/>
          <w:lang w:val="en-US" w:eastAsia="zh-CN"/>
        </w:rPr>
      </w:pPr>
      <w:r>
        <w:rPr>
          <w:rFonts w:hint="default"/>
          <w:lang w:val="en-US" w:eastAsia="zh-CN"/>
        </w:rPr>
        <w:t>维护窗口时间。</w:t>
      </w:r>
    </w:p>
    <w:p w14:paraId="76BE7FE2">
      <w:pPr>
        <w:pStyle w:val="33"/>
        <w:bidi w:val="0"/>
        <w:rPr>
          <w:rFonts w:hint="default"/>
          <w:lang w:val="en-US" w:eastAsia="zh-CN"/>
        </w:rPr>
      </w:pPr>
      <w:bookmarkStart w:id="33" w:name="_Toc9517"/>
      <w:r>
        <w:rPr>
          <w:rFonts w:hint="default"/>
          <w:lang w:val="en-US" w:eastAsia="zh-CN"/>
        </w:rPr>
        <w:t>可用性监控</w:t>
      </w:r>
      <w:bookmarkEnd w:id="33"/>
    </w:p>
    <w:p w14:paraId="1DF5CB65">
      <w:pPr>
        <w:pStyle w:val="31"/>
        <w:bidi w:val="0"/>
        <w:rPr>
          <w:rFonts w:hint="default"/>
          <w:lang w:val="en-US" w:eastAsia="zh-CN"/>
        </w:rPr>
      </w:pPr>
      <w:r>
        <w:rPr>
          <w:rFonts w:hint="default"/>
          <w:lang w:val="en-US" w:eastAsia="zh-CN"/>
        </w:rPr>
        <w:t>运维部经理组织容量监控人员按照可用性监控计划执行日常可用性监控：</w:t>
      </w:r>
    </w:p>
    <w:p w14:paraId="4B1EF993">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4" w:name="_Toc17293"/>
      <w:r>
        <w:rPr>
          <w:rFonts w:hint="eastAsia"/>
          <w:lang w:val="en-US" w:eastAsia="zh-CN"/>
        </w:rPr>
        <w:t xml:space="preserve"> </w:t>
      </w:r>
      <w:r>
        <w:rPr>
          <w:rFonts w:hint="default"/>
          <w:lang w:val="en-US" w:eastAsia="zh-CN"/>
        </w:rPr>
        <w:t>可用性监控内容表</w:t>
      </w:r>
      <w:bookmarkEnd w:id="3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4"/>
        <w:gridCol w:w="3837"/>
        <w:gridCol w:w="3081"/>
      </w:tblGrid>
      <w:tr w14:paraId="260AD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604"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F7A79A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监控对象</w:t>
            </w:r>
          </w:p>
        </w:tc>
        <w:tc>
          <w:tcPr>
            <w:tcW w:w="3837"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8E071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监控内容</w:t>
            </w:r>
          </w:p>
        </w:tc>
        <w:tc>
          <w:tcPr>
            <w:tcW w:w="3081"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606DAB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监控方式</w:t>
            </w:r>
          </w:p>
        </w:tc>
      </w:tr>
      <w:tr w14:paraId="087A4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E9A92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w:t>
            </w:r>
          </w:p>
        </w:tc>
        <w:tc>
          <w:tcPr>
            <w:tcW w:w="3837"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887A8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在线状态、服务状态</w:t>
            </w:r>
          </w:p>
        </w:tc>
        <w:tc>
          <w:tcPr>
            <w:tcW w:w="308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C9E13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自动监控</w:t>
            </w:r>
          </w:p>
        </w:tc>
      </w:tr>
      <w:tr w14:paraId="13DF5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E5899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网络设备</w:t>
            </w:r>
          </w:p>
        </w:tc>
        <w:tc>
          <w:tcPr>
            <w:tcW w:w="3837"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3460A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连通性、网络延迟</w:t>
            </w:r>
          </w:p>
        </w:tc>
        <w:tc>
          <w:tcPr>
            <w:tcW w:w="308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925F6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自动监控</w:t>
            </w:r>
          </w:p>
        </w:tc>
      </w:tr>
      <w:tr w14:paraId="3D419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3D6E8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应用系统</w:t>
            </w:r>
          </w:p>
        </w:tc>
        <w:tc>
          <w:tcPr>
            <w:tcW w:w="3837"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BDFD9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服务可用性、响应时间</w:t>
            </w:r>
          </w:p>
        </w:tc>
        <w:tc>
          <w:tcPr>
            <w:tcW w:w="308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337E8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自动监控</w:t>
            </w:r>
          </w:p>
        </w:tc>
      </w:tr>
      <w:tr w14:paraId="53C51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18621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前端设备</w:t>
            </w:r>
          </w:p>
        </w:tc>
        <w:tc>
          <w:tcPr>
            <w:tcW w:w="3837"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ABECD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在线状态、故障率</w:t>
            </w:r>
          </w:p>
        </w:tc>
        <w:tc>
          <w:tcPr>
            <w:tcW w:w="308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0C3C1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自动监控+人工巡检</w:t>
            </w:r>
          </w:p>
        </w:tc>
      </w:tr>
      <w:tr w14:paraId="18D3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3C8CEE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服务台</w:t>
            </w:r>
          </w:p>
        </w:tc>
        <w:tc>
          <w:tcPr>
            <w:tcW w:w="3837"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2E87AE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事件响应、投诉率</w:t>
            </w:r>
          </w:p>
        </w:tc>
        <w:tc>
          <w:tcPr>
            <w:tcW w:w="3081"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173972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人工记录</w:t>
            </w:r>
          </w:p>
        </w:tc>
      </w:tr>
    </w:tbl>
    <w:p w14:paraId="04E24438">
      <w:pPr>
        <w:pStyle w:val="31"/>
        <w:bidi w:val="0"/>
        <w:rPr>
          <w:rFonts w:hint="default"/>
          <w:lang w:val="en-US" w:eastAsia="zh-CN"/>
        </w:rPr>
      </w:pPr>
    </w:p>
    <w:p w14:paraId="3989492C">
      <w:pPr>
        <w:pStyle w:val="33"/>
        <w:bidi w:val="0"/>
        <w:rPr>
          <w:rFonts w:hint="default"/>
          <w:lang w:val="en-US" w:eastAsia="zh-CN"/>
        </w:rPr>
      </w:pPr>
      <w:bookmarkStart w:id="35" w:name="_Toc1179"/>
      <w:r>
        <w:rPr>
          <w:rFonts w:hint="default"/>
          <w:lang w:val="en-US" w:eastAsia="zh-CN"/>
        </w:rPr>
        <w:t>可用性分析</w:t>
      </w:r>
      <w:bookmarkEnd w:id="35"/>
    </w:p>
    <w:p w14:paraId="06DC211E">
      <w:pPr>
        <w:pStyle w:val="31"/>
        <w:bidi w:val="0"/>
        <w:rPr>
          <w:rFonts w:hint="default"/>
          <w:lang w:val="en-US" w:eastAsia="zh-CN"/>
        </w:rPr>
      </w:pPr>
      <w:r>
        <w:rPr>
          <w:rFonts w:hint="default"/>
          <w:lang w:val="en-US" w:eastAsia="zh-CN"/>
        </w:rPr>
        <w:t>运维部经理定期对可用性数据进行分析：</w:t>
      </w:r>
    </w:p>
    <w:p w14:paraId="53B4210E">
      <w:pPr>
        <w:pStyle w:val="31"/>
        <w:bidi w:val="0"/>
        <w:rPr>
          <w:rFonts w:hint="default"/>
          <w:lang w:val="en-US" w:eastAsia="zh-CN"/>
        </w:rPr>
      </w:pPr>
      <w:r>
        <w:rPr>
          <w:rFonts w:hint="default"/>
          <w:lang w:val="en-US" w:eastAsia="zh-CN"/>
        </w:rPr>
        <w:t>可用性计算：计算各服务的实际可用性，与目标值进行对比；</w:t>
      </w:r>
    </w:p>
    <w:p w14:paraId="690981E1">
      <w:pPr>
        <w:pStyle w:val="31"/>
        <w:bidi w:val="0"/>
        <w:rPr>
          <w:rFonts w:hint="default"/>
          <w:lang w:val="en-US" w:eastAsia="zh-CN"/>
        </w:rPr>
      </w:pPr>
      <w:r>
        <w:rPr>
          <w:rFonts w:hint="default"/>
          <w:lang w:val="en-US" w:eastAsia="zh-CN"/>
        </w:rPr>
        <w:t>中断分析：分析服务中断的原因、时长、影响范围；</w:t>
      </w:r>
    </w:p>
    <w:p w14:paraId="5040ECF2">
      <w:pPr>
        <w:pStyle w:val="31"/>
        <w:bidi w:val="0"/>
        <w:rPr>
          <w:rFonts w:hint="default"/>
          <w:lang w:val="en-US" w:eastAsia="zh-CN"/>
        </w:rPr>
      </w:pPr>
      <w:r>
        <w:rPr>
          <w:rFonts w:hint="default"/>
          <w:lang w:val="en-US" w:eastAsia="zh-CN"/>
        </w:rPr>
        <w:t>趋势分析：分析可用性的变化趋势，识别潜在风险；</w:t>
      </w:r>
    </w:p>
    <w:p w14:paraId="40F91E56">
      <w:pPr>
        <w:pStyle w:val="31"/>
        <w:bidi w:val="0"/>
        <w:rPr>
          <w:rFonts w:hint="default"/>
          <w:lang w:val="en-US" w:eastAsia="zh-CN"/>
        </w:rPr>
      </w:pPr>
      <w:r>
        <w:rPr>
          <w:rFonts w:hint="default"/>
          <w:lang w:val="en-US" w:eastAsia="zh-CN"/>
        </w:rPr>
        <w:t>改进建议：提出可用性改进措施。</w:t>
      </w:r>
    </w:p>
    <w:p w14:paraId="2C0D651A">
      <w:pPr>
        <w:pStyle w:val="33"/>
        <w:bidi w:val="0"/>
        <w:rPr>
          <w:rFonts w:hint="default"/>
          <w:lang w:val="en-US" w:eastAsia="zh-CN"/>
        </w:rPr>
      </w:pPr>
      <w:bookmarkStart w:id="36" w:name="_Toc12773"/>
      <w:r>
        <w:rPr>
          <w:rFonts w:hint="default"/>
          <w:lang w:val="en-US" w:eastAsia="zh-CN"/>
        </w:rPr>
        <w:t>可用性改进</w:t>
      </w:r>
      <w:bookmarkEnd w:id="36"/>
    </w:p>
    <w:p w14:paraId="1E0EA523">
      <w:pPr>
        <w:pStyle w:val="31"/>
        <w:bidi w:val="0"/>
        <w:rPr>
          <w:rFonts w:hint="default"/>
          <w:lang w:val="en-US" w:eastAsia="zh-CN"/>
        </w:rPr>
      </w:pPr>
      <w:r>
        <w:rPr>
          <w:rFonts w:hint="default"/>
          <w:lang w:val="en-US" w:eastAsia="zh-CN"/>
        </w:rPr>
        <w:t>针对可用性不达标或存在风险的情况，运维部经理组织制定改进措施：</w:t>
      </w:r>
    </w:p>
    <w:p w14:paraId="219EA169">
      <w:pPr>
        <w:pStyle w:val="31"/>
        <w:bidi w:val="0"/>
        <w:rPr>
          <w:rFonts w:hint="default"/>
          <w:lang w:val="en-US" w:eastAsia="zh-CN"/>
        </w:rPr>
      </w:pPr>
      <w:r>
        <w:rPr>
          <w:rFonts w:hint="default"/>
          <w:lang w:val="en-US" w:eastAsia="zh-CN"/>
        </w:rPr>
        <w:t>技术改进：优化系统架构、增加冗余、升级硬件；</w:t>
      </w:r>
    </w:p>
    <w:p w14:paraId="6644785A">
      <w:pPr>
        <w:pStyle w:val="31"/>
        <w:bidi w:val="0"/>
        <w:rPr>
          <w:rFonts w:hint="default"/>
          <w:lang w:val="en-US" w:eastAsia="zh-CN"/>
        </w:rPr>
      </w:pPr>
      <w:r>
        <w:rPr>
          <w:rFonts w:hint="default"/>
          <w:lang w:val="en-US" w:eastAsia="zh-CN"/>
        </w:rPr>
        <w:t>流程改进：优化变更流程、加强监控预警；</w:t>
      </w:r>
    </w:p>
    <w:p w14:paraId="68C1911F">
      <w:pPr>
        <w:pStyle w:val="31"/>
        <w:bidi w:val="0"/>
        <w:rPr>
          <w:rFonts w:hint="default"/>
          <w:lang w:val="en-US" w:eastAsia="zh-CN"/>
        </w:rPr>
      </w:pPr>
      <w:r>
        <w:rPr>
          <w:rFonts w:hint="default"/>
          <w:lang w:val="en-US" w:eastAsia="zh-CN"/>
        </w:rPr>
        <w:t>管理改进：加强培训、完善制度。</w:t>
      </w:r>
    </w:p>
    <w:p w14:paraId="4929B027">
      <w:pPr>
        <w:pStyle w:val="31"/>
        <w:bidi w:val="0"/>
        <w:rPr>
          <w:rFonts w:hint="default"/>
          <w:lang w:val="en-US" w:eastAsia="zh-CN"/>
        </w:rPr>
      </w:pPr>
      <w:r>
        <w:rPr>
          <w:rFonts w:hint="default"/>
          <w:lang w:val="en-US" w:eastAsia="zh-CN"/>
        </w:rPr>
        <w:t>改进措施应通过变更管理流程执行，并在后续监控中验证效果。</w:t>
      </w:r>
    </w:p>
    <w:p w14:paraId="3FFDE134">
      <w:pPr>
        <w:pStyle w:val="32"/>
        <w:bidi w:val="0"/>
        <w:rPr>
          <w:rFonts w:hint="default"/>
          <w:lang w:val="en-US" w:eastAsia="zh-CN"/>
        </w:rPr>
      </w:pPr>
      <w:bookmarkStart w:id="37" w:name="_Toc32055"/>
      <w:r>
        <w:rPr>
          <w:rFonts w:hint="default"/>
          <w:lang w:val="en-US" w:eastAsia="zh-CN"/>
        </w:rPr>
        <w:t>服务连续性管理</w:t>
      </w:r>
      <w:bookmarkEnd w:id="37"/>
    </w:p>
    <w:p w14:paraId="630279B2">
      <w:pPr>
        <w:pStyle w:val="33"/>
        <w:bidi w:val="0"/>
        <w:rPr>
          <w:rFonts w:hint="default"/>
          <w:lang w:val="en-US" w:eastAsia="zh-CN"/>
        </w:rPr>
      </w:pPr>
      <w:bookmarkStart w:id="38" w:name="_Toc16348"/>
      <w:r>
        <w:rPr>
          <w:rFonts w:hint="default"/>
          <w:lang w:val="en-US" w:eastAsia="zh-CN"/>
        </w:rPr>
        <w:t>业务影响分析</w:t>
      </w:r>
      <w:bookmarkEnd w:id="38"/>
    </w:p>
    <w:p w14:paraId="480D77B8">
      <w:pPr>
        <w:pStyle w:val="31"/>
        <w:bidi w:val="0"/>
        <w:rPr>
          <w:rFonts w:hint="default"/>
          <w:lang w:val="en-US" w:eastAsia="zh-CN"/>
        </w:rPr>
      </w:pPr>
      <w:r>
        <w:rPr>
          <w:rFonts w:hint="default"/>
          <w:lang w:val="en-US" w:eastAsia="zh-CN"/>
        </w:rPr>
        <w:t>运维部经理组织对关键服务进行业务影响分析，确定：</w:t>
      </w:r>
    </w:p>
    <w:p w14:paraId="1F04904A">
      <w:pPr>
        <w:pStyle w:val="31"/>
        <w:bidi w:val="0"/>
        <w:rPr>
          <w:rFonts w:hint="default"/>
          <w:lang w:val="en-US" w:eastAsia="zh-CN"/>
        </w:rPr>
      </w:pPr>
      <w:r>
        <w:rPr>
          <w:rFonts w:hint="default"/>
          <w:lang w:val="en-US" w:eastAsia="zh-CN"/>
        </w:rPr>
        <w:t>关键服务清单：识别对客户业务影响最大的服务；</w:t>
      </w:r>
    </w:p>
    <w:p w14:paraId="6C256413">
      <w:pPr>
        <w:pStyle w:val="31"/>
        <w:bidi w:val="0"/>
        <w:rPr>
          <w:rFonts w:hint="default"/>
          <w:lang w:val="en-US" w:eastAsia="zh-CN"/>
        </w:rPr>
      </w:pPr>
      <w:r>
        <w:rPr>
          <w:rFonts w:hint="default"/>
          <w:lang w:val="en-US" w:eastAsia="zh-CN"/>
        </w:rPr>
        <w:t>中断影响评估：评估不同服务中断的影响程度和可接受时长；</w:t>
      </w:r>
    </w:p>
    <w:p w14:paraId="7DA97209">
      <w:pPr>
        <w:pStyle w:val="31"/>
        <w:bidi w:val="0"/>
        <w:rPr>
          <w:rFonts w:hint="default"/>
          <w:lang w:val="en-US" w:eastAsia="zh-CN"/>
        </w:rPr>
      </w:pPr>
      <w:r>
        <w:rPr>
          <w:rFonts w:hint="default"/>
          <w:lang w:val="en-US" w:eastAsia="zh-CN"/>
        </w:rPr>
        <w:t>恢复优先级：确定服务恢复的优先顺序；</w:t>
      </w:r>
    </w:p>
    <w:p w14:paraId="5CF9E3DC">
      <w:pPr>
        <w:pStyle w:val="31"/>
        <w:bidi w:val="0"/>
        <w:rPr>
          <w:rFonts w:hint="default"/>
          <w:lang w:val="en-US" w:eastAsia="zh-CN"/>
        </w:rPr>
      </w:pPr>
      <w:r>
        <w:rPr>
          <w:rFonts w:hint="default"/>
          <w:lang w:val="en-US" w:eastAsia="zh-CN"/>
        </w:rPr>
        <w:t>RTO和RPO：确定恢复时间目标和恢复点目标。</w:t>
      </w:r>
    </w:p>
    <w:p w14:paraId="3154B6A5">
      <w:pPr>
        <w:pStyle w:val="33"/>
        <w:bidi w:val="0"/>
        <w:rPr>
          <w:rFonts w:hint="default"/>
          <w:lang w:val="en-US" w:eastAsia="zh-CN"/>
        </w:rPr>
      </w:pPr>
      <w:bookmarkStart w:id="39" w:name="_Toc28557"/>
      <w:r>
        <w:rPr>
          <w:rFonts w:hint="default"/>
          <w:lang w:val="en-US" w:eastAsia="zh-CN"/>
        </w:rPr>
        <w:t>应急预案制定</w:t>
      </w:r>
      <w:bookmarkEnd w:id="39"/>
    </w:p>
    <w:p w14:paraId="6D1E2617">
      <w:pPr>
        <w:pStyle w:val="31"/>
        <w:bidi w:val="0"/>
        <w:rPr>
          <w:rFonts w:hint="default"/>
          <w:lang w:val="en-US" w:eastAsia="zh-CN"/>
        </w:rPr>
      </w:pPr>
      <w:r>
        <w:rPr>
          <w:rFonts w:hint="default"/>
          <w:lang w:val="en-US" w:eastAsia="zh-CN"/>
        </w:rPr>
        <w:t>根据风险评估和业务影响分析结果，编制《应急预案》。应急预案应包括：</w:t>
      </w:r>
    </w:p>
    <w:p w14:paraId="3AE01E6A">
      <w:pPr>
        <w:pStyle w:val="3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0" w:name="_Toc8367"/>
      <w:r>
        <w:rPr>
          <w:rFonts w:hint="eastAsia"/>
          <w:lang w:val="en-US" w:eastAsia="zh-CN"/>
        </w:rPr>
        <w:t xml:space="preserve"> </w:t>
      </w:r>
      <w:r>
        <w:rPr>
          <w:rFonts w:hint="default"/>
          <w:lang w:val="en-US" w:eastAsia="zh-CN"/>
        </w:rPr>
        <w:t>应急预案要素表</w:t>
      </w:r>
      <w:bookmarkEnd w:id="4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8"/>
        <w:gridCol w:w="6444"/>
      </w:tblGrid>
      <w:tr w14:paraId="500D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078"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20F57C34">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要素</w:t>
            </w:r>
          </w:p>
        </w:tc>
        <w:tc>
          <w:tcPr>
            <w:tcW w:w="644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36A2C7A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内容</w:t>
            </w:r>
          </w:p>
        </w:tc>
      </w:tr>
      <w:tr w14:paraId="6FED8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66B2E4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应急组织</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7F19EA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应急响应团队的组成、职责、联系方式</w:t>
            </w:r>
          </w:p>
        </w:tc>
      </w:tr>
      <w:tr w14:paraId="28202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F061F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事件分级</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676D87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应急事件的严重程度分级及响应标准</w:t>
            </w:r>
          </w:p>
        </w:tc>
      </w:tr>
      <w:tr w14:paraId="2D591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8B821A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响应流程</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542FD5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事件发现、报告、处置、恢复、关闭的流程</w:t>
            </w:r>
          </w:p>
        </w:tc>
      </w:tr>
      <w:tr w14:paraId="5795E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D28938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技术恢复方案</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597EFD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各关键服务的恢复步骤和操作指引</w:t>
            </w:r>
          </w:p>
        </w:tc>
      </w:tr>
      <w:tr w14:paraId="7A0FC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17A37E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资源保障</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7B847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应急所需的人员、设备、备件、资金的保障方案</w:t>
            </w:r>
          </w:p>
        </w:tc>
      </w:tr>
      <w:tr w14:paraId="4DC2F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DBFF25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沟通机制</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FED1E7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内部通报、客户沟通、外部联络的机制</w:t>
            </w:r>
          </w:p>
        </w:tc>
      </w:tr>
      <w:tr w14:paraId="6D6E4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BA495E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恢复后验证</w:t>
            </w:r>
          </w:p>
        </w:tc>
        <w:tc>
          <w:tcPr>
            <w:tcW w:w="644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72FEE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恢复后验证服务正常的方法</w:t>
            </w:r>
          </w:p>
        </w:tc>
      </w:tr>
      <w:tr w14:paraId="4211D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766452F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事后复盘</w:t>
            </w:r>
          </w:p>
        </w:tc>
        <w:tc>
          <w:tcPr>
            <w:tcW w:w="644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075DA82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事件回顾、原因分析、改进措施</w:t>
            </w:r>
          </w:p>
        </w:tc>
      </w:tr>
    </w:tbl>
    <w:p w14:paraId="5BAC3C43">
      <w:pPr>
        <w:pStyle w:val="31"/>
        <w:bidi w:val="0"/>
        <w:rPr>
          <w:rFonts w:hint="default"/>
          <w:lang w:val="en-US" w:eastAsia="zh-CN"/>
        </w:rPr>
      </w:pPr>
      <w:r>
        <w:rPr>
          <w:rFonts w:hint="default"/>
          <w:lang w:val="en-US" w:eastAsia="zh-CN"/>
        </w:rPr>
        <w:t>应急预案应针对不同类型的突发事件制定专项方案：</w:t>
      </w:r>
    </w:p>
    <w:p w14:paraId="25CF8EC0">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1" w:name="_Toc19911"/>
      <w:r>
        <w:rPr>
          <w:rFonts w:hint="eastAsia"/>
          <w:lang w:val="en-US" w:eastAsia="zh-CN"/>
        </w:rPr>
        <w:t xml:space="preserve"> </w:t>
      </w:r>
      <w:r>
        <w:rPr>
          <w:rFonts w:hint="default"/>
          <w:lang w:val="en-US" w:eastAsia="zh-CN"/>
        </w:rPr>
        <w:t>专项应急预案表</w:t>
      </w:r>
      <w:bookmarkEnd w:id="4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8"/>
        <w:gridCol w:w="6094"/>
      </w:tblGrid>
      <w:tr w14:paraId="01628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428"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0B48FE3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事件类型</w:t>
            </w:r>
          </w:p>
        </w:tc>
        <w:tc>
          <w:tcPr>
            <w:tcW w:w="609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16C54C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应急预案内容</w:t>
            </w:r>
          </w:p>
        </w:tc>
      </w:tr>
      <w:tr w14:paraId="35651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21E62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服务器故障</w:t>
            </w:r>
          </w:p>
        </w:tc>
        <w:tc>
          <w:tcPr>
            <w:tcW w:w="60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44330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服务器切换、数据恢复、硬件更换</w:t>
            </w:r>
          </w:p>
        </w:tc>
      </w:tr>
      <w:tr w14:paraId="3C79C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F6BBC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网络中断</w:t>
            </w:r>
          </w:p>
        </w:tc>
        <w:tc>
          <w:tcPr>
            <w:tcW w:w="60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BDE16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网络切换、备线接入、故障排查</w:t>
            </w:r>
          </w:p>
        </w:tc>
      </w:tr>
      <w:tr w14:paraId="0CE63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A0FEF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数据丢失</w:t>
            </w:r>
          </w:p>
        </w:tc>
        <w:tc>
          <w:tcPr>
            <w:tcW w:w="60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931A6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数据恢复、备份还原</w:t>
            </w:r>
          </w:p>
        </w:tc>
      </w:tr>
      <w:tr w14:paraId="56B5F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E6960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电力故障</w:t>
            </w:r>
          </w:p>
        </w:tc>
        <w:tc>
          <w:tcPr>
            <w:tcW w:w="60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66403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UPS供电、发电机启用、设备关机保护</w:t>
            </w:r>
          </w:p>
        </w:tc>
      </w:tr>
      <w:tr w14:paraId="68DD3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18D1D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前端设备故障</w:t>
            </w:r>
          </w:p>
        </w:tc>
        <w:tc>
          <w:tcPr>
            <w:tcW w:w="60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460F7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bookmarkStart w:id="61" w:name="_GoBack"/>
            <w:r>
              <w:rPr>
                <w:rFonts w:hint="default" w:ascii="Segoe UI" w:hAnsi="Segoe UI" w:eastAsia="Segoe UI" w:cs="Segoe UI"/>
                <w:i w:val="0"/>
                <w:iCs w:val="0"/>
                <w:caps w:val="0"/>
                <w:snapToGrid w:val="0"/>
                <w:color w:val="000000"/>
                <w:spacing w:val="0"/>
                <w:kern w:val="0"/>
                <w:sz w:val="22"/>
                <w:szCs w:val="22"/>
                <w:lang w:val="en-US" w:eastAsia="zh-CN" w:bidi="ar"/>
              </w:rPr>
              <w:t>收银机故障，使用备用收银机替换；扫码枪故障，使用备用扫码枪；打印机故障，使用备用打印机或临时网络打印</w:t>
            </w:r>
            <w:bookmarkEnd w:id="61"/>
          </w:p>
        </w:tc>
      </w:tr>
      <w:tr w14:paraId="48E66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790B7E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自然灾害</w:t>
            </w:r>
          </w:p>
        </w:tc>
        <w:tc>
          <w:tcPr>
            <w:tcW w:w="609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5EBD86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人员疏散、数据保护、异地恢复</w:t>
            </w:r>
          </w:p>
        </w:tc>
      </w:tr>
    </w:tbl>
    <w:p w14:paraId="74129945">
      <w:pPr>
        <w:pStyle w:val="33"/>
        <w:bidi w:val="0"/>
        <w:rPr>
          <w:rFonts w:hint="default"/>
          <w:lang w:val="en-US" w:eastAsia="zh-CN"/>
        </w:rPr>
      </w:pPr>
      <w:bookmarkStart w:id="42" w:name="_Toc2379"/>
      <w:r>
        <w:rPr>
          <w:rFonts w:hint="default"/>
          <w:lang w:val="en-US" w:eastAsia="zh-CN"/>
        </w:rPr>
        <w:t>灾备体系建设</w:t>
      </w:r>
      <w:bookmarkEnd w:id="42"/>
    </w:p>
    <w:p w14:paraId="6D12A7C7">
      <w:pPr>
        <w:pStyle w:val="31"/>
        <w:bidi w:val="0"/>
        <w:rPr>
          <w:rFonts w:hint="default"/>
          <w:lang w:val="en-US" w:eastAsia="zh-CN"/>
        </w:rPr>
      </w:pPr>
      <w:r>
        <w:rPr>
          <w:rFonts w:hint="default"/>
          <w:lang w:val="en-US" w:eastAsia="zh-CN"/>
        </w:rPr>
        <w:t>副总经理负责灾备体系的建设与管理。灾备体系包括：</w:t>
      </w:r>
    </w:p>
    <w:p w14:paraId="36219077">
      <w:pPr>
        <w:pStyle w:val="3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3" w:name="_Toc22621"/>
      <w:r>
        <w:rPr>
          <w:rFonts w:hint="eastAsia"/>
          <w:lang w:val="en-US" w:eastAsia="zh-CN"/>
        </w:rPr>
        <w:t xml:space="preserve"> </w:t>
      </w:r>
      <w:r>
        <w:rPr>
          <w:rFonts w:hint="default"/>
          <w:lang w:val="en-US" w:eastAsia="zh-CN"/>
        </w:rPr>
        <w:t>灾备体系层级表</w:t>
      </w:r>
      <w:bookmarkEnd w:id="4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4"/>
        <w:gridCol w:w="4260"/>
        <w:gridCol w:w="2428"/>
      </w:tblGrid>
      <w:tr w14:paraId="29735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834"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A18B1AE">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灾备层级</w:t>
            </w:r>
          </w:p>
        </w:tc>
        <w:tc>
          <w:tcPr>
            <w:tcW w:w="4260"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803110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说明</w:t>
            </w:r>
          </w:p>
        </w:tc>
        <w:tc>
          <w:tcPr>
            <w:tcW w:w="2428"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2148727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适用场景</w:t>
            </w:r>
          </w:p>
        </w:tc>
      </w:tr>
      <w:tr w14:paraId="43DB2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B945D8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数据备份</w:t>
            </w:r>
          </w:p>
        </w:tc>
        <w:tc>
          <w:tcPr>
            <w:tcW w:w="426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2BF69A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关键数据的定期备份</w:t>
            </w:r>
          </w:p>
        </w:tc>
        <w:tc>
          <w:tcPr>
            <w:tcW w:w="242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59B123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数据误删、损坏</w:t>
            </w:r>
          </w:p>
        </w:tc>
      </w:tr>
      <w:tr w14:paraId="7E7CB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FD4A4D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本地高可用</w:t>
            </w:r>
          </w:p>
        </w:tc>
        <w:tc>
          <w:tcPr>
            <w:tcW w:w="426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1E1745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服务器双机热备、负载均衡</w:t>
            </w:r>
          </w:p>
        </w:tc>
        <w:tc>
          <w:tcPr>
            <w:tcW w:w="242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43785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单点故障</w:t>
            </w:r>
          </w:p>
        </w:tc>
      </w:tr>
      <w:tr w14:paraId="71EC5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D3F782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本地灾备</w:t>
            </w:r>
          </w:p>
        </w:tc>
        <w:tc>
          <w:tcPr>
            <w:tcW w:w="426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79D54B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同城备份中心</w:t>
            </w:r>
          </w:p>
        </w:tc>
        <w:tc>
          <w:tcPr>
            <w:tcW w:w="2428"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FA9D83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机房局部故障</w:t>
            </w:r>
          </w:p>
        </w:tc>
      </w:tr>
      <w:tr w14:paraId="79435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79C6066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异地灾备</w:t>
            </w:r>
          </w:p>
        </w:tc>
        <w:tc>
          <w:tcPr>
            <w:tcW w:w="4260"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34FCFA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异地备份中心</w:t>
            </w:r>
          </w:p>
        </w:tc>
        <w:tc>
          <w:tcPr>
            <w:tcW w:w="2428"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0FA9E1B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区域性灾难</w:t>
            </w:r>
          </w:p>
        </w:tc>
      </w:tr>
    </w:tbl>
    <w:p w14:paraId="6CE43D06">
      <w:pPr>
        <w:pStyle w:val="33"/>
        <w:bidi w:val="0"/>
        <w:rPr>
          <w:rFonts w:hint="default"/>
          <w:lang w:val="en-US" w:eastAsia="zh-CN"/>
        </w:rPr>
      </w:pPr>
      <w:bookmarkStart w:id="44" w:name="_Toc21139"/>
      <w:r>
        <w:rPr>
          <w:rFonts w:hint="default"/>
          <w:lang w:val="en-US" w:eastAsia="zh-CN"/>
        </w:rPr>
        <w:t>数据备份管理</w:t>
      </w:r>
      <w:bookmarkEnd w:id="44"/>
    </w:p>
    <w:p w14:paraId="27A14CD7">
      <w:pPr>
        <w:pStyle w:val="31"/>
        <w:bidi w:val="0"/>
        <w:rPr>
          <w:rFonts w:hint="default"/>
          <w:lang w:val="en-US" w:eastAsia="zh-CN"/>
        </w:rPr>
      </w:pPr>
      <w:r>
        <w:rPr>
          <w:rFonts w:hint="default"/>
          <w:lang w:val="en-US" w:eastAsia="zh-CN"/>
        </w:rPr>
        <w:t>运维部经理负责数据备份的管理，包括：</w:t>
      </w:r>
    </w:p>
    <w:p w14:paraId="01CD3CEF">
      <w:pPr>
        <w:pStyle w:val="31"/>
        <w:bidi w:val="0"/>
        <w:rPr>
          <w:rFonts w:hint="default"/>
          <w:lang w:val="en-US" w:eastAsia="zh-CN"/>
        </w:rPr>
      </w:pPr>
      <w:r>
        <w:rPr>
          <w:rFonts w:hint="default"/>
          <w:lang w:val="en-US" w:eastAsia="zh-CN"/>
        </w:rPr>
        <w:t>备份策略：确定备份频率（每日、每周）、备份类型（全量、增量）、保留周期；</w:t>
      </w:r>
    </w:p>
    <w:p w14:paraId="30584086">
      <w:pPr>
        <w:pStyle w:val="31"/>
        <w:bidi w:val="0"/>
        <w:rPr>
          <w:rFonts w:hint="default"/>
          <w:lang w:val="en-US" w:eastAsia="zh-CN"/>
        </w:rPr>
      </w:pPr>
      <w:r>
        <w:rPr>
          <w:rFonts w:hint="default"/>
          <w:lang w:val="en-US" w:eastAsia="zh-CN"/>
        </w:rPr>
        <w:t>备份执行：按照备份策略执行数据备份；</w:t>
      </w:r>
    </w:p>
    <w:p w14:paraId="230B7E51">
      <w:pPr>
        <w:pStyle w:val="31"/>
        <w:bidi w:val="0"/>
        <w:rPr>
          <w:rFonts w:hint="default"/>
          <w:lang w:val="en-US" w:eastAsia="zh-CN"/>
        </w:rPr>
      </w:pPr>
      <w:r>
        <w:rPr>
          <w:rFonts w:hint="default"/>
          <w:lang w:val="en-US" w:eastAsia="zh-CN"/>
        </w:rPr>
        <w:t>备份验证：定期验证备份数据的可用性和完整性；</w:t>
      </w:r>
    </w:p>
    <w:p w14:paraId="088FE8BC">
      <w:pPr>
        <w:pStyle w:val="31"/>
        <w:bidi w:val="0"/>
        <w:rPr>
          <w:rFonts w:hint="default"/>
          <w:lang w:val="en-US" w:eastAsia="zh-CN"/>
        </w:rPr>
      </w:pPr>
      <w:r>
        <w:rPr>
          <w:rFonts w:hint="default"/>
          <w:lang w:val="en-US" w:eastAsia="zh-CN"/>
        </w:rPr>
        <w:t>备份恢复：定期测试数据恢复能力，验证RPO和RTO。</w:t>
      </w:r>
    </w:p>
    <w:p w14:paraId="6B91645C">
      <w:pPr>
        <w:pStyle w:val="32"/>
        <w:bidi w:val="0"/>
        <w:rPr>
          <w:rFonts w:hint="default"/>
          <w:lang w:val="en-US" w:eastAsia="zh-CN"/>
        </w:rPr>
      </w:pPr>
      <w:bookmarkStart w:id="45" w:name="_Toc16485"/>
      <w:r>
        <w:rPr>
          <w:rFonts w:hint="default"/>
          <w:lang w:val="en-US" w:eastAsia="zh-CN"/>
        </w:rPr>
        <w:t>应急演练</w:t>
      </w:r>
      <w:bookmarkEnd w:id="45"/>
    </w:p>
    <w:p w14:paraId="097FEBCD">
      <w:pPr>
        <w:pStyle w:val="33"/>
        <w:bidi w:val="0"/>
        <w:rPr>
          <w:rFonts w:hint="default"/>
          <w:lang w:val="en-US" w:eastAsia="zh-CN"/>
        </w:rPr>
      </w:pPr>
      <w:bookmarkStart w:id="46" w:name="_Toc12892"/>
      <w:r>
        <w:rPr>
          <w:rFonts w:hint="default"/>
          <w:lang w:val="en-US" w:eastAsia="zh-CN"/>
        </w:rPr>
        <w:t>演练计划</w:t>
      </w:r>
      <w:bookmarkEnd w:id="46"/>
    </w:p>
    <w:p w14:paraId="45AA9EF4">
      <w:pPr>
        <w:pStyle w:val="31"/>
        <w:bidi w:val="0"/>
        <w:rPr>
          <w:rFonts w:hint="default"/>
          <w:lang w:val="en-US" w:eastAsia="zh-CN"/>
        </w:rPr>
      </w:pPr>
      <w:r>
        <w:rPr>
          <w:rFonts w:hint="default"/>
          <w:lang w:val="en-US" w:eastAsia="zh-CN"/>
        </w:rPr>
        <w:t>副总经理组织制定《应急演练计划》，明确：</w:t>
      </w:r>
    </w:p>
    <w:p w14:paraId="446C9C17">
      <w:pPr>
        <w:pStyle w:val="31"/>
        <w:numPr>
          <w:ilvl w:val="0"/>
          <w:numId w:val="2"/>
        </w:numPr>
        <w:bidi w:val="0"/>
        <w:ind w:left="425" w:leftChars="0" w:hanging="425" w:firstLineChars="0"/>
        <w:rPr>
          <w:rFonts w:hint="default"/>
          <w:lang w:val="en-US" w:eastAsia="zh-CN"/>
        </w:rPr>
      </w:pPr>
      <w:r>
        <w:rPr>
          <w:rFonts w:hint="default"/>
          <w:lang w:val="en-US" w:eastAsia="zh-CN"/>
        </w:rPr>
        <w:t>演练目标和范围；</w:t>
      </w:r>
    </w:p>
    <w:p w14:paraId="78A8710D">
      <w:pPr>
        <w:pStyle w:val="31"/>
        <w:numPr>
          <w:ilvl w:val="0"/>
          <w:numId w:val="2"/>
        </w:numPr>
        <w:bidi w:val="0"/>
        <w:ind w:left="425" w:leftChars="0" w:hanging="425" w:firstLineChars="0"/>
        <w:rPr>
          <w:rFonts w:hint="default"/>
          <w:lang w:val="en-US" w:eastAsia="zh-CN"/>
        </w:rPr>
      </w:pPr>
      <w:r>
        <w:rPr>
          <w:rFonts w:hint="default"/>
          <w:lang w:val="en-US" w:eastAsia="zh-CN"/>
        </w:rPr>
        <w:t>演练类型（桌面推演、实战演练）；</w:t>
      </w:r>
    </w:p>
    <w:p w14:paraId="1428A337">
      <w:pPr>
        <w:pStyle w:val="31"/>
        <w:numPr>
          <w:ilvl w:val="0"/>
          <w:numId w:val="2"/>
        </w:numPr>
        <w:bidi w:val="0"/>
        <w:ind w:left="425" w:leftChars="0" w:hanging="425" w:firstLineChars="0"/>
        <w:rPr>
          <w:rFonts w:hint="default"/>
          <w:lang w:val="en-US" w:eastAsia="zh-CN"/>
        </w:rPr>
      </w:pPr>
      <w:r>
        <w:rPr>
          <w:rFonts w:hint="default"/>
          <w:lang w:val="en-US" w:eastAsia="zh-CN"/>
        </w:rPr>
        <w:t>演练时间和地点；</w:t>
      </w:r>
    </w:p>
    <w:p w14:paraId="0F7EA6EE">
      <w:pPr>
        <w:pStyle w:val="31"/>
        <w:numPr>
          <w:ilvl w:val="0"/>
          <w:numId w:val="2"/>
        </w:numPr>
        <w:bidi w:val="0"/>
        <w:ind w:left="425" w:leftChars="0" w:hanging="425" w:firstLineChars="0"/>
        <w:rPr>
          <w:rFonts w:hint="default"/>
          <w:lang w:val="en-US" w:eastAsia="zh-CN"/>
        </w:rPr>
      </w:pPr>
      <w:r>
        <w:rPr>
          <w:rFonts w:hint="default"/>
          <w:lang w:val="en-US" w:eastAsia="zh-CN"/>
        </w:rPr>
        <w:t>参与人员和角色；</w:t>
      </w:r>
    </w:p>
    <w:p w14:paraId="591934EB">
      <w:pPr>
        <w:pStyle w:val="31"/>
        <w:numPr>
          <w:ilvl w:val="0"/>
          <w:numId w:val="2"/>
        </w:numPr>
        <w:bidi w:val="0"/>
        <w:ind w:left="425" w:leftChars="0" w:hanging="425" w:firstLineChars="0"/>
        <w:rPr>
          <w:rFonts w:hint="default"/>
          <w:lang w:val="en-US" w:eastAsia="zh-CN"/>
        </w:rPr>
      </w:pPr>
      <w:r>
        <w:rPr>
          <w:rFonts w:hint="default"/>
          <w:lang w:val="en-US" w:eastAsia="zh-CN"/>
        </w:rPr>
        <w:t>演练场景和脚本；</w:t>
      </w:r>
    </w:p>
    <w:p w14:paraId="60D4EE55">
      <w:pPr>
        <w:pStyle w:val="31"/>
        <w:numPr>
          <w:ilvl w:val="0"/>
          <w:numId w:val="2"/>
        </w:numPr>
        <w:bidi w:val="0"/>
        <w:ind w:left="425" w:leftChars="0" w:hanging="425" w:firstLineChars="0"/>
        <w:rPr>
          <w:rFonts w:hint="default"/>
          <w:lang w:val="en-US" w:eastAsia="zh-CN"/>
        </w:rPr>
      </w:pPr>
      <w:r>
        <w:rPr>
          <w:rFonts w:hint="default"/>
          <w:lang w:val="en-US" w:eastAsia="zh-CN"/>
        </w:rPr>
        <w:t>演练评估标准。</w:t>
      </w:r>
    </w:p>
    <w:p w14:paraId="54CDFB29">
      <w:pPr>
        <w:pStyle w:val="33"/>
        <w:bidi w:val="0"/>
        <w:rPr>
          <w:rFonts w:hint="default"/>
          <w:lang w:val="en-US" w:eastAsia="zh-CN"/>
        </w:rPr>
      </w:pPr>
      <w:bookmarkStart w:id="47" w:name="_Toc8413"/>
      <w:r>
        <w:rPr>
          <w:rFonts w:hint="default"/>
          <w:lang w:val="en-US" w:eastAsia="zh-CN"/>
        </w:rPr>
        <w:t>演练类型</w:t>
      </w:r>
      <w:bookmarkEnd w:id="47"/>
    </w:p>
    <w:p w14:paraId="1C97FEF6">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8" w:name="_Toc23735"/>
      <w:r>
        <w:rPr>
          <w:rFonts w:hint="eastAsia"/>
          <w:lang w:val="en-US" w:eastAsia="zh-CN"/>
        </w:rPr>
        <w:t xml:space="preserve"> </w:t>
      </w:r>
      <w:r>
        <w:rPr>
          <w:rFonts w:hint="default"/>
          <w:lang w:val="en-US" w:eastAsia="zh-CN"/>
        </w:rPr>
        <w:t>应急演练类型表</w:t>
      </w:r>
      <w:bookmarkEnd w:id="4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3"/>
        <w:gridCol w:w="5655"/>
        <w:gridCol w:w="1504"/>
      </w:tblGrid>
      <w:tr w14:paraId="104C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63"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50D38AC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类型</w:t>
            </w:r>
          </w:p>
        </w:tc>
        <w:tc>
          <w:tcPr>
            <w:tcW w:w="5655"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D16ED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说明</w:t>
            </w:r>
          </w:p>
        </w:tc>
        <w:tc>
          <w:tcPr>
            <w:tcW w:w="150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7C94CE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频次</w:t>
            </w:r>
          </w:p>
        </w:tc>
      </w:tr>
      <w:tr w14:paraId="7AE09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9D0ED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桌面推演</w:t>
            </w:r>
          </w:p>
        </w:tc>
        <w:tc>
          <w:tcPr>
            <w:tcW w:w="5655"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64FF4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通过会议形式模拟应急场景，讨论响应流程</w:t>
            </w:r>
          </w:p>
        </w:tc>
        <w:tc>
          <w:tcPr>
            <w:tcW w:w="150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CA108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每半年1次</w:t>
            </w:r>
          </w:p>
        </w:tc>
      </w:tr>
      <w:tr w14:paraId="2E161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D4BDF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实战演练</w:t>
            </w:r>
          </w:p>
        </w:tc>
        <w:tc>
          <w:tcPr>
            <w:tcW w:w="5655"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EA572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在实际环境中执行应急操作，验证恢复能力</w:t>
            </w:r>
          </w:p>
        </w:tc>
        <w:tc>
          <w:tcPr>
            <w:tcW w:w="150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42610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每年1次</w:t>
            </w:r>
          </w:p>
        </w:tc>
      </w:tr>
      <w:tr w14:paraId="6822F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574DB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专项演练</w:t>
            </w:r>
          </w:p>
        </w:tc>
        <w:tc>
          <w:tcPr>
            <w:tcW w:w="5655"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71112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针对特定风险（如数据恢复）的专项演练</w:t>
            </w:r>
          </w:p>
        </w:tc>
        <w:tc>
          <w:tcPr>
            <w:tcW w:w="150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EBE2E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每年1次</w:t>
            </w:r>
          </w:p>
        </w:tc>
      </w:tr>
      <w:tr w14:paraId="7CC50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7CC691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bidi="ar"/>
              </w:rPr>
              <w:t>全员演练</w:t>
            </w:r>
          </w:p>
        </w:tc>
        <w:tc>
          <w:tcPr>
            <w:tcW w:w="5655"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65CCFF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覆盖全员的应急疏散、通报演练</w:t>
            </w:r>
          </w:p>
        </w:tc>
        <w:tc>
          <w:tcPr>
            <w:tcW w:w="150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78FAE5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每年1次</w:t>
            </w:r>
          </w:p>
        </w:tc>
      </w:tr>
    </w:tbl>
    <w:p w14:paraId="1591DC20">
      <w:pPr>
        <w:pStyle w:val="33"/>
        <w:bidi w:val="0"/>
        <w:rPr>
          <w:rFonts w:hint="default"/>
          <w:lang w:val="en-US" w:eastAsia="zh-CN"/>
        </w:rPr>
      </w:pPr>
      <w:bookmarkStart w:id="49" w:name="_Toc25623"/>
      <w:r>
        <w:rPr>
          <w:rFonts w:hint="default"/>
          <w:lang w:val="en-US" w:eastAsia="zh-CN"/>
        </w:rPr>
        <w:t>演练执行</w:t>
      </w:r>
      <w:bookmarkEnd w:id="49"/>
    </w:p>
    <w:p w14:paraId="72A8BDCA">
      <w:pPr>
        <w:pStyle w:val="31"/>
        <w:bidi w:val="0"/>
        <w:rPr>
          <w:rFonts w:hint="default"/>
          <w:lang w:val="en-US" w:eastAsia="zh-CN"/>
        </w:rPr>
      </w:pPr>
      <w:r>
        <w:rPr>
          <w:rFonts w:hint="default"/>
          <w:lang w:val="en-US" w:eastAsia="zh-CN"/>
        </w:rPr>
        <w:t>演练准备：发布演练通知，准备演练环境，明确演练规则；</w:t>
      </w:r>
    </w:p>
    <w:p w14:paraId="4619F5DF">
      <w:pPr>
        <w:pStyle w:val="31"/>
        <w:bidi w:val="0"/>
        <w:rPr>
          <w:rFonts w:hint="default"/>
          <w:lang w:val="en-US" w:eastAsia="zh-CN"/>
        </w:rPr>
      </w:pPr>
      <w:r>
        <w:rPr>
          <w:rFonts w:hint="default"/>
          <w:lang w:val="en-US" w:eastAsia="zh-CN"/>
        </w:rPr>
        <w:t>演练实施：按照演练脚本执行，记录演练过程；</w:t>
      </w:r>
    </w:p>
    <w:p w14:paraId="40036784">
      <w:pPr>
        <w:pStyle w:val="31"/>
        <w:bidi w:val="0"/>
        <w:rPr>
          <w:rFonts w:hint="default"/>
          <w:lang w:val="en-US" w:eastAsia="zh-CN"/>
        </w:rPr>
      </w:pPr>
      <w:r>
        <w:rPr>
          <w:rFonts w:hint="default"/>
          <w:lang w:val="en-US" w:eastAsia="zh-CN"/>
        </w:rPr>
        <w:t>演练评估：评估演练效果，记录问题和改进点；</w:t>
      </w:r>
    </w:p>
    <w:p w14:paraId="6AD530C1">
      <w:pPr>
        <w:pStyle w:val="31"/>
        <w:bidi w:val="0"/>
        <w:rPr>
          <w:rFonts w:hint="default"/>
          <w:lang w:val="en-US" w:eastAsia="zh-CN"/>
        </w:rPr>
      </w:pPr>
      <w:r>
        <w:rPr>
          <w:rFonts w:hint="default"/>
          <w:lang w:val="en-US" w:eastAsia="zh-CN"/>
        </w:rPr>
        <w:t>演练总结：编制《应急演练报告》，总结演练成果和改进建议。</w:t>
      </w:r>
    </w:p>
    <w:p w14:paraId="7A8E2769">
      <w:pPr>
        <w:pStyle w:val="33"/>
        <w:bidi w:val="0"/>
        <w:rPr>
          <w:rFonts w:hint="default"/>
          <w:lang w:val="en-US" w:eastAsia="zh-CN"/>
        </w:rPr>
      </w:pPr>
      <w:bookmarkStart w:id="50" w:name="_Toc6753"/>
      <w:r>
        <w:rPr>
          <w:rFonts w:hint="default"/>
          <w:lang w:val="en-US" w:eastAsia="zh-CN"/>
        </w:rPr>
        <w:t>预案优化</w:t>
      </w:r>
      <w:bookmarkEnd w:id="50"/>
    </w:p>
    <w:p w14:paraId="1CBE5358">
      <w:pPr>
        <w:pStyle w:val="31"/>
        <w:bidi w:val="0"/>
        <w:rPr>
          <w:rFonts w:hint="default"/>
          <w:lang w:val="en-US" w:eastAsia="zh-CN"/>
        </w:rPr>
      </w:pPr>
      <w:r>
        <w:rPr>
          <w:rFonts w:hint="default"/>
          <w:lang w:val="en-US" w:eastAsia="zh-CN"/>
        </w:rPr>
        <w:t>根据演练发现的问题，优化应急预案：</w:t>
      </w:r>
    </w:p>
    <w:p w14:paraId="6A0364D0">
      <w:pPr>
        <w:pStyle w:val="31"/>
        <w:bidi w:val="0"/>
        <w:rPr>
          <w:rFonts w:hint="default"/>
          <w:lang w:val="en-US" w:eastAsia="zh-CN"/>
        </w:rPr>
      </w:pPr>
      <w:r>
        <w:rPr>
          <w:rFonts w:hint="default"/>
          <w:lang w:val="en-US" w:eastAsia="zh-CN"/>
        </w:rPr>
        <w:t>更新应急响应流程；</w:t>
      </w:r>
    </w:p>
    <w:p w14:paraId="6F6C778D">
      <w:pPr>
        <w:pStyle w:val="31"/>
        <w:bidi w:val="0"/>
        <w:rPr>
          <w:rFonts w:hint="default"/>
          <w:lang w:val="en-US" w:eastAsia="zh-CN"/>
        </w:rPr>
      </w:pPr>
      <w:r>
        <w:rPr>
          <w:rFonts w:hint="default"/>
          <w:lang w:val="en-US" w:eastAsia="zh-CN"/>
        </w:rPr>
        <w:t>补充或修改技术恢复方案；</w:t>
      </w:r>
    </w:p>
    <w:p w14:paraId="4DD357DB">
      <w:pPr>
        <w:pStyle w:val="31"/>
        <w:bidi w:val="0"/>
        <w:rPr>
          <w:rFonts w:hint="default"/>
          <w:lang w:val="en-US" w:eastAsia="zh-CN"/>
        </w:rPr>
      </w:pPr>
      <w:r>
        <w:rPr>
          <w:rFonts w:hint="default"/>
          <w:lang w:val="en-US" w:eastAsia="zh-CN"/>
        </w:rPr>
        <w:t>更新应急联络方式；</w:t>
      </w:r>
    </w:p>
    <w:p w14:paraId="52C7D047">
      <w:pPr>
        <w:pStyle w:val="31"/>
        <w:bidi w:val="0"/>
        <w:rPr>
          <w:rFonts w:hint="default"/>
          <w:lang w:val="en-US" w:eastAsia="zh-CN"/>
        </w:rPr>
      </w:pPr>
      <w:r>
        <w:rPr>
          <w:rFonts w:hint="default"/>
          <w:lang w:val="en-US" w:eastAsia="zh-CN"/>
        </w:rPr>
        <w:t>补充应急资源；</w:t>
      </w:r>
    </w:p>
    <w:p w14:paraId="2274D1A5">
      <w:pPr>
        <w:pStyle w:val="31"/>
        <w:bidi w:val="0"/>
        <w:rPr>
          <w:rFonts w:hint="default"/>
          <w:lang w:val="en-US" w:eastAsia="zh-CN"/>
        </w:rPr>
      </w:pPr>
      <w:r>
        <w:rPr>
          <w:rFonts w:hint="default"/>
          <w:lang w:val="en-US" w:eastAsia="zh-CN"/>
        </w:rPr>
        <w:t>优化培训内容。</w:t>
      </w:r>
    </w:p>
    <w:p w14:paraId="5C15DD13">
      <w:pPr>
        <w:pStyle w:val="32"/>
        <w:bidi w:val="0"/>
        <w:rPr>
          <w:rFonts w:hint="default"/>
          <w:lang w:val="en-US" w:eastAsia="zh-CN"/>
        </w:rPr>
      </w:pPr>
      <w:bookmarkStart w:id="51" w:name="_Toc13067"/>
      <w:r>
        <w:rPr>
          <w:rFonts w:hint="default"/>
          <w:lang w:val="en-US" w:eastAsia="zh-CN"/>
        </w:rPr>
        <w:t>报告与回顾</w:t>
      </w:r>
      <w:bookmarkEnd w:id="51"/>
    </w:p>
    <w:p w14:paraId="6497FEEF">
      <w:pPr>
        <w:pStyle w:val="33"/>
        <w:bidi w:val="0"/>
        <w:rPr>
          <w:rFonts w:hint="default"/>
          <w:lang w:val="en-US" w:eastAsia="zh-CN"/>
        </w:rPr>
      </w:pPr>
      <w:bookmarkStart w:id="52" w:name="_Toc17447"/>
      <w:r>
        <w:rPr>
          <w:rFonts w:hint="default"/>
          <w:lang w:val="en-US" w:eastAsia="zh-CN"/>
        </w:rPr>
        <w:t>可用性报告</w:t>
      </w:r>
      <w:bookmarkEnd w:id="52"/>
    </w:p>
    <w:p w14:paraId="5CEDFF10">
      <w:pPr>
        <w:pStyle w:val="31"/>
        <w:bidi w:val="0"/>
        <w:rPr>
          <w:rFonts w:hint="default"/>
          <w:lang w:val="en-US" w:eastAsia="zh-CN"/>
        </w:rPr>
      </w:pPr>
      <w:r>
        <w:rPr>
          <w:rFonts w:hint="default"/>
          <w:lang w:val="en-US" w:eastAsia="zh-CN"/>
        </w:rPr>
        <w:t>运维部经理定期编制《可用性报告》，内容包括：</w:t>
      </w:r>
    </w:p>
    <w:p w14:paraId="62EC4BDE">
      <w:pPr>
        <w:pStyle w:val="31"/>
        <w:bidi w:val="0"/>
        <w:rPr>
          <w:rFonts w:hint="default"/>
          <w:lang w:val="en-US" w:eastAsia="zh-CN"/>
        </w:rPr>
      </w:pPr>
      <w:r>
        <w:rPr>
          <w:rFonts w:hint="default"/>
          <w:lang w:val="en-US" w:eastAsia="zh-CN"/>
        </w:rPr>
        <w:t>各服务可用性指标统计；</w:t>
      </w:r>
    </w:p>
    <w:p w14:paraId="24C1C6AD">
      <w:pPr>
        <w:pStyle w:val="31"/>
        <w:bidi w:val="0"/>
        <w:rPr>
          <w:rFonts w:hint="default"/>
          <w:lang w:val="en-US" w:eastAsia="zh-CN"/>
        </w:rPr>
      </w:pPr>
      <w:r>
        <w:rPr>
          <w:rFonts w:hint="default"/>
          <w:lang w:val="en-US" w:eastAsia="zh-CN"/>
        </w:rPr>
        <w:t>服务中断事件汇总；</w:t>
      </w:r>
    </w:p>
    <w:p w14:paraId="45B95D62">
      <w:pPr>
        <w:pStyle w:val="31"/>
        <w:bidi w:val="0"/>
        <w:rPr>
          <w:rFonts w:hint="default"/>
          <w:lang w:val="en-US" w:eastAsia="zh-CN"/>
        </w:rPr>
      </w:pPr>
      <w:r>
        <w:rPr>
          <w:rFonts w:hint="default"/>
          <w:lang w:val="en-US" w:eastAsia="zh-CN"/>
        </w:rPr>
        <w:t>可用性趋势分析；</w:t>
      </w:r>
    </w:p>
    <w:p w14:paraId="1E4648CF">
      <w:pPr>
        <w:pStyle w:val="31"/>
        <w:bidi w:val="0"/>
        <w:rPr>
          <w:rFonts w:hint="default"/>
          <w:lang w:val="en-US" w:eastAsia="zh-CN"/>
        </w:rPr>
      </w:pPr>
      <w:r>
        <w:rPr>
          <w:rFonts w:hint="default"/>
          <w:lang w:val="en-US" w:eastAsia="zh-CN"/>
        </w:rPr>
        <w:t>可用性改进措施及效果。</w:t>
      </w:r>
    </w:p>
    <w:p w14:paraId="6194A0F4">
      <w:pPr>
        <w:pStyle w:val="31"/>
        <w:bidi w:val="0"/>
        <w:rPr>
          <w:rFonts w:hint="default"/>
          <w:lang w:val="en-US" w:eastAsia="zh-CN"/>
        </w:rPr>
      </w:pPr>
      <w:r>
        <w:rPr>
          <w:rFonts w:hint="default"/>
          <w:lang w:val="en-US" w:eastAsia="zh-CN"/>
        </w:rPr>
        <w:t>报告周期：月度、季度、年度。</w:t>
      </w:r>
    </w:p>
    <w:p w14:paraId="6EB4A6A6">
      <w:pPr>
        <w:pStyle w:val="33"/>
        <w:bidi w:val="0"/>
        <w:rPr>
          <w:rFonts w:hint="default"/>
          <w:lang w:val="en-US" w:eastAsia="zh-CN"/>
        </w:rPr>
      </w:pPr>
      <w:bookmarkStart w:id="53" w:name="_Toc5752"/>
      <w:r>
        <w:rPr>
          <w:rFonts w:hint="default"/>
          <w:lang w:val="en-US" w:eastAsia="zh-CN"/>
        </w:rPr>
        <w:t>应急事件报告</w:t>
      </w:r>
      <w:bookmarkEnd w:id="53"/>
    </w:p>
    <w:p w14:paraId="611FD52D">
      <w:pPr>
        <w:pStyle w:val="31"/>
        <w:bidi w:val="0"/>
        <w:rPr>
          <w:rFonts w:hint="default"/>
          <w:lang w:val="en-US" w:eastAsia="zh-CN"/>
        </w:rPr>
      </w:pPr>
      <w:r>
        <w:rPr>
          <w:rFonts w:hint="default"/>
          <w:lang w:val="en-US" w:eastAsia="zh-CN"/>
        </w:rPr>
        <w:t>每次应急事件处置完成后，应急响应团队应编制《应急事件处置报告》，内容包括：</w:t>
      </w:r>
    </w:p>
    <w:p w14:paraId="333B5396">
      <w:pPr>
        <w:pStyle w:val="31"/>
        <w:bidi w:val="0"/>
        <w:rPr>
          <w:rFonts w:hint="default"/>
          <w:lang w:val="en-US" w:eastAsia="zh-CN"/>
        </w:rPr>
      </w:pPr>
      <w:r>
        <w:rPr>
          <w:rFonts w:hint="default"/>
          <w:lang w:val="en-US" w:eastAsia="zh-CN"/>
        </w:rPr>
        <w:t>事件描述和影响；</w:t>
      </w:r>
    </w:p>
    <w:p w14:paraId="03ACA6FF">
      <w:pPr>
        <w:pStyle w:val="31"/>
        <w:bidi w:val="0"/>
        <w:rPr>
          <w:rFonts w:hint="default"/>
          <w:lang w:val="en-US" w:eastAsia="zh-CN"/>
        </w:rPr>
      </w:pPr>
      <w:r>
        <w:rPr>
          <w:rFonts w:hint="default"/>
          <w:lang w:val="en-US" w:eastAsia="zh-CN"/>
        </w:rPr>
        <w:t>处置过程和措施；</w:t>
      </w:r>
    </w:p>
    <w:p w14:paraId="7F05CC25">
      <w:pPr>
        <w:pStyle w:val="31"/>
        <w:bidi w:val="0"/>
        <w:rPr>
          <w:rFonts w:hint="default"/>
          <w:lang w:val="en-US" w:eastAsia="zh-CN"/>
        </w:rPr>
      </w:pPr>
      <w:r>
        <w:rPr>
          <w:rFonts w:hint="default"/>
          <w:lang w:val="en-US" w:eastAsia="zh-CN"/>
        </w:rPr>
        <w:t>处置结果和恢复情况；</w:t>
      </w:r>
    </w:p>
    <w:p w14:paraId="1352D3F2">
      <w:pPr>
        <w:pStyle w:val="31"/>
        <w:bidi w:val="0"/>
        <w:rPr>
          <w:rFonts w:hint="default"/>
          <w:lang w:val="en-US" w:eastAsia="zh-CN"/>
        </w:rPr>
      </w:pPr>
      <w:r>
        <w:rPr>
          <w:rFonts w:hint="default"/>
          <w:lang w:val="en-US" w:eastAsia="zh-CN"/>
        </w:rPr>
        <w:t>原因分析；</w:t>
      </w:r>
    </w:p>
    <w:p w14:paraId="11E4C8ED">
      <w:pPr>
        <w:pStyle w:val="31"/>
        <w:bidi w:val="0"/>
        <w:rPr>
          <w:rFonts w:hint="default"/>
          <w:lang w:val="en-US" w:eastAsia="zh-CN"/>
        </w:rPr>
      </w:pPr>
      <w:r>
        <w:rPr>
          <w:rFonts w:hint="default"/>
          <w:lang w:val="en-US" w:eastAsia="zh-CN"/>
        </w:rPr>
        <w:t>改进措施。</w:t>
      </w:r>
    </w:p>
    <w:p w14:paraId="31017029">
      <w:pPr>
        <w:pStyle w:val="33"/>
        <w:bidi w:val="0"/>
        <w:rPr>
          <w:rFonts w:hint="default"/>
          <w:lang w:val="en-US" w:eastAsia="zh-CN"/>
        </w:rPr>
      </w:pPr>
      <w:bookmarkStart w:id="54" w:name="_Toc2503"/>
      <w:r>
        <w:rPr>
          <w:rFonts w:hint="default"/>
          <w:lang w:val="en-US" w:eastAsia="zh-CN"/>
        </w:rPr>
        <w:t>管理评审</w:t>
      </w:r>
      <w:bookmarkEnd w:id="54"/>
    </w:p>
    <w:p w14:paraId="2D243B3D">
      <w:pPr>
        <w:pStyle w:val="31"/>
        <w:bidi w:val="0"/>
        <w:rPr>
          <w:rFonts w:hint="default"/>
          <w:lang w:val="en-US" w:eastAsia="zh-CN"/>
        </w:rPr>
      </w:pPr>
      <w:r>
        <w:rPr>
          <w:rFonts w:hint="default"/>
          <w:lang w:val="en-US" w:eastAsia="zh-CN"/>
        </w:rPr>
        <w:t>副总经理每年组织一次服务可用性和连续性管理评审，评估：</w:t>
      </w:r>
    </w:p>
    <w:p w14:paraId="3B4EE457">
      <w:pPr>
        <w:pStyle w:val="31"/>
        <w:bidi w:val="0"/>
        <w:rPr>
          <w:rFonts w:hint="default"/>
          <w:lang w:val="en-US" w:eastAsia="zh-CN"/>
        </w:rPr>
      </w:pPr>
      <w:r>
        <w:rPr>
          <w:rFonts w:hint="default"/>
          <w:lang w:val="en-US" w:eastAsia="zh-CN"/>
        </w:rPr>
        <w:t>可用性目标达成情况；</w:t>
      </w:r>
    </w:p>
    <w:p w14:paraId="2B182FA9">
      <w:pPr>
        <w:pStyle w:val="31"/>
        <w:bidi w:val="0"/>
        <w:rPr>
          <w:rFonts w:hint="default"/>
          <w:lang w:val="en-US" w:eastAsia="zh-CN"/>
        </w:rPr>
      </w:pPr>
      <w:r>
        <w:rPr>
          <w:rFonts w:hint="default"/>
          <w:lang w:val="en-US" w:eastAsia="zh-CN"/>
        </w:rPr>
        <w:t>应急预案的有效性；</w:t>
      </w:r>
    </w:p>
    <w:p w14:paraId="5D4FD8F6">
      <w:pPr>
        <w:pStyle w:val="31"/>
        <w:bidi w:val="0"/>
        <w:rPr>
          <w:rFonts w:hint="default"/>
          <w:lang w:val="en-US" w:eastAsia="zh-CN"/>
        </w:rPr>
      </w:pPr>
      <w:r>
        <w:rPr>
          <w:rFonts w:hint="default"/>
          <w:lang w:val="en-US" w:eastAsia="zh-CN"/>
        </w:rPr>
        <w:t>应急演练效果；</w:t>
      </w:r>
    </w:p>
    <w:p w14:paraId="2000DD58">
      <w:pPr>
        <w:pStyle w:val="31"/>
        <w:bidi w:val="0"/>
        <w:rPr>
          <w:rFonts w:hint="default"/>
          <w:lang w:val="en-US" w:eastAsia="zh-CN"/>
        </w:rPr>
      </w:pPr>
      <w:r>
        <w:rPr>
          <w:rFonts w:hint="default"/>
          <w:lang w:val="en-US" w:eastAsia="zh-CN"/>
        </w:rPr>
        <w:t>风险评估更新；</w:t>
      </w:r>
    </w:p>
    <w:p w14:paraId="3077B54D">
      <w:pPr>
        <w:pStyle w:val="31"/>
        <w:bidi w:val="0"/>
        <w:rPr>
          <w:rFonts w:hint="default"/>
          <w:lang w:val="en-US" w:eastAsia="zh-CN"/>
        </w:rPr>
      </w:pPr>
      <w:r>
        <w:rPr>
          <w:rFonts w:hint="default"/>
          <w:lang w:val="en-US" w:eastAsia="zh-CN"/>
        </w:rPr>
        <w:t>管理体系的改进机会。</w:t>
      </w:r>
    </w:p>
    <w:p w14:paraId="1C031C1F">
      <w:pPr>
        <w:pStyle w:val="30"/>
        <w:bidi w:val="0"/>
        <w:rPr>
          <w:rFonts w:hint="default"/>
          <w:lang w:val="en-US" w:eastAsia="zh-CN"/>
        </w:rPr>
      </w:pPr>
      <w:bookmarkStart w:id="55" w:name="_Toc16263"/>
      <w:r>
        <w:rPr>
          <w:rFonts w:hint="default"/>
          <w:lang w:val="en-US" w:eastAsia="zh-CN"/>
        </w:rPr>
        <w:t>相关文件</w:t>
      </w:r>
      <w:bookmarkEnd w:id="55"/>
    </w:p>
    <w:p w14:paraId="144461CB">
      <w:pPr>
        <w:pStyle w:val="31"/>
        <w:bidi w:val="0"/>
        <w:rPr>
          <w:rFonts w:hint="default"/>
          <w:lang w:val="en-US" w:eastAsia="zh-CN"/>
        </w:rPr>
      </w:pPr>
      <w:r>
        <w:rPr>
          <w:rFonts w:hint="default"/>
          <w:lang w:val="en-US" w:eastAsia="zh-CN"/>
        </w:rPr>
        <w:t>《变更管理程序》</w:t>
      </w:r>
    </w:p>
    <w:p w14:paraId="79C70038">
      <w:pPr>
        <w:pStyle w:val="31"/>
        <w:bidi w:val="0"/>
        <w:rPr>
          <w:rFonts w:hint="default"/>
          <w:lang w:val="en-US" w:eastAsia="zh-CN"/>
        </w:rPr>
      </w:pPr>
      <w:r>
        <w:rPr>
          <w:rFonts w:hint="default"/>
          <w:lang w:val="en-US" w:eastAsia="zh-CN"/>
        </w:rPr>
        <w:t>《事件管理程序》</w:t>
      </w:r>
    </w:p>
    <w:p w14:paraId="02AC8462">
      <w:pPr>
        <w:pStyle w:val="31"/>
        <w:bidi w:val="0"/>
        <w:rPr>
          <w:rFonts w:hint="default"/>
          <w:lang w:val="en-US" w:eastAsia="zh-CN"/>
        </w:rPr>
      </w:pPr>
      <w:r>
        <w:rPr>
          <w:rFonts w:hint="default"/>
          <w:lang w:val="en-US" w:eastAsia="zh-CN"/>
        </w:rPr>
        <w:t>《问题管理程序》</w:t>
      </w:r>
    </w:p>
    <w:p w14:paraId="2526096A">
      <w:pPr>
        <w:pStyle w:val="31"/>
        <w:bidi w:val="0"/>
        <w:rPr>
          <w:rFonts w:hint="default"/>
          <w:lang w:val="en-US" w:eastAsia="zh-CN"/>
        </w:rPr>
      </w:pPr>
      <w:r>
        <w:rPr>
          <w:rFonts w:hint="default"/>
          <w:lang w:val="en-US" w:eastAsia="zh-CN"/>
        </w:rPr>
        <w:t>《配置管理程序》</w:t>
      </w:r>
    </w:p>
    <w:p w14:paraId="64A1A719">
      <w:pPr>
        <w:pStyle w:val="31"/>
        <w:bidi w:val="0"/>
        <w:rPr>
          <w:rFonts w:hint="default"/>
          <w:lang w:val="en-US" w:eastAsia="zh-CN"/>
        </w:rPr>
      </w:pPr>
      <w:r>
        <w:rPr>
          <w:rFonts w:hint="default"/>
          <w:lang w:val="en-US" w:eastAsia="zh-CN"/>
        </w:rPr>
        <w:t>《容量管理程序》</w:t>
      </w:r>
    </w:p>
    <w:p w14:paraId="7CCC12CF">
      <w:pPr>
        <w:pStyle w:val="31"/>
        <w:bidi w:val="0"/>
        <w:rPr>
          <w:rFonts w:hint="default"/>
          <w:lang w:val="en-US" w:eastAsia="zh-CN"/>
        </w:rPr>
      </w:pPr>
      <w:r>
        <w:rPr>
          <w:rFonts w:hint="default"/>
          <w:lang w:val="en-US" w:eastAsia="zh-CN"/>
        </w:rPr>
        <w:t>《服务级别管理程序》</w:t>
      </w:r>
    </w:p>
    <w:p w14:paraId="75EED0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7392"/>
      <w:r>
        <w:rPr>
          <w:rFonts w:hint="default"/>
          <w:lang w:val="en-US" w:eastAsia="zh-CN"/>
        </w:rPr>
        <w:t>KPI指标</w:t>
      </w:r>
      <w:bookmarkEnd w:id="2"/>
      <w:bookmarkEnd w:id="56"/>
    </w:p>
    <w:p w14:paraId="0E3CC32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15905"/>
      <w:bookmarkStart w:id="58" w:name="_Toc12258"/>
      <w:r>
        <w:rPr>
          <w:rFonts w:hint="default"/>
          <w:lang w:val="en-US" w:eastAsia="zh-CN"/>
        </w:rPr>
        <w:t xml:space="preserve"> KPI指标表</w:t>
      </w:r>
      <w:bookmarkEnd w:id="57"/>
      <w:bookmarkEnd w:id="5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1"/>
        <w:gridCol w:w="4703"/>
        <w:gridCol w:w="998"/>
        <w:gridCol w:w="1060"/>
      </w:tblGrid>
      <w:tr w14:paraId="2E07B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6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13DCF54">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70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F7F47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99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373C565">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06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8C764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518CC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4620D47F">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服务可用性达标率</w:t>
            </w:r>
          </w:p>
        </w:tc>
        <w:tc>
          <w:tcPr>
            <w:tcW w:w="4703"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7766A976">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系统实际持续可用时间</w:t>
            </w: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系统计划持续可用时间</w:t>
            </w:r>
            <w:r>
              <w:rPr>
                <w:rFonts w:hint="default" w:cs="Arial"/>
                <w:snapToGrid w:val="0"/>
                <w:color w:val="000000"/>
                <w:kern w:val="0"/>
                <w:sz w:val="24"/>
                <w:szCs w:val="21"/>
                <w:vertAlign w:val="baseline"/>
                <w:lang w:val="en-US" w:eastAsia="zh-CN" w:bidi="ar-SA"/>
              </w:rPr>
              <w:t>）×100%</w:t>
            </w:r>
          </w:p>
        </w:tc>
        <w:tc>
          <w:tcPr>
            <w:tcW w:w="998"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53076F73">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9</w:t>
            </w:r>
            <w:r>
              <w:rPr>
                <w:rFonts w:hint="default" w:cs="Arial"/>
                <w:snapToGrid w:val="0"/>
                <w:color w:val="000000"/>
                <w:kern w:val="0"/>
                <w:sz w:val="24"/>
                <w:szCs w:val="21"/>
                <w:vertAlign w:val="baseline"/>
                <w:lang w:val="en-US" w:eastAsia="zh-CN" w:bidi="ar-SA"/>
              </w:rPr>
              <w:t>%</w:t>
            </w:r>
          </w:p>
        </w:tc>
        <w:tc>
          <w:tcPr>
            <w:tcW w:w="106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3695EED0">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r w14:paraId="3D149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E368ED6">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服务异常中断次数</w:t>
            </w:r>
          </w:p>
        </w:tc>
        <w:tc>
          <w:tcPr>
            <w:tcW w:w="470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0FB3EE5">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由于异常情况导致服务中断的次数</w:t>
            </w:r>
          </w:p>
        </w:tc>
        <w:tc>
          <w:tcPr>
            <w:tcW w:w="9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642026C">
            <w:pPr>
              <w:keepNext/>
              <w:keepLines w:val="0"/>
              <w:widowControl/>
              <w:suppressLineNumbers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≤2次</w:t>
            </w:r>
          </w:p>
        </w:tc>
        <w:tc>
          <w:tcPr>
            <w:tcW w:w="106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F069B6B">
            <w:pPr>
              <w:keepNext/>
              <w:keepLines w:val="0"/>
              <w:widowControl/>
              <w:suppressLineNumbers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bl>
    <w:p w14:paraId="6C2E73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1964"/>
      <w:r>
        <w:rPr>
          <w:rFonts w:hint="eastAsia"/>
          <w:lang w:val="en-US" w:eastAsia="zh-CN"/>
        </w:rPr>
        <w:t>输出文件及记录</w:t>
      </w:r>
      <w:bookmarkEnd w:id="59"/>
    </w:p>
    <w:p w14:paraId="358C1D4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0" w:name="_Toc31530"/>
      <w:r>
        <w:rPr>
          <w:rFonts w:hint="default"/>
          <w:lang w:val="en-US" w:eastAsia="zh-CN"/>
        </w:rPr>
        <w:t xml:space="preserve"> </w:t>
      </w:r>
      <w:r>
        <w:rPr>
          <w:rFonts w:hint="eastAsia"/>
          <w:lang w:val="en-US" w:eastAsia="zh-CN"/>
        </w:rPr>
        <w:t>输出文件和记录表</w:t>
      </w:r>
      <w:bookmarkEnd w:id="6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9"/>
        <w:gridCol w:w="2593"/>
      </w:tblGrid>
      <w:tr w14:paraId="51247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929"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24D8434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文件和记录</w:t>
            </w:r>
          </w:p>
        </w:tc>
        <w:tc>
          <w:tcPr>
            <w:tcW w:w="2593"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4F8904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责任部门</w:t>
            </w:r>
          </w:p>
        </w:tc>
      </w:tr>
      <w:tr w14:paraId="47798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E9A34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《服务可用性和连续性计划》</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E7497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5DA03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03F4C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《风险评估报告》</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5BD0F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62AFE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A7E26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《应急预案》</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1CAB2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1F90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F182D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《应急演练计划》</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B4E8C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2A09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4317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《应急演练报告》</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517A0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20A21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D9C7C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《可用性报告》</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1BB5C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r w14:paraId="444E6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1862FD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《应急事件处置报告》</w:t>
            </w:r>
          </w:p>
        </w:tc>
        <w:tc>
          <w:tcPr>
            <w:tcW w:w="2593"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5453AE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运维部</w:t>
            </w:r>
          </w:p>
        </w:tc>
      </w:tr>
    </w:tbl>
    <w:p w14:paraId="651991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40975"/>
    <w:multiLevelType w:val="singleLevel"/>
    <w:tmpl w:val="8AE40975"/>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01EE6"/>
    <w:rsid w:val="040D73F0"/>
    <w:rsid w:val="045747E8"/>
    <w:rsid w:val="052E0EF0"/>
    <w:rsid w:val="08BF5E5A"/>
    <w:rsid w:val="0A266660"/>
    <w:rsid w:val="0B0A5387"/>
    <w:rsid w:val="11E82916"/>
    <w:rsid w:val="120B3C17"/>
    <w:rsid w:val="153B6BAF"/>
    <w:rsid w:val="169A3A63"/>
    <w:rsid w:val="1B3B1CB8"/>
    <w:rsid w:val="21751354"/>
    <w:rsid w:val="223B52D8"/>
    <w:rsid w:val="27582A7B"/>
    <w:rsid w:val="2E24038A"/>
    <w:rsid w:val="2E825BDA"/>
    <w:rsid w:val="30F00600"/>
    <w:rsid w:val="31556AAC"/>
    <w:rsid w:val="326A6587"/>
    <w:rsid w:val="33462B51"/>
    <w:rsid w:val="375A12C0"/>
    <w:rsid w:val="3E8C7D13"/>
    <w:rsid w:val="41027FEE"/>
    <w:rsid w:val="43415B6C"/>
    <w:rsid w:val="45D97854"/>
    <w:rsid w:val="46A83CD3"/>
    <w:rsid w:val="49AD1724"/>
    <w:rsid w:val="49C6610C"/>
    <w:rsid w:val="4CF60CEC"/>
    <w:rsid w:val="4ED212E5"/>
    <w:rsid w:val="4FE70DC0"/>
    <w:rsid w:val="51A46F68"/>
    <w:rsid w:val="546A51D7"/>
    <w:rsid w:val="56EE331F"/>
    <w:rsid w:val="572D17AE"/>
    <w:rsid w:val="579730CB"/>
    <w:rsid w:val="5B184523"/>
    <w:rsid w:val="5BB14B02"/>
    <w:rsid w:val="5D704A7C"/>
    <w:rsid w:val="5EE6207A"/>
    <w:rsid w:val="60614A42"/>
    <w:rsid w:val="60B823D0"/>
    <w:rsid w:val="620D6DAC"/>
    <w:rsid w:val="6A4011E1"/>
    <w:rsid w:val="6B2C1854"/>
    <w:rsid w:val="725D6F93"/>
    <w:rsid w:val="73F66117"/>
    <w:rsid w:val="7460720F"/>
    <w:rsid w:val="75E731FE"/>
    <w:rsid w:val="7BE171EA"/>
    <w:rsid w:val="7C136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1300</Words>
  <Characters>1600</Characters>
  <Lines>0</Lines>
  <Paragraphs>0</Paragraphs>
  <TotalTime>0</TotalTime>
  <ScaleCrop>false</ScaleCrop>
  <LinksUpToDate>false</LinksUpToDate>
  <CharactersWithSpaces>1839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2026-03-31T07:26:40Z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