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A44C0">
      <w:pPr>
        <w:pStyle w:val="24"/>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07428D11">
      <w:pPr>
        <w:pStyle w:val="25"/>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2025年度内审报告</w:t>
      </w:r>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12276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3777BD5">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C9CC5AC">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TJTY-ITSS-0409</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505867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15653A3">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579C4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FA5829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6BE6E4B">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魏娜杉</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4FC5A9B">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7EBEF3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2025.12.16</w:t>
            </w:r>
          </w:p>
        </w:tc>
      </w:tr>
      <w:tr w14:paraId="4D6D2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B545D8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EF0E249">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19C810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4901365">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2025.12.16</w:t>
            </w:r>
          </w:p>
        </w:tc>
      </w:tr>
      <w:tr w14:paraId="3237C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3F5614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4BBE059">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CE335D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3C0C82D">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2025.12.16</w:t>
            </w:r>
          </w:p>
        </w:tc>
      </w:tr>
      <w:tr w14:paraId="170C9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2ADE341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3418508A">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F13989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422C9AB">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2025.12.16</w:t>
            </w:r>
          </w:p>
        </w:tc>
      </w:tr>
    </w:tbl>
    <w:p w14:paraId="0E1A1B8D">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030BF459">
      <w:pPr>
        <w:pStyle w:val="29"/>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229F9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530ED5D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3ED483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07B5F6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0EBCF1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65978B2">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67B3D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5AFACF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8108D2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2025.12.16</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8E8543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魏娜杉</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A63D2C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F3BCCA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0A8AB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20E1FD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48A8B6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C6988A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311CF8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1953E0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22062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B39279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952A47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6F7D31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522D5D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5B218E1">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78340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3453A4C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6440A1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01277A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4649EF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7349F87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0382EB7A">
      <w:pPr>
        <w:keepLines w:val="0"/>
        <w:pageBreakBefore w:val="0"/>
        <w:widowControl w:val="0"/>
        <w:kinsoku w:val="0"/>
        <w:wordWrap/>
        <w:overflowPunct/>
        <w:topLinePunct w:val="0"/>
        <w:autoSpaceDE w:val="0"/>
        <w:autoSpaceDN w:val="0"/>
        <w:bidi w:val="0"/>
        <w:adjustRightInd w:val="0"/>
        <w:snapToGrid w:val="0"/>
        <w:textAlignment w:val="baseline"/>
      </w:pPr>
      <w:r>
        <w:rPr>
          <w:rStyle w:val="23"/>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83193"/>
        <w15:color w:val="DBDBDB"/>
        <w:docPartObj>
          <w:docPartGallery w:val="Table of Contents"/>
          <w:docPartUnique/>
        </w:docPartObj>
      </w:sdtPr>
      <w:sdtContent>
        <w:p w14:paraId="33D55B17">
          <w:pPr>
            <w:spacing w:before="0" w:beforeLines="0" w:after="0" w:afterLines="0" w:line="240" w:lineRule="auto"/>
            <w:ind w:left="0" w:leftChars="0" w:right="0" w:rightChars="0" w:firstLine="0" w:firstLineChars="0"/>
            <w:jc w:val="center"/>
          </w:pPr>
          <w:bookmarkStart w:id="1" w:name="heading_2"/>
          <w:r>
            <w:rPr>
              <w:rFonts w:ascii="宋体" w:hAnsi="宋体" w:eastAsia="宋体"/>
              <w:sz w:val="21"/>
            </w:rPr>
            <w:t>目录</w:t>
          </w:r>
        </w:p>
        <w:p w14:paraId="1F67EE07">
          <w:pPr>
            <w:pStyle w:val="16"/>
            <w:tabs>
              <w:tab w:val="right" w:leader="dot" w:pos="8306"/>
            </w:tabs>
          </w:pPr>
          <w:bookmarkStart w:id="21" w:name="_GoBack"/>
          <w:bookmarkEnd w:id="21"/>
          <w:r>
            <w:fldChar w:fldCharType="begin"/>
          </w:r>
          <w:r>
            <w:instrText xml:space="preserve">TOC \o "1-3" \h \u </w:instrText>
          </w:r>
          <w:r>
            <w:fldChar w:fldCharType="separate"/>
          </w:r>
          <w:r>
            <w:fldChar w:fldCharType="begin"/>
          </w:r>
          <w:r>
            <w:instrText xml:space="preserve"> HYPERLINK \l _Toc19448 </w:instrText>
          </w:r>
          <w:r>
            <w:fldChar w:fldCharType="separate"/>
          </w:r>
          <w:r>
            <w:rPr>
              <w:rFonts w:hint="default"/>
            </w:rPr>
            <w:t xml:space="preserve">1. </w:t>
          </w:r>
          <w:r>
            <w:t>审核目的</w:t>
          </w:r>
          <w:r>
            <w:tab/>
          </w:r>
          <w:r>
            <w:fldChar w:fldCharType="begin"/>
          </w:r>
          <w:r>
            <w:instrText xml:space="preserve"> PAGEREF _Toc19448 \h </w:instrText>
          </w:r>
          <w:r>
            <w:fldChar w:fldCharType="separate"/>
          </w:r>
          <w:r>
            <w:t>4</w:t>
          </w:r>
          <w:r>
            <w:fldChar w:fldCharType="end"/>
          </w:r>
          <w:r>
            <w:fldChar w:fldCharType="end"/>
          </w:r>
        </w:p>
        <w:p w14:paraId="2B312F64">
          <w:pPr>
            <w:pStyle w:val="16"/>
            <w:tabs>
              <w:tab w:val="right" w:leader="dot" w:pos="8306"/>
            </w:tabs>
          </w:pPr>
          <w:r>
            <w:fldChar w:fldCharType="begin"/>
          </w:r>
          <w:r>
            <w:instrText xml:space="preserve"> HYPERLINK \l _Toc4820 </w:instrText>
          </w:r>
          <w:r>
            <w:fldChar w:fldCharType="separate"/>
          </w:r>
          <w:r>
            <w:rPr>
              <w:rFonts w:hint="default"/>
            </w:rPr>
            <w:t xml:space="preserve">2. </w:t>
          </w:r>
          <w:r>
            <w:t>审核准则</w:t>
          </w:r>
          <w:r>
            <w:tab/>
          </w:r>
          <w:r>
            <w:fldChar w:fldCharType="begin"/>
          </w:r>
          <w:r>
            <w:instrText xml:space="preserve"> PAGEREF _Toc4820 \h </w:instrText>
          </w:r>
          <w:r>
            <w:fldChar w:fldCharType="separate"/>
          </w:r>
          <w:r>
            <w:t>4</w:t>
          </w:r>
          <w:r>
            <w:fldChar w:fldCharType="end"/>
          </w:r>
          <w:r>
            <w:fldChar w:fldCharType="end"/>
          </w:r>
        </w:p>
        <w:p w14:paraId="5A7B0A7C">
          <w:pPr>
            <w:pStyle w:val="16"/>
            <w:tabs>
              <w:tab w:val="right" w:leader="dot" w:pos="8306"/>
            </w:tabs>
          </w:pPr>
          <w:r>
            <w:fldChar w:fldCharType="begin"/>
          </w:r>
          <w:r>
            <w:instrText xml:space="preserve"> HYPERLINK \l _Toc17814 </w:instrText>
          </w:r>
          <w:r>
            <w:fldChar w:fldCharType="separate"/>
          </w:r>
          <w:r>
            <w:rPr>
              <w:rFonts w:hint="default"/>
            </w:rPr>
            <w:t xml:space="preserve">3. </w:t>
          </w:r>
          <w:r>
            <w:t>审核范围</w:t>
          </w:r>
          <w:r>
            <w:tab/>
          </w:r>
          <w:r>
            <w:fldChar w:fldCharType="begin"/>
          </w:r>
          <w:r>
            <w:instrText xml:space="preserve"> PAGEREF _Toc17814 \h </w:instrText>
          </w:r>
          <w:r>
            <w:fldChar w:fldCharType="separate"/>
          </w:r>
          <w:r>
            <w:t>4</w:t>
          </w:r>
          <w:r>
            <w:fldChar w:fldCharType="end"/>
          </w:r>
          <w:r>
            <w:fldChar w:fldCharType="end"/>
          </w:r>
        </w:p>
        <w:p w14:paraId="09614E04">
          <w:pPr>
            <w:pStyle w:val="16"/>
            <w:tabs>
              <w:tab w:val="right" w:leader="dot" w:pos="8306"/>
            </w:tabs>
          </w:pPr>
          <w:r>
            <w:fldChar w:fldCharType="begin"/>
          </w:r>
          <w:r>
            <w:instrText xml:space="preserve"> HYPERLINK \l _Toc29824 </w:instrText>
          </w:r>
          <w:r>
            <w:fldChar w:fldCharType="separate"/>
          </w:r>
          <w:r>
            <w:rPr>
              <w:rFonts w:hint="default"/>
            </w:rPr>
            <w:t xml:space="preserve">4. </w:t>
          </w:r>
          <w:r>
            <w:t>审核时间</w:t>
          </w:r>
          <w:r>
            <w:tab/>
          </w:r>
          <w:r>
            <w:fldChar w:fldCharType="begin"/>
          </w:r>
          <w:r>
            <w:instrText xml:space="preserve"> PAGEREF _Toc29824 \h </w:instrText>
          </w:r>
          <w:r>
            <w:fldChar w:fldCharType="separate"/>
          </w:r>
          <w:r>
            <w:t>4</w:t>
          </w:r>
          <w:r>
            <w:fldChar w:fldCharType="end"/>
          </w:r>
          <w:r>
            <w:fldChar w:fldCharType="end"/>
          </w:r>
        </w:p>
        <w:p w14:paraId="639CB9B8">
          <w:pPr>
            <w:pStyle w:val="16"/>
            <w:tabs>
              <w:tab w:val="right" w:leader="dot" w:pos="8306"/>
            </w:tabs>
          </w:pPr>
          <w:r>
            <w:fldChar w:fldCharType="begin"/>
          </w:r>
          <w:r>
            <w:instrText xml:space="preserve"> HYPERLINK \l _Toc15013 </w:instrText>
          </w:r>
          <w:r>
            <w:fldChar w:fldCharType="separate"/>
          </w:r>
          <w:r>
            <w:rPr>
              <w:rFonts w:hint="default"/>
            </w:rPr>
            <w:t xml:space="preserve">5. </w:t>
          </w:r>
          <w:r>
            <w:t>审核组成员</w:t>
          </w:r>
          <w:r>
            <w:tab/>
          </w:r>
          <w:r>
            <w:fldChar w:fldCharType="begin"/>
          </w:r>
          <w:r>
            <w:instrText xml:space="preserve"> PAGEREF _Toc15013 \h </w:instrText>
          </w:r>
          <w:r>
            <w:fldChar w:fldCharType="separate"/>
          </w:r>
          <w:r>
            <w:t>4</w:t>
          </w:r>
          <w:r>
            <w:fldChar w:fldCharType="end"/>
          </w:r>
          <w:r>
            <w:fldChar w:fldCharType="end"/>
          </w:r>
        </w:p>
        <w:p w14:paraId="4685AC56">
          <w:pPr>
            <w:pStyle w:val="16"/>
            <w:tabs>
              <w:tab w:val="right" w:leader="dot" w:pos="8306"/>
            </w:tabs>
          </w:pPr>
          <w:r>
            <w:fldChar w:fldCharType="begin"/>
          </w:r>
          <w:r>
            <w:instrText xml:space="preserve"> HYPERLINK \l _Toc13887 </w:instrText>
          </w:r>
          <w:r>
            <w:fldChar w:fldCharType="separate"/>
          </w:r>
          <w:r>
            <w:rPr>
              <w:rFonts w:hint="default"/>
            </w:rPr>
            <w:t xml:space="preserve">6. </w:t>
          </w:r>
          <w:r>
            <w:t>审核结果</w:t>
          </w:r>
          <w:r>
            <w:tab/>
          </w:r>
          <w:r>
            <w:fldChar w:fldCharType="begin"/>
          </w:r>
          <w:r>
            <w:instrText xml:space="preserve"> PAGEREF _Toc13887 \h </w:instrText>
          </w:r>
          <w:r>
            <w:fldChar w:fldCharType="separate"/>
          </w:r>
          <w:r>
            <w:t>4</w:t>
          </w:r>
          <w:r>
            <w:fldChar w:fldCharType="end"/>
          </w:r>
          <w:r>
            <w:fldChar w:fldCharType="end"/>
          </w:r>
        </w:p>
        <w:p w14:paraId="23FD9978">
          <w:pPr>
            <w:pStyle w:val="17"/>
            <w:tabs>
              <w:tab w:val="right" w:leader="dot" w:pos="8306"/>
            </w:tabs>
          </w:pPr>
          <w:r>
            <w:fldChar w:fldCharType="begin"/>
          </w:r>
          <w:r>
            <w:instrText xml:space="preserve"> HYPERLINK \l _Toc17728 </w:instrText>
          </w:r>
          <w:r>
            <w:fldChar w:fldCharType="separate"/>
          </w:r>
          <w:r>
            <w:rPr>
              <w:rFonts w:hint="default"/>
            </w:rPr>
            <w:t xml:space="preserve">6.1. </w:t>
          </w:r>
          <w:r>
            <w:t>审核概况</w:t>
          </w:r>
          <w:r>
            <w:tab/>
          </w:r>
          <w:r>
            <w:fldChar w:fldCharType="begin"/>
          </w:r>
          <w:r>
            <w:instrText xml:space="preserve"> PAGEREF _Toc17728 \h </w:instrText>
          </w:r>
          <w:r>
            <w:fldChar w:fldCharType="separate"/>
          </w:r>
          <w:r>
            <w:t>4</w:t>
          </w:r>
          <w:r>
            <w:fldChar w:fldCharType="end"/>
          </w:r>
          <w:r>
            <w:fldChar w:fldCharType="end"/>
          </w:r>
        </w:p>
        <w:p w14:paraId="484A1E0F">
          <w:pPr>
            <w:pStyle w:val="17"/>
            <w:tabs>
              <w:tab w:val="right" w:leader="dot" w:pos="8306"/>
            </w:tabs>
          </w:pPr>
          <w:r>
            <w:fldChar w:fldCharType="begin"/>
          </w:r>
          <w:r>
            <w:instrText xml:space="preserve"> HYPERLINK \l _Toc3834 </w:instrText>
          </w:r>
          <w:r>
            <w:fldChar w:fldCharType="separate"/>
          </w:r>
          <w:r>
            <w:rPr>
              <w:rFonts w:hint="default"/>
            </w:rPr>
            <w:t xml:space="preserve">6.2. </w:t>
          </w:r>
          <w:r>
            <w:t>不符合项统计及分析</w:t>
          </w:r>
          <w:r>
            <w:tab/>
          </w:r>
          <w:r>
            <w:fldChar w:fldCharType="begin"/>
          </w:r>
          <w:r>
            <w:instrText xml:space="preserve"> PAGEREF _Toc3834 \h </w:instrText>
          </w:r>
          <w:r>
            <w:fldChar w:fldCharType="separate"/>
          </w:r>
          <w:r>
            <w:t>5</w:t>
          </w:r>
          <w:r>
            <w:fldChar w:fldCharType="end"/>
          </w:r>
          <w:r>
            <w:fldChar w:fldCharType="end"/>
          </w:r>
        </w:p>
        <w:p w14:paraId="21981526">
          <w:pPr>
            <w:pStyle w:val="16"/>
            <w:tabs>
              <w:tab w:val="right" w:leader="dot" w:pos="8306"/>
            </w:tabs>
          </w:pPr>
          <w:r>
            <w:fldChar w:fldCharType="begin"/>
          </w:r>
          <w:r>
            <w:instrText xml:space="preserve"> HYPERLINK \l _Toc6409 </w:instrText>
          </w:r>
          <w:r>
            <w:fldChar w:fldCharType="separate"/>
          </w:r>
          <w:r>
            <w:rPr>
              <w:rFonts w:hint="default"/>
            </w:rPr>
            <w:t xml:space="preserve">7. </w:t>
          </w:r>
          <w:r>
            <w:t>运维服务能力管理体系评价</w:t>
          </w:r>
          <w:r>
            <w:tab/>
          </w:r>
          <w:r>
            <w:fldChar w:fldCharType="begin"/>
          </w:r>
          <w:r>
            <w:instrText xml:space="preserve"> PAGEREF _Toc6409 \h </w:instrText>
          </w:r>
          <w:r>
            <w:fldChar w:fldCharType="separate"/>
          </w:r>
          <w:r>
            <w:t>5</w:t>
          </w:r>
          <w:r>
            <w:fldChar w:fldCharType="end"/>
          </w:r>
          <w:r>
            <w:fldChar w:fldCharType="end"/>
          </w:r>
        </w:p>
        <w:p w14:paraId="5B5E2212">
          <w:pPr>
            <w:pStyle w:val="16"/>
            <w:tabs>
              <w:tab w:val="right" w:leader="dot" w:pos="8306"/>
            </w:tabs>
          </w:pPr>
          <w:r>
            <w:fldChar w:fldCharType="begin"/>
          </w:r>
          <w:r>
            <w:instrText xml:space="preserve"> HYPERLINK \l _Toc8920 </w:instrText>
          </w:r>
          <w:r>
            <w:fldChar w:fldCharType="separate"/>
          </w:r>
          <w:r>
            <w:rPr>
              <w:rFonts w:hint="default"/>
            </w:rPr>
            <w:t xml:space="preserve">8. </w:t>
          </w:r>
          <w:r>
            <w:t>纠正措施</w:t>
          </w:r>
          <w:r>
            <w:tab/>
          </w:r>
          <w:r>
            <w:fldChar w:fldCharType="begin"/>
          </w:r>
          <w:r>
            <w:instrText xml:space="preserve"> PAGEREF _Toc8920 \h </w:instrText>
          </w:r>
          <w:r>
            <w:fldChar w:fldCharType="separate"/>
          </w:r>
          <w:r>
            <w:t>5</w:t>
          </w:r>
          <w:r>
            <w:fldChar w:fldCharType="end"/>
          </w:r>
          <w:r>
            <w:fldChar w:fldCharType="end"/>
          </w:r>
        </w:p>
        <w:p w14:paraId="356F92C4">
          <w:r>
            <w:fldChar w:fldCharType="end"/>
          </w:r>
        </w:p>
      </w:sdtContent>
    </w:sdt>
    <w:p w14:paraId="59058EB8"/>
    <w:p w14:paraId="17B5587F">
      <w:pPr>
        <w:pStyle w:val="29"/>
        <w:bidi w:val="0"/>
      </w:pPr>
      <w:r>
        <w:br w:type="page"/>
      </w:r>
    </w:p>
    <w:p w14:paraId="11B4D657">
      <w:pPr>
        <w:pStyle w:val="28"/>
        <w:numPr>
          <w:numId w:val="2"/>
        </w:numPr>
        <w:bidi w:val="0"/>
      </w:pPr>
      <w:bookmarkStart w:id="2" w:name="_Toc19448"/>
      <w:r>
        <w:t>审核目的</w:t>
      </w:r>
      <w:bookmarkEnd w:id="1"/>
      <w:bookmarkEnd w:id="2"/>
    </w:p>
    <w:p w14:paraId="61122939">
      <w:pPr>
        <w:pStyle w:val="29"/>
        <w:bidi w:val="0"/>
      </w:pPr>
      <w:r>
        <w:t>检查公司运维服务能力管理体系是否符合审核准则的要求，是否能通过管理体系有效实现目标，识别改进点，促进组织内部管理的有效性。</w:t>
      </w:r>
    </w:p>
    <w:p w14:paraId="03C85F37">
      <w:pPr>
        <w:pStyle w:val="28"/>
        <w:numPr>
          <w:numId w:val="2"/>
        </w:numPr>
        <w:bidi w:val="0"/>
      </w:pPr>
      <w:bookmarkStart w:id="3" w:name="heading_3"/>
      <w:bookmarkStart w:id="4" w:name="_Toc4820"/>
      <w:r>
        <w:t>审核准则</w:t>
      </w:r>
      <w:bookmarkEnd w:id="3"/>
      <w:bookmarkEnd w:id="4"/>
    </w:p>
    <w:p w14:paraId="46E20C3F">
      <w:pPr>
        <w:pStyle w:val="40"/>
        <w:numPr>
          <w:ilvl w:val="0"/>
          <w:numId w:val="3"/>
        </w:numPr>
        <w:bidi w:val="0"/>
        <w:ind w:left="425" w:leftChars="0" w:hanging="425" w:firstLineChars="0"/>
      </w:pPr>
      <w:r>
        <w:t>相关法律法规、行业标准和客户服务要求</w:t>
      </w:r>
    </w:p>
    <w:p w14:paraId="5E8D0F6A">
      <w:pPr>
        <w:pStyle w:val="40"/>
        <w:numPr>
          <w:ilvl w:val="0"/>
          <w:numId w:val="3"/>
        </w:numPr>
        <w:bidi w:val="0"/>
        <w:ind w:left="425" w:leftChars="0" w:hanging="425" w:firstLineChars="0"/>
      </w:pPr>
      <w:r>
        <w:t>公司运维服务体系文件和关键指标</w:t>
      </w:r>
    </w:p>
    <w:p w14:paraId="78748CB6">
      <w:pPr>
        <w:pStyle w:val="40"/>
        <w:numPr>
          <w:ilvl w:val="0"/>
          <w:numId w:val="3"/>
        </w:numPr>
        <w:bidi w:val="0"/>
        <w:ind w:left="425" w:leftChars="0" w:hanging="425" w:firstLineChars="0"/>
      </w:pPr>
      <w:r>
        <w:rPr>
          <w:rFonts w:hint="eastAsia"/>
          <w:lang w:val="en-US" w:eastAsia="zh-CN"/>
        </w:rPr>
        <w:t>TCESA1299-2023《信息技术服务 运行维护服务能力成熟度模型》</w:t>
      </w:r>
    </w:p>
    <w:p w14:paraId="3733F319">
      <w:pPr>
        <w:pStyle w:val="40"/>
        <w:numPr>
          <w:ilvl w:val="0"/>
          <w:numId w:val="3"/>
        </w:numPr>
        <w:bidi w:val="0"/>
        <w:ind w:left="425" w:leftChars="0" w:hanging="425" w:firstLineChars="0"/>
      </w:pPr>
      <w:r>
        <w:t>GB/T 28827.1-2022《信息技术服务 运行维护 第1部分：通用要求》</w:t>
      </w:r>
    </w:p>
    <w:p w14:paraId="4A9A3479">
      <w:pPr>
        <w:pStyle w:val="28"/>
        <w:numPr>
          <w:numId w:val="2"/>
        </w:numPr>
        <w:bidi w:val="0"/>
      </w:pPr>
      <w:bookmarkStart w:id="5" w:name="heading_4"/>
      <w:bookmarkStart w:id="6" w:name="_Toc17814"/>
      <w:r>
        <w:t>审核范围</w:t>
      </w:r>
      <w:bookmarkEnd w:id="5"/>
      <w:bookmarkEnd w:id="6"/>
    </w:p>
    <w:p w14:paraId="59FA4445">
      <w:pPr>
        <w:pStyle w:val="29"/>
        <w:bidi w:val="0"/>
      </w:pPr>
      <w:r>
        <w:t>对运维服务体系能力、过程、技术、人员、资源</w:t>
      </w:r>
      <w:r>
        <w:rPr>
          <w:rFonts w:hint="eastAsia"/>
          <w:lang w:eastAsia="zh-CN"/>
        </w:rPr>
        <w:t>、</w:t>
      </w:r>
      <w:r>
        <w:rPr>
          <w:rFonts w:hint="eastAsia"/>
          <w:lang w:val="en-US" w:eastAsia="zh-CN"/>
        </w:rPr>
        <w:t>交付和应急</w:t>
      </w:r>
      <w:r>
        <w:t>等计划的执行情况进行审核。</w:t>
      </w:r>
    </w:p>
    <w:p w14:paraId="473C75D6">
      <w:pPr>
        <w:pStyle w:val="28"/>
        <w:numPr>
          <w:numId w:val="2"/>
        </w:numPr>
        <w:bidi w:val="0"/>
      </w:pPr>
      <w:bookmarkStart w:id="7" w:name="heading_5"/>
      <w:bookmarkStart w:id="8" w:name="_Toc29824"/>
      <w:r>
        <w:t>审核时间</w:t>
      </w:r>
      <w:bookmarkEnd w:id="7"/>
      <w:bookmarkEnd w:id="8"/>
    </w:p>
    <w:p w14:paraId="052A034C">
      <w:pPr>
        <w:pStyle w:val="29"/>
        <w:bidi w:val="0"/>
      </w:pPr>
      <w:r>
        <w:t>2025年1</w:t>
      </w:r>
      <w:r>
        <w:rPr>
          <w:rFonts w:hint="eastAsia"/>
          <w:lang w:val="en-US" w:eastAsia="zh-CN"/>
        </w:rPr>
        <w:t>2</w:t>
      </w:r>
      <w:r>
        <w:t>月15日 - 2025年1</w:t>
      </w:r>
      <w:r>
        <w:rPr>
          <w:rFonts w:hint="eastAsia"/>
          <w:lang w:val="en-US" w:eastAsia="zh-CN"/>
        </w:rPr>
        <w:t>2</w:t>
      </w:r>
      <w:r>
        <w:t>月16日，共2天。</w:t>
      </w:r>
    </w:p>
    <w:p w14:paraId="4FD467FB">
      <w:pPr>
        <w:pStyle w:val="28"/>
        <w:numPr>
          <w:numId w:val="2"/>
        </w:numPr>
        <w:bidi w:val="0"/>
      </w:pPr>
      <w:bookmarkStart w:id="9" w:name="heading_6"/>
      <w:bookmarkStart w:id="10" w:name="_Toc15013"/>
      <w:r>
        <w:t>审核组成员</w:t>
      </w:r>
      <w:bookmarkEnd w:id="9"/>
      <w:bookmarkEnd w:id="10"/>
    </w:p>
    <w:tbl>
      <w:tblPr>
        <w:tblStyle w:val="20"/>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973"/>
        <w:gridCol w:w="1296"/>
        <w:gridCol w:w="1943"/>
        <w:gridCol w:w="2594"/>
        <w:gridCol w:w="1716"/>
      </w:tblGrid>
      <w:tr w14:paraId="78F6E50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973"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6301CB9">
            <w:pPr>
              <w:pStyle w:val="29"/>
              <w:bidi w:val="0"/>
              <w:snapToGrid w:val="0"/>
              <w:spacing w:line="240" w:lineRule="auto"/>
              <w:ind w:left="0" w:leftChars="0" w:right="0" w:rightChars="0" w:firstLine="0" w:firstLineChars="0"/>
              <w:jc w:val="center"/>
              <w:rPr>
                <w:b/>
              </w:rPr>
            </w:pPr>
            <w:r>
              <w:rPr>
                <w:b/>
              </w:rPr>
              <w:t>序号</w:t>
            </w:r>
          </w:p>
        </w:tc>
        <w:tc>
          <w:tcPr>
            <w:tcW w:w="1296"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D2F620C">
            <w:pPr>
              <w:pStyle w:val="29"/>
              <w:bidi w:val="0"/>
              <w:snapToGrid w:val="0"/>
              <w:spacing w:line="240" w:lineRule="auto"/>
              <w:ind w:left="0" w:leftChars="0" w:right="0" w:rightChars="0" w:firstLine="0" w:firstLineChars="0"/>
              <w:jc w:val="center"/>
              <w:rPr>
                <w:b/>
              </w:rPr>
            </w:pPr>
            <w:r>
              <w:rPr>
                <w:b/>
              </w:rPr>
              <w:t>姓名</w:t>
            </w:r>
          </w:p>
        </w:tc>
        <w:tc>
          <w:tcPr>
            <w:tcW w:w="194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98CEFA9">
            <w:pPr>
              <w:pStyle w:val="29"/>
              <w:bidi w:val="0"/>
              <w:snapToGrid w:val="0"/>
              <w:spacing w:line="240" w:lineRule="auto"/>
              <w:ind w:left="0" w:leftChars="0" w:right="0" w:rightChars="0" w:firstLine="0" w:firstLineChars="0"/>
              <w:jc w:val="center"/>
              <w:rPr>
                <w:b/>
              </w:rPr>
            </w:pPr>
            <w:r>
              <w:rPr>
                <w:b/>
              </w:rPr>
              <w:t>工作部门</w:t>
            </w:r>
          </w:p>
        </w:tc>
        <w:tc>
          <w:tcPr>
            <w:tcW w:w="259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2BB2A79">
            <w:pPr>
              <w:pStyle w:val="29"/>
              <w:bidi w:val="0"/>
              <w:snapToGrid w:val="0"/>
              <w:spacing w:line="240" w:lineRule="auto"/>
              <w:ind w:left="0" w:leftChars="0" w:right="0" w:rightChars="0" w:firstLine="0" w:firstLineChars="0"/>
              <w:jc w:val="center"/>
              <w:rPr>
                <w:b/>
              </w:rPr>
            </w:pPr>
            <w:r>
              <w:rPr>
                <w:b/>
              </w:rPr>
              <w:t>岗位</w:t>
            </w:r>
          </w:p>
        </w:tc>
        <w:tc>
          <w:tcPr>
            <w:tcW w:w="171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52BADAD">
            <w:pPr>
              <w:pStyle w:val="29"/>
              <w:bidi w:val="0"/>
              <w:snapToGrid w:val="0"/>
              <w:spacing w:line="240" w:lineRule="auto"/>
              <w:ind w:left="0" w:leftChars="0" w:right="0" w:rightChars="0" w:firstLine="0" w:firstLineChars="0"/>
              <w:jc w:val="center"/>
              <w:rPr>
                <w:b/>
              </w:rPr>
            </w:pPr>
            <w:r>
              <w:rPr>
                <w:b/>
              </w:rPr>
              <w:t>职务/职称</w:t>
            </w:r>
          </w:p>
        </w:tc>
      </w:tr>
      <w:tr w14:paraId="5ACE09A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97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54163CA">
            <w:pPr>
              <w:pStyle w:val="29"/>
              <w:bidi w:val="0"/>
              <w:snapToGrid w:val="0"/>
              <w:spacing w:line="240" w:lineRule="auto"/>
              <w:ind w:left="0" w:leftChars="0" w:right="0" w:rightChars="0" w:firstLine="0" w:firstLineChars="0"/>
              <w:jc w:val="center"/>
            </w:pPr>
            <w:r>
              <w:t>1</w:t>
            </w:r>
          </w:p>
        </w:tc>
        <w:tc>
          <w:tcPr>
            <w:tcW w:w="12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5470748">
            <w:pPr>
              <w:pStyle w:val="29"/>
              <w:bidi w:val="0"/>
              <w:snapToGrid w:val="0"/>
              <w:spacing w:line="240" w:lineRule="auto"/>
              <w:ind w:left="0" w:leftChars="0" w:right="0" w:rightChars="0" w:firstLine="0" w:firstLineChars="0"/>
              <w:jc w:val="center"/>
            </w:pPr>
            <w:r>
              <w:t>朱明睿</w:t>
            </w:r>
          </w:p>
        </w:tc>
        <w:tc>
          <w:tcPr>
            <w:tcW w:w="194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265B1EC">
            <w:pPr>
              <w:pStyle w:val="29"/>
              <w:bidi w:val="0"/>
              <w:snapToGrid w:val="0"/>
              <w:spacing w:line="240" w:lineRule="auto"/>
              <w:ind w:left="0" w:leftChars="0" w:right="0" w:rightChars="0" w:firstLine="0" w:firstLineChars="0"/>
              <w:jc w:val="center"/>
            </w:pPr>
            <w:r>
              <w:t>管理层</w:t>
            </w:r>
          </w:p>
        </w:tc>
        <w:tc>
          <w:tcPr>
            <w:tcW w:w="259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2B3DFA9">
            <w:pPr>
              <w:pStyle w:val="29"/>
              <w:bidi w:val="0"/>
              <w:snapToGrid w:val="0"/>
              <w:spacing w:line="240" w:lineRule="auto"/>
              <w:ind w:left="0" w:leftChars="0" w:right="0" w:rightChars="0" w:firstLine="0" w:firstLineChars="0"/>
              <w:jc w:val="left"/>
            </w:pPr>
            <w:r>
              <w:t>总经理</w:t>
            </w:r>
          </w:p>
        </w:tc>
        <w:tc>
          <w:tcPr>
            <w:tcW w:w="171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C9B77C9">
            <w:pPr>
              <w:pStyle w:val="29"/>
              <w:bidi w:val="0"/>
              <w:snapToGrid w:val="0"/>
              <w:spacing w:line="240" w:lineRule="auto"/>
              <w:ind w:left="0" w:leftChars="0" w:right="0" w:rightChars="0" w:firstLine="0" w:firstLineChars="0"/>
              <w:jc w:val="left"/>
            </w:pPr>
            <w:r>
              <w:t>内审组长</w:t>
            </w:r>
          </w:p>
        </w:tc>
      </w:tr>
      <w:tr w14:paraId="0614864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97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876674E">
            <w:pPr>
              <w:pStyle w:val="29"/>
              <w:bidi w:val="0"/>
              <w:snapToGrid w:val="0"/>
              <w:spacing w:line="240" w:lineRule="auto"/>
              <w:ind w:left="0" w:leftChars="0" w:right="0" w:rightChars="0" w:firstLine="0" w:firstLineChars="0"/>
              <w:jc w:val="center"/>
            </w:pPr>
            <w:r>
              <w:t>2</w:t>
            </w:r>
          </w:p>
        </w:tc>
        <w:tc>
          <w:tcPr>
            <w:tcW w:w="12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DF894CC">
            <w:pPr>
              <w:pStyle w:val="29"/>
              <w:bidi w:val="0"/>
              <w:snapToGrid w:val="0"/>
              <w:spacing w:line="240" w:lineRule="auto"/>
              <w:ind w:left="0" w:leftChars="0" w:right="0" w:rightChars="0" w:firstLine="0" w:firstLineChars="0"/>
              <w:jc w:val="center"/>
            </w:pPr>
            <w:r>
              <w:t>粱学敏</w:t>
            </w:r>
          </w:p>
        </w:tc>
        <w:tc>
          <w:tcPr>
            <w:tcW w:w="194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5BBF157">
            <w:pPr>
              <w:pStyle w:val="29"/>
              <w:bidi w:val="0"/>
              <w:snapToGrid w:val="0"/>
              <w:spacing w:line="240" w:lineRule="auto"/>
              <w:ind w:left="0" w:leftChars="0" w:right="0" w:rightChars="0" w:firstLine="0" w:firstLineChars="0"/>
              <w:jc w:val="center"/>
              <w:rPr>
                <w:rFonts w:hint="eastAsia" w:eastAsia="宋体"/>
                <w:lang w:eastAsia="zh-CN"/>
              </w:rPr>
            </w:pPr>
            <w:r>
              <w:rPr>
                <w:rFonts w:hint="eastAsia"/>
                <w:lang w:val="en-US" w:eastAsia="zh-CN"/>
              </w:rPr>
              <w:t>管理层</w:t>
            </w:r>
          </w:p>
        </w:tc>
        <w:tc>
          <w:tcPr>
            <w:tcW w:w="259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1DC0A0C">
            <w:pPr>
              <w:pStyle w:val="29"/>
              <w:bidi w:val="0"/>
              <w:snapToGrid w:val="0"/>
              <w:spacing w:line="240" w:lineRule="auto"/>
              <w:ind w:left="0" w:leftChars="0" w:right="0" w:rightChars="0" w:firstLine="0" w:firstLineChars="0"/>
              <w:jc w:val="left"/>
            </w:pPr>
            <w:r>
              <w:t>管理者代表</w:t>
            </w:r>
          </w:p>
        </w:tc>
        <w:tc>
          <w:tcPr>
            <w:tcW w:w="171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99D5230">
            <w:pPr>
              <w:pStyle w:val="29"/>
              <w:bidi w:val="0"/>
              <w:snapToGrid w:val="0"/>
              <w:spacing w:line="240" w:lineRule="auto"/>
              <w:ind w:left="0" w:leftChars="0" w:right="0" w:rightChars="0" w:firstLine="0" w:firstLineChars="0"/>
              <w:jc w:val="left"/>
            </w:pPr>
            <w:r>
              <w:t>内审组员</w:t>
            </w:r>
          </w:p>
        </w:tc>
      </w:tr>
      <w:tr w14:paraId="3EB5EA9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97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943A9E6">
            <w:pPr>
              <w:pStyle w:val="29"/>
              <w:bidi w:val="0"/>
              <w:snapToGrid w:val="0"/>
              <w:spacing w:line="240" w:lineRule="auto"/>
              <w:ind w:left="0" w:leftChars="0" w:right="0" w:rightChars="0" w:firstLine="0" w:firstLineChars="0"/>
              <w:jc w:val="center"/>
            </w:pPr>
            <w:r>
              <w:t>3</w:t>
            </w:r>
          </w:p>
        </w:tc>
        <w:tc>
          <w:tcPr>
            <w:tcW w:w="12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A9A73FF">
            <w:pPr>
              <w:pStyle w:val="29"/>
              <w:bidi w:val="0"/>
              <w:snapToGrid w:val="0"/>
              <w:spacing w:line="240" w:lineRule="auto"/>
              <w:ind w:left="0" w:leftChars="0" w:right="0" w:rightChars="0" w:firstLine="0" w:firstLineChars="0"/>
              <w:jc w:val="center"/>
            </w:pPr>
            <w:r>
              <w:t>刘禹</w:t>
            </w:r>
          </w:p>
        </w:tc>
        <w:tc>
          <w:tcPr>
            <w:tcW w:w="194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1E18D76">
            <w:pPr>
              <w:pStyle w:val="29"/>
              <w:bidi w:val="0"/>
              <w:snapToGrid w:val="0"/>
              <w:spacing w:line="240" w:lineRule="auto"/>
              <w:ind w:left="0" w:leftChars="0" w:right="0" w:rightChars="0" w:firstLine="0" w:firstLineChars="0"/>
              <w:jc w:val="center"/>
            </w:pPr>
            <w:r>
              <w:t>运维部</w:t>
            </w:r>
          </w:p>
        </w:tc>
        <w:tc>
          <w:tcPr>
            <w:tcW w:w="259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2F017FB">
            <w:pPr>
              <w:pStyle w:val="29"/>
              <w:bidi w:val="0"/>
              <w:snapToGrid w:val="0"/>
              <w:spacing w:line="240" w:lineRule="auto"/>
              <w:ind w:left="0" w:leftChars="0" w:right="0" w:rightChars="0" w:firstLine="0" w:firstLineChars="0"/>
              <w:jc w:val="left"/>
            </w:pPr>
            <w:r>
              <w:t>运维部经理</w:t>
            </w:r>
          </w:p>
        </w:tc>
        <w:tc>
          <w:tcPr>
            <w:tcW w:w="171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97E8E53">
            <w:pPr>
              <w:pStyle w:val="29"/>
              <w:bidi w:val="0"/>
              <w:snapToGrid w:val="0"/>
              <w:spacing w:line="240" w:lineRule="auto"/>
              <w:ind w:left="0" w:leftChars="0" w:right="0" w:rightChars="0" w:firstLine="0" w:firstLineChars="0"/>
              <w:jc w:val="left"/>
            </w:pPr>
            <w:r>
              <w:t>内审组员</w:t>
            </w:r>
          </w:p>
        </w:tc>
      </w:tr>
      <w:tr w14:paraId="5CA7F9B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97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B85EFBF">
            <w:pPr>
              <w:pStyle w:val="29"/>
              <w:bidi w:val="0"/>
              <w:snapToGrid w:val="0"/>
              <w:spacing w:line="240" w:lineRule="auto"/>
              <w:ind w:left="0" w:leftChars="0" w:right="0" w:rightChars="0" w:firstLine="0" w:firstLineChars="0"/>
              <w:jc w:val="center"/>
            </w:pPr>
            <w:r>
              <w:t>4</w:t>
            </w:r>
          </w:p>
        </w:tc>
        <w:tc>
          <w:tcPr>
            <w:tcW w:w="12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E53A175">
            <w:pPr>
              <w:pStyle w:val="29"/>
              <w:bidi w:val="0"/>
              <w:snapToGrid w:val="0"/>
              <w:spacing w:line="240" w:lineRule="auto"/>
              <w:ind w:left="0" w:leftChars="0" w:right="0" w:rightChars="0" w:firstLine="0" w:firstLineChars="0"/>
              <w:jc w:val="center"/>
            </w:pPr>
            <w:r>
              <w:t>石宝升</w:t>
            </w:r>
          </w:p>
        </w:tc>
        <w:tc>
          <w:tcPr>
            <w:tcW w:w="194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462C1CE">
            <w:pPr>
              <w:pStyle w:val="29"/>
              <w:bidi w:val="0"/>
              <w:snapToGrid w:val="0"/>
              <w:spacing w:line="240" w:lineRule="auto"/>
              <w:ind w:left="0" w:leftChars="0" w:right="0" w:rightChars="0" w:firstLine="0" w:firstLineChars="0"/>
              <w:jc w:val="center"/>
            </w:pPr>
            <w:r>
              <w:t>技术中心</w:t>
            </w:r>
          </w:p>
        </w:tc>
        <w:tc>
          <w:tcPr>
            <w:tcW w:w="259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A9D2F85">
            <w:pPr>
              <w:pStyle w:val="29"/>
              <w:bidi w:val="0"/>
              <w:snapToGrid w:val="0"/>
              <w:spacing w:line="240" w:lineRule="auto"/>
              <w:ind w:left="0" w:leftChars="0" w:right="0" w:rightChars="0" w:firstLine="0" w:firstLineChars="0"/>
              <w:jc w:val="left"/>
            </w:pPr>
            <w:r>
              <w:t>技术中心经理</w:t>
            </w:r>
          </w:p>
        </w:tc>
        <w:tc>
          <w:tcPr>
            <w:tcW w:w="171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3C85532">
            <w:pPr>
              <w:pStyle w:val="29"/>
              <w:bidi w:val="0"/>
              <w:snapToGrid w:val="0"/>
              <w:spacing w:line="240" w:lineRule="auto"/>
              <w:ind w:left="0" w:leftChars="0" w:right="0" w:rightChars="0" w:firstLine="0" w:firstLineChars="0"/>
              <w:jc w:val="left"/>
            </w:pPr>
            <w:r>
              <w:t>内审组员</w:t>
            </w:r>
          </w:p>
        </w:tc>
      </w:tr>
      <w:tr w14:paraId="369C327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97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D848625">
            <w:pPr>
              <w:pStyle w:val="29"/>
              <w:bidi w:val="0"/>
              <w:snapToGrid w:val="0"/>
              <w:spacing w:line="240" w:lineRule="auto"/>
              <w:ind w:left="0" w:leftChars="0" w:right="0" w:rightChars="0" w:firstLine="0" w:firstLineChars="0"/>
              <w:jc w:val="center"/>
            </w:pPr>
            <w:r>
              <w:t>5</w:t>
            </w:r>
          </w:p>
        </w:tc>
        <w:tc>
          <w:tcPr>
            <w:tcW w:w="129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41CA142">
            <w:pPr>
              <w:pStyle w:val="29"/>
              <w:bidi w:val="0"/>
              <w:snapToGrid w:val="0"/>
              <w:spacing w:line="240" w:lineRule="auto"/>
              <w:ind w:left="0" w:leftChars="0" w:right="0" w:rightChars="0" w:firstLine="0" w:firstLineChars="0"/>
              <w:jc w:val="center"/>
            </w:pPr>
            <w:r>
              <w:t>魏娜杉</w:t>
            </w:r>
          </w:p>
        </w:tc>
        <w:tc>
          <w:tcPr>
            <w:tcW w:w="194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03D1DA5">
            <w:pPr>
              <w:pStyle w:val="29"/>
              <w:bidi w:val="0"/>
              <w:snapToGrid w:val="0"/>
              <w:spacing w:line="240" w:lineRule="auto"/>
              <w:ind w:left="0" w:leftChars="0" w:right="0" w:rightChars="0" w:firstLine="0" w:firstLineChars="0"/>
              <w:jc w:val="center"/>
            </w:pPr>
            <w:r>
              <w:t>质量部</w:t>
            </w:r>
          </w:p>
        </w:tc>
        <w:tc>
          <w:tcPr>
            <w:tcW w:w="259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10F13A0">
            <w:pPr>
              <w:pStyle w:val="29"/>
              <w:bidi w:val="0"/>
              <w:snapToGrid w:val="0"/>
              <w:spacing w:line="240" w:lineRule="auto"/>
              <w:ind w:left="0" w:leftChars="0" w:right="0" w:rightChars="0" w:firstLine="0" w:firstLineChars="0"/>
              <w:jc w:val="left"/>
            </w:pPr>
            <w:r>
              <w:t>质量部经理</w:t>
            </w:r>
          </w:p>
        </w:tc>
        <w:tc>
          <w:tcPr>
            <w:tcW w:w="171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777B2A8">
            <w:pPr>
              <w:pStyle w:val="29"/>
              <w:bidi w:val="0"/>
              <w:snapToGrid w:val="0"/>
              <w:spacing w:line="240" w:lineRule="auto"/>
              <w:ind w:left="0" w:leftChars="0" w:right="0" w:rightChars="0" w:firstLine="0" w:firstLineChars="0"/>
              <w:jc w:val="left"/>
            </w:pPr>
            <w:r>
              <w:t>内审组员</w:t>
            </w:r>
          </w:p>
        </w:tc>
      </w:tr>
      <w:tr w14:paraId="6A21FB2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973"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E6E675F">
            <w:pPr>
              <w:pStyle w:val="29"/>
              <w:bidi w:val="0"/>
              <w:snapToGrid w:val="0"/>
              <w:spacing w:line="240" w:lineRule="auto"/>
              <w:ind w:left="0" w:leftChars="0" w:right="0" w:rightChars="0" w:firstLine="0" w:firstLineChars="0"/>
              <w:jc w:val="center"/>
            </w:pPr>
            <w:r>
              <w:t>6</w:t>
            </w:r>
          </w:p>
        </w:tc>
        <w:tc>
          <w:tcPr>
            <w:tcW w:w="1296"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2D4CA40">
            <w:pPr>
              <w:pStyle w:val="29"/>
              <w:bidi w:val="0"/>
              <w:snapToGrid w:val="0"/>
              <w:spacing w:line="240" w:lineRule="auto"/>
              <w:ind w:left="0" w:leftChars="0" w:right="0" w:rightChars="0" w:firstLine="0" w:firstLineChars="0"/>
              <w:jc w:val="center"/>
            </w:pPr>
            <w:r>
              <w:t>靳春阳</w:t>
            </w:r>
          </w:p>
        </w:tc>
        <w:tc>
          <w:tcPr>
            <w:tcW w:w="194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9170973">
            <w:pPr>
              <w:pStyle w:val="29"/>
              <w:bidi w:val="0"/>
              <w:snapToGrid w:val="0"/>
              <w:spacing w:line="240" w:lineRule="auto"/>
              <w:ind w:left="0" w:leftChars="0" w:right="0" w:rightChars="0" w:firstLine="0" w:firstLineChars="0"/>
              <w:jc w:val="center"/>
            </w:pPr>
            <w:r>
              <w:t>综合管理部</w:t>
            </w:r>
          </w:p>
        </w:tc>
        <w:tc>
          <w:tcPr>
            <w:tcW w:w="259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7EC6196">
            <w:pPr>
              <w:pStyle w:val="29"/>
              <w:bidi w:val="0"/>
              <w:snapToGrid w:val="0"/>
              <w:spacing w:line="240" w:lineRule="auto"/>
              <w:ind w:left="0" w:leftChars="0" w:right="0" w:rightChars="0" w:firstLine="0" w:firstLineChars="0"/>
              <w:jc w:val="left"/>
            </w:pPr>
            <w:r>
              <w:t>综合管理部经理</w:t>
            </w:r>
          </w:p>
        </w:tc>
        <w:tc>
          <w:tcPr>
            <w:tcW w:w="171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261FC4F9">
            <w:pPr>
              <w:pStyle w:val="29"/>
              <w:bidi w:val="0"/>
              <w:snapToGrid w:val="0"/>
              <w:spacing w:line="240" w:lineRule="auto"/>
              <w:ind w:left="0" w:leftChars="0" w:right="0" w:rightChars="0" w:firstLine="0" w:firstLineChars="0"/>
              <w:jc w:val="left"/>
            </w:pPr>
            <w:r>
              <w:t>内审组员</w:t>
            </w:r>
          </w:p>
        </w:tc>
      </w:tr>
    </w:tbl>
    <w:p w14:paraId="0D91C7C2">
      <w:pPr>
        <w:pStyle w:val="28"/>
        <w:numPr>
          <w:numId w:val="2"/>
        </w:numPr>
        <w:bidi w:val="0"/>
      </w:pPr>
      <w:bookmarkStart w:id="11" w:name="heading_7"/>
      <w:bookmarkStart w:id="12" w:name="_Toc13887"/>
      <w:r>
        <w:t>审核结果</w:t>
      </w:r>
      <w:bookmarkEnd w:id="11"/>
      <w:bookmarkEnd w:id="12"/>
    </w:p>
    <w:p w14:paraId="40704003">
      <w:pPr>
        <w:pStyle w:val="3"/>
        <w:bidi w:val="0"/>
      </w:pPr>
      <w:bookmarkStart w:id="13" w:name="heading_8"/>
      <w:bookmarkStart w:id="14" w:name="_Toc17728"/>
      <w:r>
        <w:t>审核概况</w:t>
      </w:r>
      <w:bookmarkEnd w:id="13"/>
      <w:bookmarkEnd w:id="14"/>
    </w:p>
    <w:p w14:paraId="1FB3F853">
      <w:pPr>
        <w:pStyle w:val="29"/>
        <w:bidi w:val="0"/>
      </w:pPr>
      <w:r>
        <w:t>2025年1</w:t>
      </w:r>
      <w:r>
        <w:rPr>
          <w:rFonts w:hint="eastAsia"/>
          <w:lang w:val="en-US" w:eastAsia="zh-CN"/>
        </w:rPr>
        <w:t>2</w:t>
      </w:r>
      <w:r>
        <w:t>月15日至1</w:t>
      </w:r>
      <w:r>
        <w:rPr>
          <w:rFonts w:hint="eastAsia"/>
          <w:lang w:val="en-US" w:eastAsia="zh-CN"/>
        </w:rPr>
        <w:t>2</w:t>
      </w:r>
      <w:r>
        <w:t>月16日，内部审核小组在公司领导支持和各相关部门的积极配合及参与下，顺利完成对运维服务相关部门的审核活动。具体审核情况见《2025年运维服务内审检查表》。</w:t>
      </w:r>
    </w:p>
    <w:p w14:paraId="70DA0A92">
      <w:pPr>
        <w:pStyle w:val="3"/>
        <w:bidi w:val="0"/>
      </w:pPr>
      <w:bookmarkStart w:id="15" w:name="heading_9"/>
      <w:bookmarkStart w:id="16" w:name="_Toc3834"/>
      <w:r>
        <w:t>不符合项统计及分析</w:t>
      </w:r>
      <w:bookmarkEnd w:id="15"/>
      <w:bookmarkEnd w:id="16"/>
    </w:p>
    <w:p w14:paraId="3547BB47">
      <w:pPr>
        <w:pStyle w:val="29"/>
        <w:bidi w:val="0"/>
      </w:pPr>
      <w:r>
        <w:t>本次内部审核发现不符合项1项，具体如下：</w:t>
      </w:r>
    </w:p>
    <w:tbl>
      <w:tblPr>
        <w:tblStyle w:val="20"/>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700"/>
        <w:gridCol w:w="4640"/>
        <w:gridCol w:w="2182"/>
      </w:tblGrid>
      <w:tr w14:paraId="5EF7DCC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70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C67F747">
            <w:pPr>
              <w:pStyle w:val="29"/>
              <w:bidi w:val="0"/>
              <w:snapToGrid w:val="0"/>
              <w:spacing w:line="240" w:lineRule="auto"/>
              <w:ind w:left="0" w:leftChars="0" w:right="0" w:rightChars="0" w:firstLine="0" w:firstLineChars="0"/>
              <w:jc w:val="center"/>
              <w:rPr>
                <w:b/>
              </w:rPr>
            </w:pPr>
            <w:r>
              <w:rPr>
                <w:b/>
              </w:rPr>
              <w:t>类别</w:t>
            </w:r>
          </w:p>
        </w:tc>
        <w:tc>
          <w:tcPr>
            <w:tcW w:w="464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7D95173">
            <w:pPr>
              <w:pStyle w:val="29"/>
              <w:bidi w:val="0"/>
              <w:snapToGrid w:val="0"/>
              <w:spacing w:line="240" w:lineRule="auto"/>
              <w:ind w:left="0" w:leftChars="0" w:right="0" w:rightChars="0" w:firstLine="0" w:firstLineChars="0"/>
              <w:jc w:val="center"/>
              <w:rPr>
                <w:b/>
              </w:rPr>
            </w:pPr>
            <w:r>
              <w:rPr>
                <w:b/>
              </w:rPr>
              <w:t>不合格项描述</w:t>
            </w:r>
          </w:p>
        </w:tc>
        <w:tc>
          <w:tcPr>
            <w:tcW w:w="2182"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E9A1CFE">
            <w:pPr>
              <w:pStyle w:val="29"/>
              <w:bidi w:val="0"/>
              <w:snapToGrid w:val="0"/>
              <w:spacing w:line="240" w:lineRule="auto"/>
              <w:ind w:left="0" w:leftChars="0" w:right="0" w:rightChars="0" w:firstLine="0" w:firstLineChars="0"/>
              <w:jc w:val="center"/>
              <w:rPr>
                <w:b/>
              </w:rPr>
            </w:pPr>
            <w:r>
              <w:rPr>
                <w:b/>
              </w:rPr>
              <w:t>纠正完成时间</w:t>
            </w:r>
          </w:p>
        </w:tc>
      </w:tr>
      <w:tr w14:paraId="69BB9C9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0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8EDF232">
            <w:pPr>
              <w:pStyle w:val="29"/>
              <w:bidi w:val="0"/>
              <w:snapToGrid w:val="0"/>
              <w:spacing w:line="240" w:lineRule="auto"/>
              <w:ind w:left="0" w:leftChars="0" w:right="0" w:rightChars="0" w:firstLine="0" w:firstLineChars="0"/>
              <w:jc w:val="center"/>
            </w:pPr>
            <w:r>
              <w:t>7.4 备件库</w:t>
            </w:r>
          </w:p>
        </w:tc>
        <w:tc>
          <w:tcPr>
            <w:tcW w:w="464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016DCB2">
            <w:pPr>
              <w:pStyle w:val="40"/>
              <w:bidi w:val="0"/>
            </w:pPr>
            <w:r>
              <w:t>查看并访谈运维服务负责人，未见运维工具效果的自评估记录信息。</w:t>
            </w:r>
          </w:p>
        </w:tc>
        <w:tc>
          <w:tcPr>
            <w:tcW w:w="2182"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5D99CF0">
            <w:pPr>
              <w:pStyle w:val="29"/>
              <w:bidi w:val="0"/>
              <w:snapToGrid w:val="0"/>
              <w:spacing w:line="240" w:lineRule="auto"/>
              <w:ind w:left="0" w:leftChars="0" w:right="0" w:rightChars="0" w:firstLine="0" w:firstLineChars="0"/>
              <w:jc w:val="left"/>
            </w:pPr>
            <w:r>
              <w:t>2025年1</w:t>
            </w:r>
            <w:r>
              <w:rPr>
                <w:rFonts w:hint="eastAsia"/>
                <w:lang w:val="en-US" w:eastAsia="zh-CN"/>
              </w:rPr>
              <w:t>2</w:t>
            </w:r>
            <w:r>
              <w:t>月16日</w:t>
            </w:r>
          </w:p>
        </w:tc>
      </w:tr>
    </w:tbl>
    <w:p w14:paraId="07A1E586">
      <w:pPr>
        <w:pStyle w:val="28"/>
        <w:numPr>
          <w:numId w:val="2"/>
        </w:numPr>
        <w:bidi w:val="0"/>
      </w:pPr>
      <w:bookmarkStart w:id="17" w:name="heading_10"/>
      <w:bookmarkStart w:id="18" w:name="_Toc6409"/>
      <w:r>
        <w:t>运维服务能力管理体系评价</w:t>
      </w:r>
      <w:bookmarkEnd w:id="17"/>
      <w:bookmarkEnd w:id="18"/>
    </w:p>
    <w:p w14:paraId="1F7C76B6">
      <w:pPr>
        <w:pStyle w:val="29"/>
        <w:bidi w:val="0"/>
      </w:pPr>
      <w:r>
        <w:t>公司目前执行的运维服务体系满足《信息技术服务 ITSS.1—2015 运行维护服务能力成熟度模型》三级的要求。</w:t>
      </w:r>
    </w:p>
    <w:p w14:paraId="7FAE81E9">
      <w:pPr>
        <w:pStyle w:val="29"/>
        <w:bidi w:val="0"/>
      </w:pPr>
      <w:r>
        <w:t>运维服务体系的实施对公司运维服务执行及服务质量控制起到很好的指导和规范作用。下一步公司将更加关注对体系具体实施情况的严格监督和监控，对不遵守体系制度的行为坚决予以制止，对不遵守体系流程操作的工作人员坚决予以严惩，确保体系制度被彻底、全面地得以落实和发展。</w:t>
      </w:r>
    </w:p>
    <w:p w14:paraId="77751017">
      <w:pPr>
        <w:pStyle w:val="29"/>
        <w:bidi w:val="0"/>
      </w:pPr>
      <w:r>
        <w:t>公司已初步建立问题自我发现、自我改进的持续改进机制，保证管理体系持续保持有效性。</w:t>
      </w:r>
    </w:p>
    <w:p w14:paraId="7273CDA1">
      <w:pPr>
        <w:pStyle w:val="29"/>
        <w:bidi w:val="0"/>
      </w:pPr>
      <w:r>
        <w:t>公司层面和各部门需加强对员工的质量培训，强化员工质量管理意识，形成公司质量文化，促进公司运维服务能力管理体系的持续改进。</w:t>
      </w:r>
    </w:p>
    <w:p w14:paraId="5B68169B">
      <w:pPr>
        <w:pStyle w:val="28"/>
        <w:numPr>
          <w:numId w:val="2"/>
        </w:numPr>
        <w:bidi w:val="0"/>
      </w:pPr>
      <w:bookmarkStart w:id="19" w:name="heading_11"/>
      <w:bookmarkStart w:id="20" w:name="_Toc8920"/>
      <w:r>
        <w:t>纠正措施</w:t>
      </w:r>
      <w:bookmarkEnd w:id="19"/>
      <w:bookmarkEnd w:id="20"/>
    </w:p>
    <w:p w14:paraId="4A75D386">
      <w:pPr>
        <w:pStyle w:val="29"/>
        <w:bidi w:val="0"/>
      </w:pPr>
      <w:r>
        <w:t>2025年1</w:t>
      </w:r>
      <w:r>
        <w:rPr>
          <w:rFonts w:hint="eastAsia"/>
          <w:lang w:val="en-US" w:eastAsia="zh-CN"/>
        </w:rPr>
        <w:t>2</w:t>
      </w:r>
      <w:r>
        <w:t>月16日已完成不符合项的整改，并执行纠正措施及有效性验证。</w:t>
      </w:r>
    </w:p>
    <w:p w14:paraId="59DCB987">
      <w:pPr>
        <w:pStyle w:val="29"/>
        <w:rPr>
          <w:rFonts w:hint="default"/>
          <w:lang w:val="en-US" w:eastAsia="zh-CN"/>
        </w:rPr>
      </w:pPr>
    </w:p>
    <w:sectPr>
      <w:headerReference r:id="rId5" w:type="default"/>
      <w:pgSz w:w="11906" w:h="16838"/>
      <w:pgMar w:top="1417" w:right="1800" w:bottom="578"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C2888">
    <w:pPr>
      <w:pStyle w:val="15"/>
      <w:pBdr>
        <w:bottom w:val="single" w:color="auto" w:sz="4" w:space="1"/>
      </w:pBdr>
      <w:tabs>
        <w:tab w:val="left" w:pos="335"/>
        <w:tab w:val="right" w:pos="8426"/>
      </w:tabs>
      <w:jc w:val="right"/>
      <w:rPr>
        <w:rFonts w:hint="eastAsia" w:eastAsiaTheme="minor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5EA5A2A9"/>
    <w:multiLevelType w:val="singleLevel"/>
    <w:tmpl w:val="5EA5A2A9"/>
    <w:lvl w:ilvl="0" w:tentative="0">
      <w:start w:val="1"/>
      <w:numFmt w:val="decimal"/>
      <w:lvlText w:val="%1."/>
      <w:lvlJc w:val="left"/>
      <w:pPr>
        <w:ind w:left="425" w:hanging="425"/>
      </w:pPr>
      <w:rPr>
        <w:rFont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4F4893"/>
    <w:rsid w:val="03522F69"/>
    <w:rsid w:val="03E0372D"/>
    <w:rsid w:val="0AFB46F9"/>
    <w:rsid w:val="11DF131B"/>
    <w:rsid w:val="14653F89"/>
    <w:rsid w:val="171823F1"/>
    <w:rsid w:val="1C887BFC"/>
    <w:rsid w:val="1E391DB3"/>
    <w:rsid w:val="1EFF28E8"/>
    <w:rsid w:val="22F453DF"/>
    <w:rsid w:val="24EA7AE7"/>
    <w:rsid w:val="283101DC"/>
    <w:rsid w:val="2CA878CA"/>
    <w:rsid w:val="2E28593E"/>
    <w:rsid w:val="33F407FF"/>
    <w:rsid w:val="37A662B4"/>
    <w:rsid w:val="37DC1A01"/>
    <w:rsid w:val="3B702E61"/>
    <w:rsid w:val="3D1E6F70"/>
    <w:rsid w:val="3DFD665F"/>
    <w:rsid w:val="463351B6"/>
    <w:rsid w:val="479D1D10"/>
    <w:rsid w:val="49494CF1"/>
    <w:rsid w:val="49AF0FF8"/>
    <w:rsid w:val="4CD40D75"/>
    <w:rsid w:val="4DC40DEA"/>
    <w:rsid w:val="4E760336"/>
    <w:rsid w:val="53FF492A"/>
    <w:rsid w:val="55384597"/>
    <w:rsid w:val="59861649"/>
    <w:rsid w:val="5B04316E"/>
    <w:rsid w:val="621856CF"/>
    <w:rsid w:val="64852C29"/>
    <w:rsid w:val="651B358E"/>
    <w:rsid w:val="66173D55"/>
    <w:rsid w:val="67BD7633"/>
    <w:rsid w:val="73802CE6"/>
    <w:rsid w:val="73931BBE"/>
    <w:rsid w:val="76B61368"/>
    <w:rsid w:val="7B876E2F"/>
    <w:rsid w:val="7C8A13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97</Words>
  <Characters>164</Characters>
  <Lines>0</Lines>
  <Paragraphs>0</Paragraphs>
  <TotalTime>0</TotalTime>
  <ScaleCrop>false</ScaleCrop>
  <LinksUpToDate>false</LinksUpToDate>
  <CharactersWithSpaces>164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2026-04-03T15:17:26Z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