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</w:t>
      </w:r>
      <w:bookmarkStart w:id="36" w:name="_GoBack"/>
      <w:bookmarkEnd w:id="36"/>
      <w:r>
        <w:rPr>
          <w:rFonts w:hint="eastAsia"/>
          <w:lang w:val="en-US" w:eastAsia="zh-CN"/>
        </w:rPr>
        <w:t>年度总结报告</w:t>
      </w:r>
    </w:p>
    <w:p w14:paraId="5A7655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TJTY-ITSS-0901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4B03C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29B0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E3563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1976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F5BF9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1C95A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42C8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426920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1EA2B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E74C6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D7246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EE6D4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488C3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6E9F4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2F4FC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250D0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63BA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E3149B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25337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C23D9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88795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D525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178D8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F584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46287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8D568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9776F7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6B847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07F894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ADC4E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BB09ED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0983CD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E01187A">
      <w:pPr>
        <w:pStyle w:val="3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 w14:paraId="39D02F1F">
      <w:pPr>
        <w:pStyle w:val="33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 w14:paraId="10173C0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16208"/>
      <w:bookmarkStart w:id="4" w:name="_Toc30342"/>
      <w:bookmarkStart w:id="5" w:name="_Toc1925"/>
      <w:bookmarkStart w:id="6" w:name="_Toc2221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 w14:paraId="65EA2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AF5EF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1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32EB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517D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4AFB0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06956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企业门店ERP统一管理系统</w:t>
            </w:r>
          </w:p>
        </w:tc>
      </w:tr>
      <w:tr w14:paraId="03192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87821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报告周期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F5E11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合同生效日 至 2025年12月31日</w:t>
            </w:r>
          </w:p>
        </w:tc>
      </w:tr>
      <w:tr w14:paraId="5313A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8008B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报告类型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3BA15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阶段性总结报告</w:t>
            </w:r>
          </w:p>
        </w:tc>
      </w:tr>
      <w:tr w14:paraId="0BC7F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A4112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报告责任人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7DF69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运维项目经理</w:t>
            </w:r>
          </w:p>
        </w:tc>
      </w:tr>
      <w:tr w14:paraId="798D8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24EF1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报告审核人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35EC9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</w:tr>
    </w:tbl>
    <w:p w14:paraId="4926A9EF">
      <w:pPr>
        <w:pStyle w:val="3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 w14:paraId="53A771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企业门店ERP统一管理系统》项目自合同生效以来至2025年12月31日的实施与运维情况，回顾项目各阶段工作完成情况，评估服务质量目标达成情况，分析存在的问题，提出改进措施，并为下一阶段工作提供指导。</w:t>
      </w:r>
    </w:p>
    <w:p w14:paraId="19648A74">
      <w:pPr>
        <w:pStyle w:val="3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 w14:paraId="0038FA90">
      <w:pPr>
        <w:pStyle w:val="33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 w14:paraId="3B6688B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 w14:paraId="405CC9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 w14:paraId="4A2A7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22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D72D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里程碑</w:t>
            </w:r>
          </w:p>
        </w:tc>
        <w:tc>
          <w:tcPr>
            <w:tcW w:w="14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B7A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计划时间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7E4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实际完成时间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BB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58CF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3C8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8CD1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M1：项目启动完成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6B4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72E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8C1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CD50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56DAF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BDC3C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M2：需求确认完成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B5A3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D9A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D8A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33DE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65DC1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03EAC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M3：系统部署完成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267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68F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0BF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7454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35232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18E9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M4：培训完成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87AE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878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8F7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58006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76790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C04C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M5：试运行完成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03A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4690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D5A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3ABF1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4CD9D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895F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M6：项目验收完成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594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第15周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0CC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第15周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1B39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AE99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按期完成</w:t>
            </w:r>
          </w:p>
        </w:tc>
      </w:tr>
      <w:tr w14:paraId="44C62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7F5E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M7：季度运维报告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329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每季度末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B83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按时提交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DC3F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EEFB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已完成3次</w:t>
            </w:r>
          </w:p>
        </w:tc>
      </w:tr>
      <w:tr w14:paraId="47E4B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6F8B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M8：年度服务总结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F4D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CF5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C9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🔄 进行中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1CBB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本报告</w:t>
            </w:r>
          </w:p>
        </w:tc>
      </w:tr>
    </w:tbl>
    <w:p w14:paraId="62C31329">
      <w:pPr>
        <w:pStyle w:val="33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 w14:paraId="42E08EF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 w14:paraId="6C87AA9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需求确认阶段。深入调研了甲方业务流程和管理需求，确认了ERP系统功能需求清单，完成了硬件环境检查，明确了数据迁移方案。需求确认书经双方确认，为系统建设提供了明确依据。</w:t>
      </w:r>
    </w:p>
    <w:p w14:paraId="3A05A8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系统部署阶段。完成了服务器环境准备、网络连通性测试、ERP系统安装配置、数据库初始化、历史数据导入、前端设备调试和系统功能测试。系统部署报告显示，所有功能模块运行正常，满足业务需求。</w:t>
      </w:r>
    </w:p>
    <w:p w14:paraId="02AE5F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 w14:paraId="4871D8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 w14:paraId="6F98DB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 w14:paraId="688F30F8">
      <w:pPr>
        <w:pStyle w:val="3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 w14:paraId="7E5B2EC3">
      <w:pPr>
        <w:pStyle w:val="33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 w14:paraId="6AFC9C7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60FDA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642A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2F2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557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39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6F4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32A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E7DB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系统运行状态检查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30C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F93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3C2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FA23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3EAEC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2032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服务器状态监控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8C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B3A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706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7DB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0C04F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56C5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网络连通性测试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37C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74B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A9E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C52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47E9C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726D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数据备份执行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AB3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A9C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31E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B37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全部成功</w:t>
            </w:r>
          </w:p>
        </w:tc>
      </w:tr>
      <w:tr w14:paraId="22BF8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35F4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前端设备巡检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120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F2F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8D1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9349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37C52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1B37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系统日志分析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3F1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2C6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DF3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92C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30FF8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F810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服务台事件处理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5A9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按需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06D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889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84D4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全部处理</w:t>
            </w:r>
          </w:p>
        </w:tc>
      </w:tr>
      <w:tr w14:paraId="21404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5278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客户回访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6BF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C43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C92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AE53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</w:tbl>
    <w:p w14:paraId="7E6F623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AEA6742">
      <w:pPr>
        <w:pStyle w:val="33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 w14:paraId="7F99EDD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6FA8E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5FC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426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8E2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A66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F4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D33B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086F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系统补丁更新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F31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EBB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921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48A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61808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127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数据库健康检查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164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85A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47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E854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49DA8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D2C1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备份恢复验证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0D4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37C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6E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23CB3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全部成功</w:t>
            </w:r>
          </w:p>
        </w:tc>
      </w:tr>
      <w:tr w14:paraId="6E44D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7319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月度可用性统计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DC3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E58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CE8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B9D7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00613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C6B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月度运维服务报告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B67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E3B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C54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97DA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全部提交</w:t>
            </w:r>
          </w:p>
        </w:tc>
      </w:tr>
    </w:tbl>
    <w:p w14:paraId="20FB26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0A4406F">
      <w:pPr>
        <w:pStyle w:val="33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 w14:paraId="1AAFF9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 w14:paraId="78E19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88E4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运维活动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E3D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计划频次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53D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实际执行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17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执行率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FAB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3EA0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58D8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系统性能评估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569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DF5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4D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588B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19762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1B6F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容量分析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DF0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58B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A1F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683F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2B61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963C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客户满意度调查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96A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313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DA5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5DB6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06062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C18C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服务改进计划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937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7E5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C91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823F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  <w:tr w14:paraId="154F6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5017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硬件设备巡检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547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835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EFD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90A0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</w:t>
            </w:r>
          </w:p>
        </w:tc>
      </w:tr>
    </w:tbl>
    <w:p w14:paraId="028AEB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40F2CA8A">
      <w:pPr>
        <w:pStyle w:val="33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 w14:paraId="1C9AB79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 w14:paraId="7A999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9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667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统计项</w:t>
            </w:r>
          </w:p>
        </w:tc>
        <w:tc>
          <w:tcPr>
            <w:tcW w:w="21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2BB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33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EE2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1AD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3300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受理事件总数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FB2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32件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5E7F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全部为一般事件</w:t>
            </w:r>
          </w:p>
        </w:tc>
      </w:tr>
      <w:tr w14:paraId="28F79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29D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事件解决率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1E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8446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全部按时解决</w:t>
            </w:r>
          </w:p>
        </w:tc>
      </w:tr>
      <w:tr w14:paraId="36FA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0041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D69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3246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优于目标值</w:t>
            </w:r>
          </w:p>
        </w:tc>
      </w:tr>
      <w:tr w14:paraId="5116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F823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平均解决时间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93D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1F59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优于目标值</w:t>
            </w:r>
          </w:p>
        </w:tc>
      </w:tr>
      <w:tr w14:paraId="1400C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0FF0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客户回访率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EEB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DC80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全部完成回访</w:t>
            </w:r>
          </w:p>
        </w:tc>
      </w:tr>
      <w:tr w14:paraId="079AA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D101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F02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92分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683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高于目标值</w:t>
            </w:r>
          </w:p>
        </w:tc>
      </w:tr>
    </w:tbl>
    <w:p w14:paraId="2A8B709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5F41B29">
      <w:pPr>
        <w:pStyle w:val="3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 w14:paraId="3D5BDDB9">
      <w:pPr>
        <w:pStyle w:val="33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 w14:paraId="3B427E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 w14:paraId="486A3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6C8A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服务类型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C56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可用性目标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8C3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实际可用性</w:t>
            </w:r>
          </w:p>
        </w:tc>
        <w:tc>
          <w:tcPr>
            <w:tcW w:w="15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77D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是否达标</w:t>
            </w:r>
          </w:p>
        </w:tc>
        <w:tc>
          <w:tcPr>
            <w:tcW w:w="2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E41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2CD4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D200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ERP系统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342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504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388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911C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全年无计划外中断</w:t>
            </w:r>
          </w:p>
        </w:tc>
      </w:tr>
      <w:tr w14:paraId="20F73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8FA2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61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CC8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DDC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D603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全年无计划外中断</w:t>
            </w:r>
          </w:p>
        </w:tc>
      </w:tr>
      <w:tr w14:paraId="0BF72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E943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网络设备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F22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≥99.0%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1C8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41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083D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全年无计划外中断</w:t>
            </w:r>
          </w:p>
        </w:tc>
      </w:tr>
      <w:tr w14:paraId="143A4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4874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前端设备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FB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≥98.0%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4DF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92B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0CF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全年无计划外中断</w:t>
            </w:r>
          </w:p>
        </w:tc>
      </w:tr>
    </w:tbl>
    <w:p w14:paraId="15DE09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765C92D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 w14:paraId="02F03864">
      <w:pPr>
        <w:pStyle w:val="33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 w14:paraId="4841DC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 w14:paraId="34535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7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BBFA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目标类型</w:t>
            </w:r>
          </w:p>
        </w:tc>
        <w:tc>
          <w:tcPr>
            <w:tcW w:w="19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E2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18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682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实际达成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5C7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是否达标</w:t>
            </w:r>
          </w:p>
        </w:tc>
      </w:tr>
      <w:tr w14:paraId="79373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5A9E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系统可用性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BB4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≥99.5%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92E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8F46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53A9B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F953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故障响应时间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F22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≤2小时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095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8分钟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E019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19D8E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CB63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一级告警响应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A72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15分钟内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EF0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5分钟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D558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6087D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21E1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培训覆盖率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58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65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C19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7D311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4E40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客户满意度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F51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≥90分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D73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92分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CCB5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  <w:tr w14:paraId="639B6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AEEC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重大服务中断事件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24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D44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3964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</w:tr>
    </w:tbl>
    <w:p w14:paraId="240F1385">
      <w:pPr>
        <w:pStyle w:val="33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 w14:paraId="3D88931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本报告期内，按时提交各类服务报告共计20份，包括：</w:t>
      </w:r>
    </w:p>
    <w:p w14:paraId="0CFA7E11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 w14:paraId="0C17970B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季度运维服务报告：3份</w:t>
      </w:r>
    </w:p>
    <w:p w14:paraId="30774B7D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季度满意度调查报告：3份</w:t>
      </w:r>
    </w:p>
    <w:p w14:paraId="6DF8E4F3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季度性能评估报告：3份</w:t>
      </w:r>
    </w:p>
    <w:p w14:paraId="2413BC86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 w14:paraId="70F8F6C3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 w14:paraId="578DF7E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 w14:paraId="72037A8C">
      <w:pPr>
        <w:pStyle w:val="31"/>
        <w:bidi w:val="0"/>
        <w:rPr>
          <w:rFonts w:hint="default"/>
          <w:lang w:val="en-US" w:eastAsia="zh-CN"/>
        </w:rPr>
      </w:pPr>
      <w:bookmarkStart w:id="27" w:name="_Toc17500"/>
      <w:r>
        <w:rPr>
          <w:rFonts w:hint="default"/>
          <w:lang w:val="en-US" w:eastAsia="zh-CN"/>
        </w:rPr>
        <w:t>存在问题与改进措施</w:t>
      </w:r>
      <w:bookmarkEnd w:id="27"/>
    </w:p>
    <w:p w14:paraId="0BBD381B">
      <w:pPr>
        <w:pStyle w:val="33"/>
        <w:bidi w:val="0"/>
        <w:rPr>
          <w:rFonts w:hint="default"/>
          <w:lang w:val="en-US" w:eastAsia="zh-CN"/>
        </w:rPr>
      </w:pPr>
      <w:bookmarkStart w:id="28" w:name="_Toc2130"/>
      <w:r>
        <w:rPr>
          <w:rFonts w:hint="default"/>
          <w:lang w:val="en-US" w:eastAsia="zh-CN"/>
        </w:rPr>
        <w:t>存在的主要问题</w:t>
      </w:r>
      <w:bookmarkEnd w:id="28"/>
    </w:p>
    <w:p w14:paraId="7CDACEA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问题一：前端设备老化问题。部分门店的前端设备（收银机、扫码枪）使用年限较长，故障率有所上升。本年度共发生前端设备故障2次，虽然通过备件及时更换解决了问题，但设备老化趋势值得关注。</w:t>
      </w:r>
    </w:p>
    <w:p w14:paraId="4FFFE4B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 w14:paraId="665D6E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 w14:paraId="7D3C84E9">
      <w:pPr>
        <w:pStyle w:val="33"/>
        <w:bidi w:val="0"/>
        <w:rPr>
          <w:rFonts w:hint="default"/>
          <w:lang w:val="en-US" w:eastAsia="zh-CN"/>
        </w:rPr>
      </w:pPr>
      <w:bookmarkStart w:id="29" w:name="_Toc6208"/>
      <w:r>
        <w:rPr>
          <w:rFonts w:hint="default"/>
          <w:lang w:val="en-US" w:eastAsia="zh-CN"/>
        </w:rPr>
        <w:t>改进措施</w:t>
      </w:r>
      <w:bookmarkEnd w:id="29"/>
    </w:p>
    <w:p w14:paraId="2D61B63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 w14:paraId="626B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A2DB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38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37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753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改进措施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3A3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14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8A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计划完成时间</w:t>
            </w:r>
          </w:p>
        </w:tc>
      </w:tr>
      <w:tr w14:paraId="27116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2038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78B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前端设备老化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146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906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A4C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29520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0A79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F7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用户操作熟练度差异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D96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05C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50C5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1658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C77E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55F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网络稳定性波动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46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6C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B6D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2026年Q2</w:t>
            </w:r>
          </w:p>
        </w:tc>
      </w:tr>
    </w:tbl>
    <w:p w14:paraId="00B3DB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D8D25BA">
      <w:pPr>
        <w:pStyle w:val="31"/>
        <w:bidi w:val="0"/>
        <w:rPr>
          <w:rFonts w:hint="default"/>
          <w:lang w:val="en-US" w:eastAsia="zh-CN"/>
        </w:rPr>
      </w:pPr>
      <w:bookmarkStart w:id="31" w:name="_Toc30132"/>
      <w:r>
        <w:rPr>
          <w:rFonts w:hint="default"/>
          <w:lang w:val="en-US" w:eastAsia="zh-CN"/>
        </w:rPr>
        <w:t>下阶段工作计划</w:t>
      </w:r>
      <w:bookmarkEnd w:id="31"/>
    </w:p>
    <w:p w14:paraId="184274C6">
      <w:pPr>
        <w:pStyle w:val="33"/>
        <w:bidi w:val="0"/>
        <w:rPr>
          <w:rFonts w:hint="default"/>
          <w:lang w:val="en-US" w:eastAsia="zh-CN"/>
        </w:rPr>
      </w:pPr>
      <w:bookmarkStart w:id="32" w:name="_Toc5005"/>
      <w:r>
        <w:rPr>
          <w:rFonts w:hint="default"/>
          <w:lang w:val="en-US" w:eastAsia="zh-CN"/>
        </w:rPr>
        <w:t>下阶段工作重点</w:t>
      </w:r>
      <w:bookmarkEnd w:id="32"/>
    </w:p>
    <w:p w14:paraId="1A2F59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 w14:paraId="519D0B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 w14:paraId="7CF9523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 w14:paraId="3903E24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 w14:paraId="3FBD5B3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 w14:paraId="1D541FF6">
      <w:pPr>
        <w:pStyle w:val="33"/>
        <w:bidi w:val="0"/>
        <w:rPr>
          <w:rFonts w:hint="default"/>
          <w:lang w:val="en-US" w:eastAsia="zh-CN"/>
        </w:rPr>
      </w:pPr>
      <w:bookmarkStart w:id="33" w:name="_Toc15766"/>
      <w:r>
        <w:rPr>
          <w:rFonts w:hint="default"/>
          <w:lang w:val="en-US" w:eastAsia="zh-CN"/>
        </w:rPr>
        <w:t>下阶段工作安排</w:t>
      </w:r>
      <w:bookmarkEnd w:id="33"/>
    </w:p>
    <w:p w14:paraId="3DE72F58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5697"/>
      <w:r>
        <w:rPr>
          <w:rFonts w:hint="eastAsia"/>
          <w:lang w:val="en-US" w:eastAsia="zh-CN"/>
        </w:rPr>
        <w:t xml:space="preserve"> 2026年度运维计划表</w:t>
      </w:r>
      <w:bookmarkEnd w:id="3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 w14:paraId="4D083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0E7D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18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2DD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98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计划时间</w:t>
            </w:r>
          </w:p>
        </w:tc>
        <w:tc>
          <w:tcPr>
            <w:tcW w:w="28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6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预期成果</w:t>
            </w:r>
          </w:p>
        </w:tc>
      </w:tr>
      <w:tr w14:paraId="73A9C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C796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日常运维保障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6E2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A66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持续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6486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系统可用性≥99.5%</w:t>
            </w:r>
          </w:p>
        </w:tc>
      </w:tr>
      <w:tr w14:paraId="7F837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2543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设备更新评估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CDF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F6C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9A1D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《设备更新建议报告》</w:t>
            </w:r>
          </w:p>
        </w:tc>
      </w:tr>
      <w:tr w14:paraId="0EF30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517B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进阶操作培训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8C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6C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113E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培训完成，熟练度提升</w:t>
            </w:r>
          </w:p>
        </w:tc>
      </w:tr>
      <w:tr w14:paraId="77C56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1B5A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网络优化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059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C45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2026年Q2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5190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网络稳定性提升</w:t>
            </w:r>
          </w:p>
        </w:tc>
      </w:tr>
      <w:tr w14:paraId="15F3B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8078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季度满意度调查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76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B17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每季度末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B883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《满意度调查报告》</w:t>
            </w:r>
          </w:p>
        </w:tc>
      </w:tr>
    </w:tbl>
    <w:p w14:paraId="6BF97CF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0ECB1D7">
      <w:pPr>
        <w:pStyle w:val="31"/>
        <w:bidi w:val="0"/>
        <w:rPr>
          <w:rFonts w:hint="default"/>
          <w:lang w:val="en-US" w:eastAsia="zh-CN"/>
        </w:rPr>
      </w:pPr>
      <w:bookmarkStart w:id="35" w:name="_Toc558"/>
      <w:r>
        <w:rPr>
          <w:rFonts w:hint="default"/>
          <w:lang w:val="en-US" w:eastAsia="zh-CN"/>
        </w:rPr>
        <w:t>总结</w:t>
      </w:r>
      <w:bookmarkEnd w:id="35"/>
    </w:p>
    <w:p w14:paraId="0B5C123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自合同生效以来至2025年12月31日，《企业门店ERP统一管理系统》项目按照计划有序推进，已完成项目启动、需求确认、系统部署、系统培训、试运行五个阶段工作，系统正式投入运行并进入运维阶段。</w:t>
      </w:r>
    </w:p>
    <w:p w14:paraId="72D2654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 w14:paraId="1C558A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 w14:paraId="756F531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存在问题：前端设备老化、用户操作熟练度差异、网络稳定性偶有波动等问题已识别并制定改进措施。</w:t>
      </w:r>
    </w:p>
    <w:p w14:paraId="0E80A6D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C932B7"/>
    <w:rsid w:val="02FC0103"/>
    <w:rsid w:val="053A4F12"/>
    <w:rsid w:val="056C5A14"/>
    <w:rsid w:val="06281FAE"/>
    <w:rsid w:val="078D5B51"/>
    <w:rsid w:val="07C17B6D"/>
    <w:rsid w:val="09436A8B"/>
    <w:rsid w:val="09AF2373"/>
    <w:rsid w:val="09F14739"/>
    <w:rsid w:val="0A183341"/>
    <w:rsid w:val="0C3F0906"/>
    <w:rsid w:val="0DC22523"/>
    <w:rsid w:val="0E032C8D"/>
    <w:rsid w:val="0ED2440E"/>
    <w:rsid w:val="0ED63EFE"/>
    <w:rsid w:val="10707D4D"/>
    <w:rsid w:val="1202325C"/>
    <w:rsid w:val="12A51A90"/>
    <w:rsid w:val="136717CF"/>
    <w:rsid w:val="14086F4E"/>
    <w:rsid w:val="14656E95"/>
    <w:rsid w:val="15B14D7D"/>
    <w:rsid w:val="166D15EC"/>
    <w:rsid w:val="17147CB9"/>
    <w:rsid w:val="17182E0B"/>
    <w:rsid w:val="17884203"/>
    <w:rsid w:val="19E97D73"/>
    <w:rsid w:val="1AB54127"/>
    <w:rsid w:val="1BF8397F"/>
    <w:rsid w:val="1C0A51E7"/>
    <w:rsid w:val="1C8C6544"/>
    <w:rsid w:val="1CB33715"/>
    <w:rsid w:val="1CDD6D9F"/>
    <w:rsid w:val="1D37025D"/>
    <w:rsid w:val="1EB36FD8"/>
    <w:rsid w:val="1F1E6826"/>
    <w:rsid w:val="1F7D05CB"/>
    <w:rsid w:val="1F8C1635"/>
    <w:rsid w:val="1FC74B80"/>
    <w:rsid w:val="209D2ACD"/>
    <w:rsid w:val="20CF4C51"/>
    <w:rsid w:val="223F4735"/>
    <w:rsid w:val="24062738"/>
    <w:rsid w:val="24B34FD0"/>
    <w:rsid w:val="25972DB8"/>
    <w:rsid w:val="25B12B77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732C69"/>
    <w:rsid w:val="2D4D587B"/>
    <w:rsid w:val="2D587F04"/>
    <w:rsid w:val="2D8C49F8"/>
    <w:rsid w:val="2E711322"/>
    <w:rsid w:val="2F656CE0"/>
    <w:rsid w:val="2F7E68C4"/>
    <w:rsid w:val="314825E1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BAE2EAD"/>
    <w:rsid w:val="3C5417B3"/>
    <w:rsid w:val="3CD14212"/>
    <w:rsid w:val="3E6E73FF"/>
    <w:rsid w:val="434F5A51"/>
    <w:rsid w:val="46377F79"/>
    <w:rsid w:val="46DC68AA"/>
    <w:rsid w:val="488153A5"/>
    <w:rsid w:val="490C7F41"/>
    <w:rsid w:val="4A500D61"/>
    <w:rsid w:val="4AF65855"/>
    <w:rsid w:val="4B392A08"/>
    <w:rsid w:val="4C454224"/>
    <w:rsid w:val="4C6205A3"/>
    <w:rsid w:val="4CCC6B33"/>
    <w:rsid w:val="4E017CEB"/>
    <w:rsid w:val="4E2A60C0"/>
    <w:rsid w:val="4E9407BC"/>
    <w:rsid w:val="4F1813ED"/>
    <w:rsid w:val="4FD95020"/>
    <w:rsid w:val="50854FFE"/>
    <w:rsid w:val="53AE40CE"/>
    <w:rsid w:val="53B611D5"/>
    <w:rsid w:val="558A46C7"/>
    <w:rsid w:val="56130B60"/>
    <w:rsid w:val="568D7CE3"/>
    <w:rsid w:val="58A7364B"/>
    <w:rsid w:val="58D2085F"/>
    <w:rsid w:val="59DA3FFD"/>
    <w:rsid w:val="5B516BD5"/>
    <w:rsid w:val="5C4856E9"/>
    <w:rsid w:val="5D535CE6"/>
    <w:rsid w:val="5E180BAB"/>
    <w:rsid w:val="5EA507C4"/>
    <w:rsid w:val="5EF332DD"/>
    <w:rsid w:val="5FA62A45"/>
    <w:rsid w:val="5FE12648"/>
    <w:rsid w:val="6477050C"/>
    <w:rsid w:val="64AB37B1"/>
    <w:rsid w:val="64BC3C03"/>
    <w:rsid w:val="671424F9"/>
    <w:rsid w:val="6A3B3D8A"/>
    <w:rsid w:val="6A535578"/>
    <w:rsid w:val="6A6E6E1D"/>
    <w:rsid w:val="6B9B2D32"/>
    <w:rsid w:val="6C79627B"/>
    <w:rsid w:val="6CB4334D"/>
    <w:rsid w:val="6EBF3899"/>
    <w:rsid w:val="6EE8765A"/>
    <w:rsid w:val="6EFC61DE"/>
    <w:rsid w:val="6FC34849"/>
    <w:rsid w:val="704240C4"/>
    <w:rsid w:val="751628A1"/>
    <w:rsid w:val="758E56B6"/>
    <w:rsid w:val="75CB690A"/>
    <w:rsid w:val="764322BB"/>
    <w:rsid w:val="784A0269"/>
    <w:rsid w:val="787B46C6"/>
    <w:rsid w:val="79860C21"/>
    <w:rsid w:val="7B264EA2"/>
    <w:rsid w:val="7BC556F2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2341</Words>
  <Characters>2561</Characters>
  <Lines>0</Lines>
  <Paragraphs>0</Paragraphs>
  <TotalTime>0</TotalTime>
  <ScaleCrop>false</ScaleCrop>
  <LinksUpToDate>false</LinksUpToDate>
  <CharactersWithSpaces>2775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2026-04-01T20:24:45Z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