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44C0">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7428D11">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2025年度质量管理计划</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227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777B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C9CC5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TJTY-ITSS-0417</w:t>
            </w:r>
            <w:bookmarkStart w:id="11" w:name="_GoBack"/>
            <w:bookmarkEnd w:id="11"/>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05867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15653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79C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FA5829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BE6E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FC5A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EBEF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4D6D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545D8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F0E2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9C81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9013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3237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F561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BBE0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E335D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C0C8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70C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ADE34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41850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F1398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2C9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bl>
    <w:p w14:paraId="0E1A1B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30BF45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29F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ED5D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ED48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07B5F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EBCF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5978B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7B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FACF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108D2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E854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63D2C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3BCCA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8A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0E1FD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A8B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6988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11CF8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953E0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206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39279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52A47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6F7D3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22D5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B218E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34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453A4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440A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01277A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4649E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49F8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382EB7A">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C815A0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ABD2828">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_Toc26878 </w:instrText>
          </w:r>
          <w:r>
            <w:fldChar w:fldCharType="separate"/>
          </w:r>
          <w:r>
            <w:rPr>
              <w:rFonts w:hint="default"/>
            </w:rPr>
            <w:t xml:space="preserve">1. </w:t>
          </w:r>
          <w:r>
            <w:t>调查目的</w:t>
          </w:r>
          <w:r>
            <w:tab/>
          </w:r>
          <w:r>
            <w:fldChar w:fldCharType="begin"/>
          </w:r>
          <w:r>
            <w:instrText xml:space="preserve"> PAGEREF _Toc26878 \h </w:instrText>
          </w:r>
          <w:r>
            <w:fldChar w:fldCharType="separate"/>
          </w:r>
          <w:r>
            <w:t>4</w:t>
          </w:r>
          <w:r>
            <w:fldChar w:fldCharType="end"/>
          </w:r>
          <w:r>
            <w:fldChar w:fldCharType="end"/>
          </w:r>
        </w:p>
        <w:p w14:paraId="6D2131A4">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_Toc13910 </w:instrText>
          </w:r>
          <w:r>
            <w:fldChar w:fldCharType="separate"/>
          </w:r>
          <w:r>
            <w:rPr>
              <w:rFonts w:hint="default"/>
            </w:rPr>
            <w:t xml:space="preserve">2. </w:t>
          </w:r>
          <w:r>
            <w:t>调查日期和负责人</w:t>
          </w:r>
          <w:r>
            <w:tab/>
          </w:r>
          <w:r>
            <w:fldChar w:fldCharType="begin"/>
          </w:r>
          <w:r>
            <w:instrText xml:space="preserve"> PAGEREF _Toc13910 \h </w:instrText>
          </w:r>
          <w:r>
            <w:fldChar w:fldCharType="separate"/>
          </w:r>
          <w:r>
            <w:t>4</w:t>
          </w:r>
          <w:r>
            <w:fldChar w:fldCharType="end"/>
          </w:r>
          <w:r>
            <w:fldChar w:fldCharType="end"/>
          </w:r>
        </w:p>
        <w:p w14:paraId="03B99641">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_Toc13833 </w:instrText>
          </w:r>
          <w:r>
            <w:fldChar w:fldCharType="separate"/>
          </w:r>
          <w:r>
            <w:rPr>
              <w:rFonts w:hint="default"/>
            </w:rPr>
            <w:t xml:space="preserve">3. </w:t>
          </w:r>
          <w:r>
            <w:t>调查方式</w:t>
          </w:r>
          <w:r>
            <w:tab/>
          </w:r>
          <w:r>
            <w:fldChar w:fldCharType="begin"/>
          </w:r>
          <w:r>
            <w:instrText xml:space="preserve"> PAGEREF _Toc13833 \h </w:instrText>
          </w:r>
          <w:r>
            <w:fldChar w:fldCharType="separate"/>
          </w:r>
          <w:r>
            <w:t>4</w:t>
          </w:r>
          <w:r>
            <w:fldChar w:fldCharType="end"/>
          </w:r>
          <w:r>
            <w:fldChar w:fldCharType="end"/>
          </w:r>
        </w:p>
        <w:p w14:paraId="246E46A5">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_Toc29234 </w:instrText>
          </w:r>
          <w:r>
            <w:fldChar w:fldCharType="separate"/>
          </w:r>
          <w:r>
            <w:rPr>
              <w:rFonts w:hint="default"/>
            </w:rPr>
            <w:t xml:space="preserve">4. </w:t>
          </w:r>
          <w:r>
            <w:t>调查对象</w:t>
          </w:r>
          <w:r>
            <w:tab/>
          </w:r>
          <w:r>
            <w:fldChar w:fldCharType="begin"/>
          </w:r>
          <w:r>
            <w:instrText xml:space="preserve"> PAGEREF _Toc29234 \h </w:instrText>
          </w:r>
          <w:r>
            <w:fldChar w:fldCharType="separate"/>
          </w:r>
          <w:r>
            <w:t>4</w:t>
          </w:r>
          <w:r>
            <w:fldChar w:fldCharType="end"/>
          </w:r>
          <w:r>
            <w:fldChar w:fldCharType="end"/>
          </w:r>
        </w:p>
        <w:p w14:paraId="5D4E1D40">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_Toc29856 </w:instrText>
          </w:r>
          <w:r>
            <w:fldChar w:fldCharType="separate"/>
          </w:r>
          <w:r>
            <w:rPr>
              <w:rFonts w:hint="default"/>
            </w:rPr>
            <w:t xml:space="preserve">5. </w:t>
          </w:r>
          <w:r>
            <w:t>调查内容</w:t>
          </w:r>
          <w:r>
            <w:tab/>
          </w:r>
          <w:r>
            <w:fldChar w:fldCharType="begin"/>
          </w:r>
          <w:r>
            <w:instrText xml:space="preserve"> PAGEREF _Toc29856 \h </w:instrText>
          </w:r>
          <w:r>
            <w:fldChar w:fldCharType="separate"/>
          </w:r>
          <w:r>
            <w:t>4</w:t>
          </w:r>
          <w:r>
            <w:fldChar w:fldCharType="end"/>
          </w:r>
          <w:r>
            <w:fldChar w:fldCharType="end"/>
          </w:r>
        </w:p>
        <w:p w14:paraId="750226F2">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_Toc20107 </w:instrText>
          </w:r>
          <w:r>
            <w:fldChar w:fldCharType="separate"/>
          </w:r>
          <w:r>
            <w:rPr>
              <w:rFonts w:hint="default"/>
            </w:rPr>
            <w:t xml:space="preserve">6. </w:t>
          </w:r>
          <w:r>
            <w:t>满意度计算方法</w:t>
          </w:r>
          <w:r>
            <w:tab/>
          </w:r>
          <w:r>
            <w:fldChar w:fldCharType="begin"/>
          </w:r>
          <w:r>
            <w:instrText xml:space="preserve"> PAGEREF _Toc20107 \h </w:instrText>
          </w:r>
          <w:r>
            <w:fldChar w:fldCharType="separate"/>
          </w:r>
          <w:r>
            <w:t>5</w:t>
          </w:r>
          <w:r>
            <w:fldChar w:fldCharType="end"/>
          </w:r>
          <w:r>
            <w:fldChar w:fldCharType="end"/>
          </w:r>
        </w:p>
        <w:p w14:paraId="3A8FB91F">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_Toc19289 </w:instrText>
          </w:r>
          <w:r>
            <w:fldChar w:fldCharType="separate"/>
          </w:r>
          <w:r>
            <w:rPr>
              <w:rFonts w:hint="default"/>
            </w:rPr>
            <w:t xml:space="preserve">7. </w:t>
          </w:r>
          <w:r>
            <w:t>调查实施安排</w:t>
          </w:r>
          <w:r>
            <w:tab/>
          </w:r>
          <w:r>
            <w:fldChar w:fldCharType="begin"/>
          </w:r>
          <w:r>
            <w:instrText xml:space="preserve"> PAGEREF _Toc19289 \h </w:instrText>
          </w:r>
          <w:r>
            <w:fldChar w:fldCharType="separate"/>
          </w:r>
          <w:r>
            <w:t>5</w:t>
          </w:r>
          <w:r>
            <w:fldChar w:fldCharType="end"/>
          </w:r>
          <w:r>
            <w:fldChar w:fldCharType="end"/>
          </w:r>
        </w:p>
        <w:p w14:paraId="77D6FD3A">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_Toc27314 </w:instrText>
          </w:r>
          <w:r>
            <w:fldChar w:fldCharType="separate"/>
          </w:r>
          <w:r>
            <w:rPr>
              <w:rFonts w:hint="default"/>
            </w:rPr>
            <w:t xml:space="preserve">8. </w:t>
          </w:r>
          <w:r>
            <w:t>调查结果应用</w:t>
          </w:r>
          <w:r>
            <w:tab/>
          </w:r>
          <w:r>
            <w:fldChar w:fldCharType="begin"/>
          </w:r>
          <w:r>
            <w:instrText xml:space="preserve"> PAGEREF _Toc27314 \h </w:instrText>
          </w:r>
          <w:r>
            <w:fldChar w:fldCharType="separate"/>
          </w:r>
          <w:r>
            <w:t>6</w:t>
          </w:r>
          <w:r>
            <w:fldChar w:fldCharType="end"/>
          </w:r>
          <w:r>
            <w:fldChar w:fldCharType="end"/>
          </w:r>
        </w:p>
        <w:p w14:paraId="26EB750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Arial"/>
              <w:snapToGrid w:val="0"/>
              <w:color w:val="000000"/>
              <w:kern w:val="0"/>
              <w:sz w:val="21"/>
              <w:szCs w:val="21"/>
              <w:lang w:val="en-US" w:eastAsia="en-US" w:bidi="ar-SA"/>
            </w:rPr>
          </w:pPr>
          <w:r>
            <w:fldChar w:fldCharType="end"/>
          </w:r>
        </w:p>
      </w:sdtContent>
    </w:sdt>
    <w:p w14:paraId="4071B19F">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宋体" w:hAnsi="宋体" w:cs="Arial"/>
          <w:snapToGrid w:val="0"/>
          <w:color w:val="000000"/>
          <w:kern w:val="0"/>
          <w:sz w:val="21"/>
          <w:szCs w:val="21"/>
          <w:lang w:val="en-US" w:eastAsia="zh-CN" w:bidi="ar-SA"/>
        </w:rPr>
      </w:pPr>
      <w:r>
        <w:rPr>
          <w:rFonts w:hint="eastAsia" w:ascii="宋体" w:hAnsi="宋体" w:cs="Arial"/>
          <w:snapToGrid w:val="0"/>
          <w:color w:val="000000"/>
          <w:kern w:val="0"/>
          <w:sz w:val="21"/>
          <w:szCs w:val="21"/>
          <w:lang w:val="en-US" w:eastAsia="zh-CN" w:bidi="ar-SA"/>
        </w:rPr>
        <w:t>表目录</w:t>
      </w:r>
    </w:p>
    <w:p w14:paraId="2D38C3F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default" w:ascii="宋体" w:hAnsi="宋体" w:cs="Arial"/>
          <w:snapToGrid w:val="0"/>
          <w:color w:val="000000"/>
          <w:kern w:val="0"/>
          <w:sz w:val="21"/>
          <w:szCs w:val="21"/>
          <w:lang w:val="en-US" w:eastAsia="zh-CN" w:bidi="ar-SA"/>
        </w:rPr>
        <w:fldChar w:fldCharType="begin"/>
      </w:r>
      <w:r>
        <w:rPr>
          <w:rFonts w:hint="default" w:ascii="宋体" w:hAnsi="宋体" w:cs="Arial"/>
          <w:snapToGrid w:val="0"/>
          <w:color w:val="000000"/>
          <w:kern w:val="0"/>
          <w:sz w:val="21"/>
          <w:szCs w:val="21"/>
          <w:lang w:val="en-US" w:eastAsia="zh-CN" w:bidi="ar-SA"/>
        </w:rPr>
        <w:instrText xml:space="preserve">TOC \h \c "表"</w:instrText>
      </w:r>
      <w:r>
        <w:rPr>
          <w:rFonts w:hint="default" w:ascii="宋体" w:hAnsi="宋体" w:cs="Arial"/>
          <w:snapToGrid w:val="0"/>
          <w:color w:val="000000"/>
          <w:kern w:val="0"/>
          <w:sz w:val="21"/>
          <w:szCs w:val="21"/>
          <w:lang w:val="en-US" w:eastAsia="zh-CN" w:bidi="ar-SA"/>
        </w:rPr>
        <w:fldChar w:fldCharType="separate"/>
      </w: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_Toc4014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_Toc4014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2CE15B7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_Toc1139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_Toc1139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2DFC2009">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_Toc27977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_Toc27977 \h </w:instrText>
      </w:r>
      <w:r>
        <w:fldChar w:fldCharType="separate"/>
      </w:r>
      <w:r>
        <w:t>5</w:t>
      </w:r>
      <w:r>
        <w:fldChar w:fldCharType="end"/>
      </w:r>
      <w:r>
        <w:rPr>
          <w:rFonts w:hint="default" w:ascii="宋体" w:hAnsi="宋体" w:cs="Arial"/>
          <w:snapToGrid w:val="0"/>
          <w:color w:val="000000"/>
          <w:kern w:val="0"/>
          <w:szCs w:val="21"/>
          <w:lang w:val="en-US" w:eastAsia="zh-CN" w:bidi="ar-SA"/>
        </w:rPr>
        <w:fldChar w:fldCharType="end"/>
      </w:r>
    </w:p>
    <w:p w14:paraId="050240A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ascii="宋体" w:hAnsi="宋体" w:cs="Arial"/>
          <w:snapToGrid w:val="0"/>
          <w:color w:val="000000"/>
          <w:kern w:val="0"/>
          <w:sz w:val="21"/>
          <w:szCs w:val="21"/>
          <w:lang w:val="en-US" w:eastAsia="zh-CN" w:bidi="ar-SA"/>
        </w:rPr>
      </w:pPr>
      <w:r>
        <w:rPr>
          <w:rFonts w:hint="default" w:ascii="宋体" w:hAnsi="宋体" w:cs="Arial"/>
          <w:snapToGrid w:val="0"/>
          <w:color w:val="000000"/>
          <w:kern w:val="0"/>
          <w:szCs w:val="21"/>
          <w:lang w:val="en-US" w:eastAsia="zh-CN" w:bidi="ar-SA"/>
        </w:rPr>
        <w:fldChar w:fldCharType="end"/>
      </w:r>
    </w:p>
    <w:p w14:paraId="02E810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1F96D4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r>
        <w:t>概述</w:t>
      </w:r>
      <w:bookmarkEnd w:id="1"/>
    </w:p>
    <w:p w14:paraId="26EFB72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3"/>
      <w:r>
        <w:t>目的</w:t>
      </w:r>
      <w:bookmarkEnd w:id="2"/>
    </w:p>
    <w:p w14:paraId="5BDE3C4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依据公司运维服务质量管理制度，建立2025年度公司运维服务质量管理计划，确保质量管理活动充分、适宜、有序进行，并获得活动所必需的资源。</w:t>
      </w:r>
    </w:p>
    <w:p w14:paraId="0D88705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4"/>
      <w:r>
        <w:t>适用范围</w:t>
      </w:r>
      <w:bookmarkEnd w:id="3"/>
    </w:p>
    <w:p w14:paraId="6F9DF26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适用于所有组织级和项目级质量管理活动，包括活动范围、活动内容、管理机制，以及与之相关的其他活动。</w:t>
      </w:r>
    </w:p>
    <w:p w14:paraId="3F2324C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5"/>
      <w:r>
        <w:t>岗位职责</w:t>
      </w:r>
      <w:bookmarkEnd w:id="4"/>
    </w:p>
    <w:p w14:paraId="353540F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质量部相应的职责如下：</w:t>
      </w:r>
    </w:p>
    <w:p w14:paraId="6BCDF51F">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负责管理组织级运维相关内容的质量管理活动</w:t>
      </w:r>
    </w:p>
    <w:p w14:paraId="647E5260">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负责项目级质量管理活动的计划和执行的监督管理</w:t>
      </w:r>
    </w:p>
    <w:p w14:paraId="676638E1">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责任人：质量部经理 执行人：质量部专员 监督人：质量部经理</w:t>
      </w:r>
    </w:p>
    <w:p w14:paraId="155C1CE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6"/>
      <w:r>
        <w:t>质量目标</w:t>
      </w:r>
      <w:bookmarkEnd w:id="5"/>
    </w:p>
    <w:p w14:paraId="167B6766">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完善服务能力管理体系，提升服务质量</w:t>
      </w:r>
    </w:p>
    <w:p w14:paraId="0427FF90">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通过培训等方式，提升质量管理人员业务水平</w:t>
      </w:r>
    </w:p>
    <w:p w14:paraId="00A40692">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优化业务工作流程</w:t>
      </w:r>
    </w:p>
    <w:p w14:paraId="4C1A6B84">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防止出现重大的质量事故</w:t>
      </w:r>
    </w:p>
    <w:p w14:paraId="3614E78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7"/>
      <w:r>
        <w:t>组织级质量检查计划</w:t>
      </w:r>
      <w:bookmarkEnd w:id="6"/>
    </w:p>
    <w:p w14:paraId="6ABA0D4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根据公司《2025年度运维服务能力管理计划》及对应的2025年运维服务能力KPI指标体系，对2025年运维服务能力管理计划的执行情况进行跟踪，制定《年度组织级质量检查计划》并记录KPI指标体系的达成情况。</w:t>
      </w:r>
    </w:p>
    <w:p w14:paraId="5572CEF7">
      <w:pPr>
        <w:rPr>
          <w:rFonts w:hint="eastAsia"/>
          <w:lang w:val="en-US" w:eastAsia="zh-CN"/>
        </w:rPr>
      </w:pPr>
      <w:r>
        <w:rPr>
          <w:rFonts w:hint="eastAsia"/>
          <w:lang w:val="en-US" w:eastAsia="zh-CN"/>
        </w:rPr>
        <w:br w:type="page"/>
      </w:r>
    </w:p>
    <w:p w14:paraId="0C24C61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3793"/>
      <w:r>
        <w:rPr>
          <w:rFonts w:hint="eastAsia"/>
          <w:lang w:val="en-US" w:eastAsia="zh-CN"/>
        </w:rPr>
        <w:t xml:space="preserve"> </w:t>
      </w:r>
      <w:bookmarkEnd w:id="7"/>
      <w:r>
        <w:rPr>
          <w:rFonts w:hint="eastAsia"/>
          <w:lang w:val="en-US" w:eastAsia="zh-CN"/>
        </w:rPr>
        <w:t>组织级质量检查计划表</w:t>
      </w:r>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30"/>
        <w:gridCol w:w="1633"/>
        <w:gridCol w:w="924"/>
        <w:gridCol w:w="1550"/>
        <w:gridCol w:w="1510"/>
        <w:gridCol w:w="1075"/>
      </w:tblGrid>
      <w:tr w14:paraId="617A56E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83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44DFB4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计划检查内容</w:t>
            </w:r>
          </w:p>
        </w:tc>
        <w:tc>
          <w:tcPr>
            <w:tcW w:w="163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AC6AE1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频率</w:t>
            </w:r>
          </w:p>
        </w:tc>
        <w:tc>
          <w:tcPr>
            <w:tcW w:w="92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A45FE3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责任部门</w:t>
            </w:r>
          </w:p>
        </w:tc>
        <w:tc>
          <w:tcPr>
            <w:tcW w:w="155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9DBE0A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执行人</w:t>
            </w:r>
          </w:p>
        </w:tc>
        <w:tc>
          <w:tcPr>
            <w:tcW w:w="151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26AEE0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监督人</w:t>
            </w:r>
          </w:p>
        </w:tc>
        <w:tc>
          <w:tcPr>
            <w:tcW w:w="107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40CAEB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输出物</w:t>
            </w:r>
          </w:p>
        </w:tc>
      </w:tr>
      <w:tr w14:paraId="14A33E2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A2FA4A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运维服务质量满意度调查</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5604E9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年度</w:t>
            </w:r>
          </w:p>
        </w:tc>
        <w:tc>
          <w:tcPr>
            <w:tcW w:w="9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32D5C5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15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95567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51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25547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10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3D7586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组织级质量检查记录</w:t>
            </w:r>
          </w:p>
        </w:tc>
      </w:tr>
      <w:tr w14:paraId="2809157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59C236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BF40C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季度</w:t>
            </w:r>
          </w:p>
        </w:tc>
        <w:tc>
          <w:tcPr>
            <w:tcW w:w="9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6CDD2B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15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E99D9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51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77A0D8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10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DA5C4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组织级质量检查记录</w:t>
            </w:r>
          </w:p>
        </w:tc>
      </w:tr>
      <w:tr w14:paraId="2964834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F4C4EB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内审</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DFA7F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w:t>
            </w:r>
          </w:p>
        </w:tc>
        <w:tc>
          <w:tcPr>
            <w:tcW w:w="9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CD529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15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0EF077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51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4D2B0D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10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D2055D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组织级质量检查记录</w:t>
            </w:r>
          </w:p>
        </w:tc>
      </w:tr>
      <w:tr w14:paraId="57B7A44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F3B86C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管理评审</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208D7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w:t>
            </w:r>
          </w:p>
        </w:tc>
        <w:tc>
          <w:tcPr>
            <w:tcW w:w="9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46AEA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15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29AF08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51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2B793C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10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327477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组织级质量检查记录</w:t>
            </w:r>
          </w:p>
        </w:tc>
      </w:tr>
      <w:tr w14:paraId="36077D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5AABD9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客户沟通</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8621F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季度</w:t>
            </w:r>
          </w:p>
        </w:tc>
        <w:tc>
          <w:tcPr>
            <w:tcW w:w="9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B3955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15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C3000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51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416A75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10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2F28C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组织级质量检查记录</w:t>
            </w:r>
          </w:p>
        </w:tc>
      </w:tr>
      <w:tr w14:paraId="1AEC1AC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112220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能力改进</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65A78F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季度</w:t>
            </w:r>
          </w:p>
        </w:tc>
        <w:tc>
          <w:tcPr>
            <w:tcW w:w="9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A32CF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15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22E64E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51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0C766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10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73955F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组织级质量检查记录</w:t>
            </w:r>
          </w:p>
        </w:tc>
      </w:tr>
      <w:tr w14:paraId="446CA36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3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8C61A9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质量管理总结报告</w:t>
            </w:r>
          </w:p>
        </w:tc>
        <w:tc>
          <w:tcPr>
            <w:tcW w:w="163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9CA5EB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年度</w:t>
            </w:r>
          </w:p>
        </w:tc>
        <w:tc>
          <w:tcPr>
            <w:tcW w:w="92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EE1BC0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155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6BB584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51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96D1EA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107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8ECC56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组织级质量检查记录</w:t>
            </w:r>
          </w:p>
        </w:tc>
      </w:tr>
    </w:tbl>
    <w:p w14:paraId="2276ECE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8"/>
      <w:r>
        <w:t>项目级质量检查计划</w:t>
      </w:r>
      <w:bookmarkEnd w:id="8"/>
    </w:p>
    <w:p w14:paraId="6CC4B3B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运维服务项目启动后即纳入质量管理，由项目经理监管运维服务项目质量，每月度对在运行项目进行一次质量监督管理活动，对发现的问题进行记录，沟通并跟踪直至关闭。通过定期汇总分析质量数据，对可能发生的问题进行风险管理。</w:t>
      </w:r>
    </w:p>
    <w:p w14:paraId="4F770EBB">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组织级质量检查计划表</w:t>
      </w:r>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42"/>
        <w:gridCol w:w="1929"/>
        <w:gridCol w:w="1601"/>
        <w:gridCol w:w="1361"/>
        <w:gridCol w:w="1672"/>
        <w:gridCol w:w="1317"/>
      </w:tblGrid>
      <w:tr w14:paraId="361D04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4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05BEF7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92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0EE59A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需要检查的项目</w:t>
            </w:r>
          </w:p>
        </w:tc>
        <w:tc>
          <w:tcPr>
            <w:tcW w:w="160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36BDD8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36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AA1298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检查人</w:t>
            </w:r>
          </w:p>
        </w:tc>
        <w:tc>
          <w:tcPr>
            <w:tcW w:w="167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319DE0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检查时机/频率</w:t>
            </w:r>
          </w:p>
        </w:tc>
        <w:tc>
          <w:tcPr>
            <w:tcW w:w="131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CBE13E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输出物</w:t>
            </w:r>
          </w:p>
        </w:tc>
      </w:tr>
      <w:tr w14:paraId="7A05EB8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4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615365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92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FA7EED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每月度正在运维服务期的项目</w:t>
            </w:r>
          </w:p>
        </w:tc>
        <w:tc>
          <w:tcPr>
            <w:tcW w:w="160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0108A6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运维项目经理</w:t>
            </w:r>
          </w:p>
        </w:tc>
        <w:tc>
          <w:tcPr>
            <w:tcW w:w="136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15197E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67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EBCD79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每月度一次</w:t>
            </w:r>
          </w:p>
        </w:tc>
        <w:tc>
          <w:tcPr>
            <w:tcW w:w="131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4D6886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项目级质量检查记录</w:t>
            </w:r>
          </w:p>
        </w:tc>
      </w:tr>
    </w:tbl>
    <w:p w14:paraId="1D07338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9"/>
      <w:r>
        <w:t>客户满意度调查计划</w:t>
      </w:r>
      <w:bookmarkEnd w:id="9"/>
    </w:p>
    <w:p w14:paraId="7B75D88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公司质量部定期以邮件/调查问卷/走访/电话等方式对客户进行满意度调查，并对客户满意度得分低的调查项提出明确的改进和预防措施，按照措施在计划时间内完成整改，同时做好客户沟通解释工作。</w:t>
      </w:r>
    </w:p>
    <w:p w14:paraId="428B34F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服务台专员在项目结束及事件、投诉时对客户进行满意度调查，并将结果提交给质量部专员。</w:t>
      </w:r>
    </w:p>
    <w:p w14:paraId="586CFA7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质量部专员定期对客户满意度调查结果进行汇总分析，并形成《运维服务满意度调查分析报告》，提交给部门经理和公司总经理，同时对于调查结果中反映出的典型问题及改进方法向公司各部门发布，并组织相关人员讨论学习。</w:t>
      </w:r>
    </w:p>
    <w:p w14:paraId="7A6BE83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满意度调查计划表</w:t>
      </w:r>
    </w:p>
    <w:tbl>
      <w:tblPr>
        <w:tblStyle w:val="22"/>
        <w:tblW w:w="10553"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21"/>
        <w:gridCol w:w="2254"/>
        <w:gridCol w:w="1580"/>
        <w:gridCol w:w="1652"/>
        <w:gridCol w:w="1560"/>
        <w:gridCol w:w="2886"/>
      </w:tblGrid>
      <w:tr w14:paraId="115C079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2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CC3DB3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14014B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需要检查的活动</w:t>
            </w:r>
          </w:p>
        </w:tc>
        <w:tc>
          <w:tcPr>
            <w:tcW w:w="158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3915D1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65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8563F9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检查时机/频率</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86E636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输出物</w:t>
            </w:r>
          </w:p>
        </w:tc>
        <w:tc>
          <w:tcPr>
            <w:tcW w:w="288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ADC31E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备注</w:t>
            </w:r>
          </w:p>
        </w:tc>
      </w:tr>
      <w:tr w14:paraId="03101A2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EA299E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B1AA2F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项目客户满意度回访检查</w:t>
            </w:r>
          </w:p>
        </w:tc>
        <w:tc>
          <w:tcPr>
            <w:tcW w:w="158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6616DC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运维项目经理</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4550B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运维项目结束后</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98689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项目客户满意度回访记录</w:t>
            </w:r>
          </w:p>
        </w:tc>
        <w:tc>
          <w:tcPr>
            <w:tcW w:w="28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6D3A8C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运维项目结束后，项目负责人负责对该项目进行满意度调查</w:t>
            </w:r>
          </w:p>
        </w:tc>
      </w:tr>
      <w:tr w14:paraId="5F5728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8C6EB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CF2069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事件/投诉满意度调查</w:t>
            </w:r>
          </w:p>
        </w:tc>
        <w:tc>
          <w:tcPr>
            <w:tcW w:w="158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46186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服务台专员</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54D94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服务请求/投诉发生后</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6C82A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回访记录</w:t>
            </w:r>
          </w:p>
        </w:tc>
        <w:tc>
          <w:tcPr>
            <w:tcW w:w="28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0290CF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事件或投诉解决后对客户进行的电话满意度回访</w:t>
            </w:r>
          </w:p>
        </w:tc>
      </w:tr>
      <w:tr w14:paraId="4CC37B3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C10022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CAEBA1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制定组织级客户满意度调查方案活动</w:t>
            </w:r>
          </w:p>
        </w:tc>
        <w:tc>
          <w:tcPr>
            <w:tcW w:w="158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1B8A9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质量部专员</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EC43E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4587F2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满意度调查方案</w:t>
            </w:r>
          </w:p>
        </w:tc>
        <w:tc>
          <w:tcPr>
            <w:tcW w:w="28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A7B81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《满意度调查方案》应包括调查对象、调查方法、人员安排、计划时间等</w:t>
            </w:r>
          </w:p>
        </w:tc>
      </w:tr>
      <w:tr w14:paraId="65CED2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FE2CC5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7F69F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根据满意度调查方案，制定具体的客户满意度调查表模板活动</w:t>
            </w:r>
          </w:p>
        </w:tc>
        <w:tc>
          <w:tcPr>
            <w:tcW w:w="158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8062F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质量部专员</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382D0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E7412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客户满意度调查表</w:t>
            </w:r>
          </w:p>
        </w:tc>
        <w:tc>
          <w:tcPr>
            <w:tcW w:w="28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839C2C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客户满意度调查表内容要涵盖人员、服务能力、服务交付等内容</w:t>
            </w:r>
          </w:p>
        </w:tc>
      </w:tr>
      <w:tr w14:paraId="49CFF11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3661B4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225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58D642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2025年度运维工作组织级满意度调查</w:t>
            </w:r>
          </w:p>
        </w:tc>
        <w:tc>
          <w:tcPr>
            <w:tcW w:w="158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B6FE3F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质量部专员</w:t>
            </w:r>
          </w:p>
        </w:tc>
        <w:tc>
          <w:tcPr>
            <w:tcW w:w="165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85C60F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w:t>
            </w:r>
          </w:p>
        </w:tc>
        <w:tc>
          <w:tcPr>
            <w:tcW w:w="156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0E34CC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《客户满意度调查表》《客户满意度分析报告》</w:t>
            </w:r>
          </w:p>
        </w:tc>
        <w:tc>
          <w:tcPr>
            <w:tcW w:w="288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19EE30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满意度分析报告作为质量管理报告的一部分，内容涵盖项目满意度回访、事件/投诉满意度结果及趋势分析等内容</w:t>
            </w:r>
          </w:p>
        </w:tc>
      </w:tr>
    </w:tbl>
    <w:p w14:paraId="0B26095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10"/>
      <w:r>
        <w:t>内审及管理评审计划</w:t>
      </w:r>
      <w:bookmarkEnd w:id="10"/>
    </w:p>
    <w:p w14:paraId="67F95ED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公司规定每年至少进行一次内审，确保运维服务管理符合运行维护服务能力标准和管理体系文件的要求。</w:t>
      </w:r>
    </w:p>
    <w:p w14:paraId="7697227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内部审核报告提交后2周后进行管理评审，确保体系持续适宜性、充分性和有效性，并验证管理方针和目标是否得到了满足，确定公司服务体系的改进方向。</w:t>
      </w:r>
    </w:p>
    <w:p w14:paraId="44584B6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内审及管评计划表</w:t>
      </w:r>
    </w:p>
    <w:p w14:paraId="32FDE0B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tbl>
      <w:tblPr>
        <w:tblStyle w:val="22"/>
        <w:tblW w:w="9043"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21"/>
        <w:gridCol w:w="1040"/>
        <w:gridCol w:w="1460"/>
        <w:gridCol w:w="1652"/>
        <w:gridCol w:w="2488"/>
        <w:gridCol w:w="1782"/>
      </w:tblGrid>
      <w:tr w14:paraId="7221EF9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2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9015DE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BECF79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需要检查的活动</w:t>
            </w:r>
          </w:p>
        </w:tc>
        <w:tc>
          <w:tcPr>
            <w:tcW w:w="146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76CBB7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65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2AE3DB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检查时机/频率</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E5A624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输出物</w:t>
            </w:r>
          </w:p>
        </w:tc>
        <w:tc>
          <w:tcPr>
            <w:tcW w:w="17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1A6642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备注</w:t>
            </w:r>
          </w:p>
        </w:tc>
      </w:tr>
      <w:tr w14:paraId="0F71208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E7DA95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63D7E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成立内审小组</w:t>
            </w:r>
          </w:p>
        </w:tc>
        <w:tc>
          <w:tcPr>
            <w:tcW w:w="14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94EEB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质量部专员</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754668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2025年12月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4DE30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《内审员评定表》</w:t>
            </w:r>
          </w:p>
        </w:tc>
        <w:tc>
          <w:tcPr>
            <w:tcW w:w="17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6E648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包含一名内审小组组长和数名组员</w:t>
            </w:r>
          </w:p>
        </w:tc>
      </w:tr>
      <w:tr w14:paraId="2DF9595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DEBE8E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5282B9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制定内审计划</w:t>
            </w:r>
          </w:p>
        </w:tc>
        <w:tc>
          <w:tcPr>
            <w:tcW w:w="14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C29AE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内审小组组长</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7EB60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2025年12月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6FDFA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《内审计划》</w:t>
            </w:r>
          </w:p>
        </w:tc>
        <w:tc>
          <w:tcPr>
            <w:tcW w:w="17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F533CE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内审小组组长制定内审计划</w:t>
            </w:r>
          </w:p>
        </w:tc>
      </w:tr>
      <w:tr w14:paraId="6D3CFF3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54042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7C3B9D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制定内审检查表</w:t>
            </w:r>
          </w:p>
        </w:tc>
        <w:tc>
          <w:tcPr>
            <w:tcW w:w="14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DF0D6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内审小组</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E0139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2025年12月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DD118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《内审检查表》</w:t>
            </w:r>
          </w:p>
        </w:tc>
        <w:tc>
          <w:tcPr>
            <w:tcW w:w="17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EC5ECE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审核组长编制内审检查表</w:t>
            </w:r>
          </w:p>
        </w:tc>
      </w:tr>
      <w:tr w14:paraId="11CD77F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3D0226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10228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内审活动执行</w:t>
            </w:r>
          </w:p>
        </w:tc>
        <w:tc>
          <w:tcPr>
            <w:tcW w:w="14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9728C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内审小组组织、其他部门配合</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1CE35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2025年12月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A11BD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《内审签到表》《会议纪要》《不符合项报告》《内审报告》</w:t>
            </w:r>
          </w:p>
        </w:tc>
        <w:tc>
          <w:tcPr>
            <w:tcW w:w="17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84EE97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检查活动的执行流程及产出物</w:t>
            </w:r>
          </w:p>
        </w:tc>
      </w:tr>
      <w:tr w14:paraId="2C64EF6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43BE6D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B5A53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不符合项整改</w:t>
            </w:r>
          </w:p>
        </w:tc>
        <w:tc>
          <w:tcPr>
            <w:tcW w:w="14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31438D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问题所在部门整改，内审小组跟踪</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2B8B62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按整改计划完成</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3EA52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《不符合项整改报告》</w:t>
            </w:r>
          </w:p>
        </w:tc>
        <w:tc>
          <w:tcPr>
            <w:tcW w:w="17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CC8531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确保内审中发现的不符合项均整改关闭</w:t>
            </w:r>
          </w:p>
        </w:tc>
      </w:tr>
      <w:tr w14:paraId="401E0E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347B63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6737B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制定管理评审计划</w:t>
            </w:r>
          </w:p>
        </w:tc>
        <w:tc>
          <w:tcPr>
            <w:tcW w:w="14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90C41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质量部经理</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76A8B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2025年12月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73B70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《管理评审计划》</w:t>
            </w:r>
          </w:p>
        </w:tc>
        <w:tc>
          <w:tcPr>
            <w:tcW w:w="17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986437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质量部经理制定管理评审计划</w:t>
            </w:r>
          </w:p>
        </w:tc>
      </w:tr>
      <w:tr w14:paraId="656E6D4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3B205C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7</w:t>
            </w:r>
          </w:p>
        </w:tc>
        <w:tc>
          <w:tcPr>
            <w:tcW w:w="104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7D0F17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管理评审</w:t>
            </w:r>
          </w:p>
        </w:tc>
        <w:tc>
          <w:tcPr>
            <w:tcW w:w="146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A2A400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质量部组织、其他部门配合</w:t>
            </w:r>
          </w:p>
        </w:tc>
        <w:tc>
          <w:tcPr>
            <w:tcW w:w="165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F7D47A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2025年12月</w:t>
            </w:r>
          </w:p>
        </w:tc>
        <w:tc>
          <w:tcPr>
            <w:tcW w:w="248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D41772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《管理评审签到表》《管理评审报告》《会议纪要》</w:t>
            </w:r>
          </w:p>
        </w:tc>
        <w:tc>
          <w:tcPr>
            <w:tcW w:w="17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FE5B4E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由总经理主持，听取各部门经理的汇报</w:t>
            </w:r>
          </w:p>
        </w:tc>
      </w:tr>
    </w:tbl>
    <w:p w14:paraId="0357748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9187196"/>
    <w:multiLevelType w:val="singleLevel"/>
    <w:tmpl w:val="A9187196"/>
    <w:lvl w:ilvl="0" w:tentative="0">
      <w:start w:val="1"/>
      <w:numFmt w:val="decimal"/>
      <w:lvlText w:val="%1."/>
      <w:lvlJc w:val="left"/>
      <w:pPr>
        <w:ind w:left="425" w:hanging="425"/>
      </w:pPr>
      <w:rPr>
        <w:rFonts w:hint="default"/>
      </w:rPr>
    </w:lvl>
  </w:abstractNum>
  <w:abstractNum w:abstractNumId="2">
    <w:nsid w:val="6691403E"/>
    <w:multiLevelType w:val="singleLevel"/>
    <w:tmpl w:val="6691403E"/>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23EB0"/>
    <w:rsid w:val="01944054"/>
    <w:rsid w:val="028D5673"/>
    <w:rsid w:val="039B791C"/>
    <w:rsid w:val="07F00A38"/>
    <w:rsid w:val="08966904"/>
    <w:rsid w:val="08C83C28"/>
    <w:rsid w:val="08CB11DF"/>
    <w:rsid w:val="09840E52"/>
    <w:rsid w:val="09F2225F"/>
    <w:rsid w:val="0B4E1717"/>
    <w:rsid w:val="0B602C14"/>
    <w:rsid w:val="0D400BEF"/>
    <w:rsid w:val="0DEB2854"/>
    <w:rsid w:val="0DF177D2"/>
    <w:rsid w:val="0EF40828"/>
    <w:rsid w:val="10041254"/>
    <w:rsid w:val="10A1053B"/>
    <w:rsid w:val="12723F3D"/>
    <w:rsid w:val="13DB3D64"/>
    <w:rsid w:val="14005579"/>
    <w:rsid w:val="166167A3"/>
    <w:rsid w:val="18C80D5B"/>
    <w:rsid w:val="19193365"/>
    <w:rsid w:val="193364B1"/>
    <w:rsid w:val="19BD63E6"/>
    <w:rsid w:val="19DD25E4"/>
    <w:rsid w:val="19F32599"/>
    <w:rsid w:val="1AAE3F81"/>
    <w:rsid w:val="1C5B3C94"/>
    <w:rsid w:val="1D507571"/>
    <w:rsid w:val="1E1E4F79"/>
    <w:rsid w:val="1EB7671D"/>
    <w:rsid w:val="21871088"/>
    <w:rsid w:val="2366189C"/>
    <w:rsid w:val="25076767"/>
    <w:rsid w:val="25D90293"/>
    <w:rsid w:val="2607591B"/>
    <w:rsid w:val="26096FBC"/>
    <w:rsid w:val="26AB75C6"/>
    <w:rsid w:val="2892798E"/>
    <w:rsid w:val="28A8200F"/>
    <w:rsid w:val="28AD20EB"/>
    <w:rsid w:val="29226266"/>
    <w:rsid w:val="29292BA4"/>
    <w:rsid w:val="2A2F5567"/>
    <w:rsid w:val="2A461AE0"/>
    <w:rsid w:val="2AFB08AA"/>
    <w:rsid w:val="2BB05DAB"/>
    <w:rsid w:val="2CE455E0"/>
    <w:rsid w:val="2D796670"/>
    <w:rsid w:val="2D9D235F"/>
    <w:rsid w:val="2EE95130"/>
    <w:rsid w:val="2FD923D7"/>
    <w:rsid w:val="320555C9"/>
    <w:rsid w:val="32D3237F"/>
    <w:rsid w:val="33380434"/>
    <w:rsid w:val="34711E4F"/>
    <w:rsid w:val="35FF348B"/>
    <w:rsid w:val="371511B8"/>
    <w:rsid w:val="375D0E22"/>
    <w:rsid w:val="37965B99"/>
    <w:rsid w:val="39AC61F4"/>
    <w:rsid w:val="3A557743"/>
    <w:rsid w:val="3A7206CF"/>
    <w:rsid w:val="3C296C3B"/>
    <w:rsid w:val="3C3D6ABB"/>
    <w:rsid w:val="3C63058A"/>
    <w:rsid w:val="3C664263"/>
    <w:rsid w:val="3CB66F99"/>
    <w:rsid w:val="3CCA4AEB"/>
    <w:rsid w:val="3D592732"/>
    <w:rsid w:val="3DB86D41"/>
    <w:rsid w:val="3E1D0E70"/>
    <w:rsid w:val="3E32264F"/>
    <w:rsid w:val="3FE060DB"/>
    <w:rsid w:val="40C270AC"/>
    <w:rsid w:val="419929E5"/>
    <w:rsid w:val="41A955EA"/>
    <w:rsid w:val="474B300D"/>
    <w:rsid w:val="487D1498"/>
    <w:rsid w:val="48FC6A78"/>
    <w:rsid w:val="4AD8632C"/>
    <w:rsid w:val="4B893ACB"/>
    <w:rsid w:val="4B8F1EE5"/>
    <w:rsid w:val="4BA05606"/>
    <w:rsid w:val="4C043151"/>
    <w:rsid w:val="4C5440D8"/>
    <w:rsid w:val="4DA4278E"/>
    <w:rsid w:val="4DBC3274"/>
    <w:rsid w:val="4DD54DA5"/>
    <w:rsid w:val="4E6C395B"/>
    <w:rsid w:val="4ED41501"/>
    <w:rsid w:val="4F4A7587"/>
    <w:rsid w:val="4FED4228"/>
    <w:rsid w:val="50577CF3"/>
    <w:rsid w:val="50937B6E"/>
    <w:rsid w:val="509B2835"/>
    <w:rsid w:val="51FD48CA"/>
    <w:rsid w:val="53C92003"/>
    <w:rsid w:val="5402266C"/>
    <w:rsid w:val="56B7773E"/>
    <w:rsid w:val="56E3777B"/>
    <w:rsid w:val="574C432A"/>
    <w:rsid w:val="58E6430A"/>
    <w:rsid w:val="59425831"/>
    <w:rsid w:val="595219A0"/>
    <w:rsid w:val="59E707A4"/>
    <w:rsid w:val="5AAB1367"/>
    <w:rsid w:val="5ACF4659"/>
    <w:rsid w:val="5D542FDA"/>
    <w:rsid w:val="5F886DCE"/>
    <w:rsid w:val="5FE532A2"/>
    <w:rsid w:val="60004221"/>
    <w:rsid w:val="60275934"/>
    <w:rsid w:val="60874F9F"/>
    <w:rsid w:val="61094FCB"/>
    <w:rsid w:val="626F711E"/>
    <w:rsid w:val="62BA5695"/>
    <w:rsid w:val="63062F5C"/>
    <w:rsid w:val="642503DD"/>
    <w:rsid w:val="65A417D5"/>
    <w:rsid w:val="65BD2897"/>
    <w:rsid w:val="666363F6"/>
    <w:rsid w:val="672777E6"/>
    <w:rsid w:val="67A17A14"/>
    <w:rsid w:val="68842A31"/>
    <w:rsid w:val="68D300DD"/>
    <w:rsid w:val="690643FC"/>
    <w:rsid w:val="69197DE4"/>
    <w:rsid w:val="6B8579B3"/>
    <w:rsid w:val="6C212F34"/>
    <w:rsid w:val="6D9914F3"/>
    <w:rsid w:val="6E8C5638"/>
    <w:rsid w:val="6F634DF0"/>
    <w:rsid w:val="700B6F04"/>
    <w:rsid w:val="70B7060E"/>
    <w:rsid w:val="71BA4F8E"/>
    <w:rsid w:val="71C86DB3"/>
    <w:rsid w:val="72473C14"/>
    <w:rsid w:val="726F4F19"/>
    <w:rsid w:val="744C72C0"/>
    <w:rsid w:val="74A42C2B"/>
    <w:rsid w:val="75032374"/>
    <w:rsid w:val="75D73501"/>
    <w:rsid w:val="76D23B71"/>
    <w:rsid w:val="786E2E03"/>
    <w:rsid w:val="78D37FAF"/>
    <w:rsid w:val="79DA35C0"/>
    <w:rsid w:val="7A721A4A"/>
    <w:rsid w:val="7B707D38"/>
    <w:rsid w:val="7C6333F8"/>
    <w:rsid w:val="7C9A1A1A"/>
    <w:rsid w:val="7CC56FEF"/>
    <w:rsid w:val="7E1A3F8B"/>
    <w:rsid w:val="7E4E04C2"/>
    <w:rsid w:val="7FB6122E"/>
    <w:rsid w:val="7FD925B4"/>
    <w:rsid w:val="7FF6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1195</Words>
  <Characters>1355</Characters>
  <Lines>0</Lines>
  <Paragraphs>0</Paragraphs>
  <TotalTime>4</TotalTime>
  <ScaleCrop>false</ScaleCrop>
  <LinksUpToDate>false</LinksUpToDate>
  <CharactersWithSpaces>1409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2026-04-04T09:27:14Z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