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A44C0">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7428D11">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2025年度质量管理报告</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227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777BD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C9CC5A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TJTY-ITSS-0418</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0586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15653A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79C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FA582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6BE6E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魏娜杉</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4FC5A9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EBEF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4D6D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B545D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EF0E24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9C81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9013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3237C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F561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BBE059">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E335D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3C0C82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r w14:paraId="170C9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ADE3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41850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F13989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22C9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2025.12.30</w:t>
            </w:r>
          </w:p>
        </w:tc>
      </w:tr>
    </w:tbl>
    <w:p w14:paraId="0E1A1B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30BF459">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29F9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ED5D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ED483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07B5F6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EBCF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5978B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67B3D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FAC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108D2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2025.12.30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E854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魏娜杉</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63D2C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F3BCC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0A8A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0E1FD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8A8B6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6988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11CF8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953E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2062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B3927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52A47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6F7D3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22D5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B218E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34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453A4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6440A1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01277A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4649E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49F8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0382EB7A">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815A0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9263ED2">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_Toc18040 </w:instrText>
          </w:r>
          <w:r>
            <w:fldChar w:fldCharType="separate"/>
          </w:r>
          <w:r>
            <w:rPr>
              <w:rFonts w:hint="default"/>
            </w:rPr>
            <w:t xml:space="preserve">1. </w:t>
          </w:r>
          <w:r>
            <w:t>概述</w:t>
          </w:r>
          <w:r>
            <w:tab/>
          </w:r>
          <w:r>
            <w:fldChar w:fldCharType="begin"/>
          </w:r>
          <w:r>
            <w:instrText xml:space="preserve"> PAGEREF _Toc18040 \h </w:instrText>
          </w:r>
          <w:r>
            <w:fldChar w:fldCharType="separate"/>
          </w:r>
          <w:r>
            <w:t>4</w:t>
          </w:r>
          <w:r>
            <w:fldChar w:fldCharType="end"/>
          </w:r>
          <w:r>
            <w:fldChar w:fldCharType="end"/>
          </w:r>
        </w:p>
        <w:p w14:paraId="7D47FE1C">
          <w:pPr>
            <w:pStyle w:val="16"/>
            <w:tabs>
              <w:tab w:val="right" w:leader="dot" w:pos="8306"/>
            </w:tabs>
          </w:pPr>
          <w:r>
            <w:fldChar w:fldCharType="begin"/>
          </w:r>
          <w:r>
            <w:instrText xml:space="preserve"> HYPERLINK \l _Toc23711 </w:instrText>
          </w:r>
          <w:r>
            <w:fldChar w:fldCharType="separate"/>
          </w:r>
          <w:r>
            <w:rPr>
              <w:rFonts w:hint="default"/>
            </w:rPr>
            <w:t xml:space="preserve">2. </w:t>
          </w:r>
          <w:r>
            <w:t>质量管理概况</w:t>
          </w:r>
          <w:r>
            <w:tab/>
          </w:r>
          <w:r>
            <w:fldChar w:fldCharType="begin"/>
          </w:r>
          <w:r>
            <w:instrText xml:space="preserve"> PAGEREF _Toc23711 \h </w:instrText>
          </w:r>
          <w:r>
            <w:fldChar w:fldCharType="separate"/>
          </w:r>
          <w:r>
            <w:t>4</w:t>
          </w:r>
          <w:r>
            <w:fldChar w:fldCharType="end"/>
          </w:r>
          <w:r>
            <w:fldChar w:fldCharType="end"/>
          </w:r>
        </w:p>
        <w:p w14:paraId="33913583">
          <w:pPr>
            <w:pStyle w:val="16"/>
            <w:tabs>
              <w:tab w:val="right" w:leader="dot" w:pos="8306"/>
            </w:tabs>
          </w:pPr>
          <w:r>
            <w:fldChar w:fldCharType="begin"/>
          </w:r>
          <w:r>
            <w:instrText xml:space="preserve"> HYPERLINK \l _Toc31717 </w:instrText>
          </w:r>
          <w:r>
            <w:fldChar w:fldCharType="separate"/>
          </w:r>
          <w:r>
            <w:rPr>
              <w:rFonts w:hint="default"/>
            </w:rPr>
            <w:t xml:space="preserve">3. </w:t>
          </w:r>
          <w:r>
            <w:t>质量管理目标完成总结</w:t>
          </w:r>
          <w:r>
            <w:tab/>
          </w:r>
          <w:r>
            <w:fldChar w:fldCharType="begin"/>
          </w:r>
          <w:r>
            <w:instrText xml:space="preserve"> PAGEREF _Toc31717 \h </w:instrText>
          </w:r>
          <w:r>
            <w:fldChar w:fldCharType="separate"/>
          </w:r>
          <w:r>
            <w:t>4</w:t>
          </w:r>
          <w:r>
            <w:fldChar w:fldCharType="end"/>
          </w:r>
          <w:r>
            <w:fldChar w:fldCharType="end"/>
          </w:r>
        </w:p>
        <w:p w14:paraId="7CBD7EE2">
          <w:pPr>
            <w:pStyle w:val="16"/>
            <w:tabs>
              <w:tab w:val="right" w:leader="dot" w:pos="8306"/>
            </w:tabs>
          </w:pPr>
          <w:r>
            <w:fldChar w:fldCharType="begin"/>
          </w:r>
          <w:r>
            <w:instrText xml:space="preserve"> HYPERLINK \l _Toc6097 </w:instrText>
          </w:r>
          <w:r>
            <w:fldChar w:fldCharType="separate"/>
          </w:r>
          <w:r>
            <w:rPr>
              <w:rFonts w:hint="default"/>
            </w:rPr>
            <w:t xml:space="preserve">4. </w:t>
          </w:r>
          <w:r>
            <w:t>质量管理保证工作总结</w:t>
          </w:r>
          <w:r>
            <w:tab/>
          </w:r>
          <w:r>
            <w:fldChar w:fldCharType="begin"/>
          </w:r>
          <w:r>
            <w:instrText xml:space="preserve"> PAGEREF _Toc6097 \h </w:instrText>
          </w:r>
          <w:r>
            <w:fldChar w:fldCharType="separate"/>
          </w:r>
          <w:r>
            <w:t>5</w:t>
          </w:r>
          <w:r>
            <w:fldChar w:fldCharType="end"/>
          </w:r>
          <w:r>
            <w:fldChar w:fldCharType="end"/>
          </w:r>
        </w:p>
        <w:p w14:paraId="165EA2E4">
          <w:pPr>
            <w:pStyle w:val="18"/>
            <w:tabs>
              <w:tab w:val="right" w:leader="dot" w:pos="8306"/>
            </w:tabs>
          </w:pPr>
          <w:r>
            <w:fldChar w:fldCharType="begin"/>
          </w:r>
          <w:r>
            <w:instrText xml:space="preserve"> HYPERLINK \l _Toc14849 </w:instrText>
          </w:r>
          <w:r>
            <w:fldChar w:fldCharType="separate"/>
          </w:r>
          <w:r>
            <w:rPr>
              <w:rFonts w:hint="default"/>
            </w:rPr>
            <w:t xml:space="preserve">4.1. </w:t>
          </w:r>
          <w:r>
            <w:t>内审和管理评审</w:t>
          </w:r>
          <w:r>
            <w:tab/>
          </w:r>
          <w:r>
            <w:fldChar w:fldCharType="begin"/>
          </w:r>
          <w:r>
            <w:instrText xml:space="preserve"> PAGEREF _Toc14849 \h </w:instrText>
          </w:r>
          <w:r>
            <w:fldChar w:fldCharType="separate"/>
          </w:r>
          <w:r>
            <w:t>5</w:t>
          </w:r>
          <w:r>
            <w:fldChar w:fldCharType="end"/>
          </w:r>
          <w:r>
            <w:fldChar w:fldCharType="end"/>
          </w:r>
        </w:p>
        <w:p w14:paraId="147F59FC">
          <w:pPr>
            <w:pStyle w:val="18"/>
            <w:tabs>
              <w:tab w:val="right" w:leader="dot" w:pos="8306"/>
            </w:tabs>
          </w:pPr>
          <w:r>
            <w:fldChar w:fldCharType="begin"/>
          </w:r>
          <w:r>
            <w:instrText xml:space="preserve"> HYPERLINK \l _Toc2057 </w:instrText>
          </w:r>
          <w:r>
            <w:fldChar w:fldCharType="separate"/>
          </w:r>
          <w:r>
            <w:rPr>
              <w:rFonts w:hint="default"/>
            </w:rPr>
            <w:t xml:space="preserve">4.2. </w:t>
          </w:r>
          <w:r>
            <w:t>客户满意度调查</w:t>
          </w:r>
          <w:r>
            <w:tab/>
          </w:r>
          <w:r>
            <w:fldChar w:fldCharType="begin"/>
          </w:r>
          <w:r>
            <w:instrText xml:space="preserve"> PAGEREF _Toc2057 \h </w:instrText>
          </w:r>
          <w:r>
            <w:fldChar w:fldCharType="separate"/>
          </w:r>
          <w:r>
            <w:t>5</w:t>
          </w:r>
          <w:r>
            <w:fldChar w:fldCharType="end"/>
          </w:r>
          <w:r>
            <w:fldChar w:fldCharType="end"/>
          </w:r>
        </w:p>
        <w:p w14:paraId="170174A3">
          <w:pPr>
            <w:pStyle w:val="18"/>
            <w:tabs>
              <w:tab w:val="right" w:leader="dot" w:pos="8306"/>
            </w:tabs>
          </w:pPr>
          <w:r>
            <w:fldChar w:fldCharType="begin"/>
          </w:r>
          <w:r>
            <w:instrText xml:space="preserve"> HYPERLINK \l _Toc31961 </w:instrText>
          </w:r>
          <w:r>
            <w:fldChar w:fldCharType="separate"/>
          </w:r>
          <w:r>
            <w:rPr>
              <w:rFonts w:hint="default"/>
            </w:rPr>
            <w:t xml:space="preserve">4.3. </w:t>
          </w:r>
          <w:r>
            <w:t>项目质量检查</w:t>
          </w:r>
          <w:r>
            <w:tab/>
          </w:r>
          <w:r>
            <w:fldChar w:fldCharType="begin"/>
          </w:r>
          <w:r>
            <w:instrText xml:space="preserve"> PAGEREF _Toc31961 \h </w:instrText>
          </w:r>
          <w:r>
            <w:fldChar w:fldCharType="separate"/>
          </w:r>
          <w:r>
            <w:t>5</w:t>
          </w:r>
          <w:r>
            <w:fldChar w:fldCharType="end"/>
          </w:r>
          <w:r>
            <w:fldChar w:fldCharType="end"/>
          </w:r>
        </w:p>
        <w:p w14:paraId="49756A2C">
          <w:pPr>
            <w:pStyle w:val="18"/>
            <w:tabs>
              <w:tab w:val="right" w:leader="dot" w:pos="8306"/>
            </w:tabs>
          </w:pPr>
          <w:r>
            <w:fldChar w:fldCharType="begin"/>
          </w:r>
          <w:r>
            <w:instrText xml:space="preserve"> HYPERLINK \l _Toc19358 </w:instrText>
          </w:r>
          <w:r>
            <w:fldChar w:fldCharType="separate"/>
          </w:r>
          <w:r>
            <w:rPr>
              <w:rFonts w:hint="default"/>
            </w:rPr>
            <w:t xml:space="preserve">4.4. </w:t>
          </w:r>
          <w:r>
            <w:t>质量培训</w:t>
          </w:r>
          <w:r>
            <w:tab/>
          </w:r>
          <w:r>
            <w:fldChar w:fldCharType="begin"/>
          </w:r>
          <w:r>
            <w:instrText xml:space="preserve"> PAGEREF _Toc19358 \h </w:instrText>
          </w:r>
          <w:r>
            <w:fldChar w:fldCharType="separate"/>
          </w:r>
          <w:r>
            <w:t>6</w:t>
          </w:r>
          <w:r>
            <w:fldChar w:fldCharType="end"/>
          </w:r>
          <w:r>
            <w:fldChar w:fldCharType="end"/>
          </w:r>
        </w:p>
        <w:p w14:paraId="26EB75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Arial"/>
              <w:snapToGrid w:val="0"/>
              <w:color w:val="000000"/>
              <w:kern w:val="0"/>
              <w:sz w:val="21"/>
              <w:szCs w:val="21"/>
              <w:lang w:val="en-US" w:eastAsia="en-US" w:bidi="ar-SA"/>
            </w:rPr>
          </w:pPr>
          <w:r>
            <w:fldChar w:fldCharType="end"/>
          </w:r>
        </w:p>
      </w:sdtContent>
    </w:sdt>
    <w:p w14:paraId="4071B19F">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cs="Arial"/>
          <w:snapToGrid w:val="0"/>
          <w:color w:val="000000"/>
          <w:kern w:val="0"/>
          <w:sz w:val="21"/>
          <w:szCs w:val="21"/>
          <w:lang w:val="en-US" w:eastAsia="zh-CN" w:bidi="ar-SA"/>
        </w:rPr>
      </w:pPr>
      <w:r>
        <w:rPr>
          <w:rFonts w:hint="eastAsia" w:ascii="宋体" w:hAnsi="宋体" w:cs="Arial"/>
          <w:snapToGrid w:val="0"/>
          <w:color w:val="000000"/>
          <w:kern w:val="0"/>
          <w:sz w:val="21"/>
          <w:szCs w:val="21"/>
          <w:lang w:val="en-US" w:eastAsia="zh-CN" w:bidi="ar-SA"/>
        </w:rPr>
        <w:t>表目录</w:t>
      </w:r>
    </w:p>
    <w:p w14:paraId="050240A8">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ascii="宋体" w:hAnsi="宋体" w:cs="Arial"/>
          <w:snapToGrid w:val="0"/>
          <w:color w:val="000000"/>
          <w:kern w:val="0"/>
          <w:sz w:val="21"/>
          <w:szCs w:val="21"/>
          <w:lang w:val="en-US" w:eastAsia="zh-CN" w:bidi="ar-SA"/>
        </w:rPr>
      </w:pPr>
      <w:r>
        <w:rPr>
          <w:rFonts w:hint="default" w:ascii="宋体" w:hAnsi="宋体" w:cs="Arial"/>
          <w:snapToGrid w:val="0"/>
          <w:color w:val="000000"/>
          <w:kern w:val="0"/>
          <w:sz w:val="21"/>
          <w:szCs w:val="21"/>
          <w:lang w:val="en-US" w:eastAsia="zh-CN" w:bidi="ar-SA"/>
        </w:rPr>
        <w:fldChar w:fldCharType="begin"/>
      </w:r>
      <w:r>
        <w:rPr>
          <w:rFonts w:hint="default" w:ascii="宋体" w:hAnsi="宋体" w:cs="Arial"/>
          <w:snapToGrid w:val="0"/>
          <w:color w:val="000000"/>
          <w:kern w:val="0"/>
          <w:sz w:val="21"/>
          <w:szCs w:val="21"/>
          <w:lang w:val="en-US" w:eastAsia="zh-CN" w:bidi="ar-SA"/>
        </w:rPr>
        <w:instrText xml:space="preserve">TOC \h \c "表"</w:instrText>
      </w:r>
      <w:r>
        <w:rPr>
          <w:rFonts w:hint="default" w:ascii="宋体" w:hAnsi="宋体" w:cs="Arial"/>
          <w:snapToGrid w:val="0"/>
          <w:color w:val="000000"/>
          <w:kern w:val="0"/>
          <w:sz w:val="21"/>
          <w:szCs w:val="21"/>
          <w:lang w:val="en-US" w:eastAsia="zh-CN" w:bidi="ar-SA"/>
        </w:rPr>
        <w:fldChar w:fldCharType="separate"/>
      </w:r>
      <w:r>
        <w:rPr>
          <w:b/>
        </w:rPr>
        <w:t>错误！未找到图形项目表。</w:t>
      </w:r>
      <w:r>
        <w:rPr>
          <w:rFonts w:hint="default" w:ascii="宋体" w:hAnsi="宋体" w:cs="Arial"/>
          <w:snapToGrid w:val="0"/>
          <w:color w:val="000000"/>
          <w:kern w:val="0"/>
          <w:szCs w:val="21"/>
          <w:lang w:val="en-US" w:eastAsia="zh-CN" w:bidi="ar-SA"/>
        </w:rPr>
        <w:fldChar w:fldCharType="end"/>
      </w:r>
    </w:p>
    <w:p w14:paraId="02E810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B822B3E">
      <w:pPr>
        <w:pStyle w:val="30"/>
        <w:bidi w:val="0"/>
      </w:pPr>
      <w:bookmarkStart w:id="1" w:name="heading_2"/>
      <w:bookmarkStart w:id="2" w:name="_Toc18040"/>
      <w:r>
        <w:t>概述</w:t>
      </w:r>
      <w:bookmarkEnd w:id="1"/>
      <w:bookmarkEnd w:id="2"/>
    </w:p>
    <w:p w14:paraId="06ABAB81">
      <w:pPr>
        <w:pStyle w:val="31"/>
        <w:bidi w:val="0"/>
      </w:pPr>
      <w:r>
        <w:t>依据公司《运维服务质量管理制度》和《2025年度运维服务质量管理计划》，对公司的年度质量管理活动进行报告总结。</w:t>
      </w:r>
    </w:p>
    <w:p w14:paraId="0097803E">
      <w:pPr>
        <w:pStyle w:val="31"/>
        <w:bidi w:val="0"/>
      </w:pPr>
      <w:r>
        <w:t>本年度质量管理活动主要涉及质量管理团队人员、质量管理目标完成情况和质量管理保证工作等方面内容。</w:t>
      </w:r>
    </w:p>
    <w:p w14:paraId="2DB40373">
      <w:pPr>
        <w:pStyle w:val="30"/>
        <w:bidi w:val="0"/>
      </w:pPr>
      <w:bookmarkStart w:id="3" w:name="heading_3"/>
      <w:bookmarkStart w:id="4" w:name="_Toc23711"/>
      <w:r>
        <w:t>质量管理概况</w:t>
      </w:r>
      <w:bookmarkEnd w:id="3"/>
      <w:bookmarkEnd w:id="4"/>
    </w:p>
    <w:p w14:paraId="3BC68B2F">
      <w:pPr>
        <w:pStyle w:val="31"/>
        <w:bidi w:val="0"/>
      </w:pPr>
      <w:r>
        <w:t>面向运维服务业务，质量部负责运维服务流程审计、体系执行管控、客户满意度调查等相关质量管理工作，加大了对运维服务的支撑力度，有效促进运维服务质量和客户满意度的持续提升。</w:t>
      </w:r>
    </w:p>
    <w:p w14:paraId="6FC5E635">
      <w:pPr>
        <w:pStyle w:val="31"/>
        <w:bidi w:val="0"/>
      </w:pPr>
      <w:r>
        <w:t>运维部人员全程参与公司运维服务能力规划的实施和执行，包括对能力规划实施进度的跟踪、相应改进措施落实执行的管控，保障运维服务能力规划切实发挥成效，持续提升公司运维服务能力，为达成公司运维服务业务愿景保驾护航。</w:t>
      </w:r>
    </w:p>
    <w:p w14:paraId="5F01B8AD">
      <w:pPr>
        <w:pStyle w:val="31"/>
        <w:bidi w:val="0"/>
      </w:pPr>
      <w:r>
        <w:t>同时，在运维部的配合协调工作下，执行各项质量管理保证工作过程中，促进PDCA质量管理方法论在运维服务实际工作过程中的应用，保障运维服务整体业务运营全面形成闭环管理机制，切实有效地持续提升整体运维服务质量水平。</w:t>
      </w:r>
    </w:p>
    <w:p w14:paraId="24CD4A1C">
      <w:pPr>
        <w:pStyle w:val="30"/>
        <w:bidi w:val="0"/>
      </w:pPr>
      <w:bookmarkStart w:id="5" w:name="heading_4"/>
      <w:bookmarkStart w:id="6" w:name="_Toc31717"/>
      <w:r>
        <w:t>质量管理目标完成总结</w:t>
      </w:r>
      <w:bookmarkEnd w:id="5"/>
      <w:bookmarkEnd w:id="6"/>
    </w:p>
    <w:p w14:paraId="5C18E87E">
      <w:pPr>
        <w:pStyle w:val="31"/>
        <w:bidi w:val="0"/>
      </w:pPr>
      <w:r>
        <w:t>通过运行维护服务能力整体策划，实施运行维护服务能力管理和规定交付服务内容提供必要的资源支持，确保了2025年各项运维服务指标均能完成达标。</w:t>
      </w:r>
    </w:p>
    <w:tbl>
      <w:tblPr>
        <w:tblStyle w:val="22"/>
        <w:tblW w:w="780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71"/>
        <w:gridCol w:w="2368"/>
        <w:gridCol w:w="960"/>
        <w:gridCol w:w="1201"/>
        <w:gridCol w:w="1201"/>
        <w:gridCol w:w="1201"/>
      </w:tblGrid>
      <w:tr w14:paraId="11D993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7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CABB839">
            <w:pPr>
              <w:pStyle w:val="31"/>
              <w:bidi w:val="0"/>
              <w:snapToGrid w:val="0"/>
              <w:spacing w:line="240" w:lineRule="auto"/>
              <w:ind w:left="0" w:leftChars="0" w:right="0" w:rightChars="0" w:firstLine="0" w:firstLineChars="0"/>
              <w:jc w:val="center"/>
              <w:rPr>
                <w:b/>
              </w:rPr>
            </w:pPr>
            <w:r>
              <w:rPr>
                <w:b/>
              </w:rPr>
              <w:t>分类</w:t>
            </w:r>
          </w:p>
        </w:tc>
        <w:tc>
          <w:tcPr>
            <w:tcW w:w="236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2E6D19D">
            <w:pPr>
              <w:pStyle w:val="31"/>
              <w:bidi w:val="0"/>
              <w:snapToGrid w:val="0"/>
              <w:spacing w:line="240" w:lineRule="auto"/>
              <w:ind w:left="0" w:leftChars="0" w:right="0" w:rightChars="0" w:firstLine="0" w:firstLineChars="0"/>
              <w:jc w:val="center"/>
              <w:rPr>
                <w:b/>
              </w:rPr>
            </w:pPr>
            <w:r>
              <w:rPr>
                <w:b/>
              </w:rPr>
              <w:t>指标名称</w:t>
            </w:r>
          </w:p>
        </w:tc>
        <w:tc>
          <w:tcPr>
            <w:tcW w:w="96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C2BB53B">
            <w:pPr>
              <w:pStyle w:val="31"/>
              <w:bidi w:val="0"/>
              <w:snapToGrid w:val="0"/>
              <w:spacing w:line="240" w:lineRule="auto"/>
              <w:ind w:left="0" w:leftChars="0" w:right="0" w:rightChars="0" w:firstLine="0" w:firstLineChars="0"/>
              <w:jc w:val="center"/>
              <w:rPr>
                <w:b/>
              </w:rPr>
            </w:pPr>
            <w:r>
              <w:rPr>
                <w:b/>
              </w:rPr>
              <w:t>目标值</w:t>
            </w:r>
          </w:p>
        </w:tc>
        <w:tc>
          <w:tcPr>
            <w:tcW w:w="120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91175CD">
            <w:pPr>
              <w:pStyle w:val="31"/>
              <w:bidi w:val="0"/>
              <w:snapToGrid w:val="0"/>
              <w:spacing w:line="240" w:lineRule="auto"/>
              <w:ind w:left="0" w:leftChars="0" w:right="0" w:rightChars="0" w:firstLine="0" w:firstLineChars="0"/>
              <w:jc w:val="center"/>
              <w:rPr>
                <w:b/>
              </w:rPr>
            </w:pPr>
            <w:r>
              <w:rPr>
                <w:b/>
              </w:rPr>
              <w:t>责任部门</w:t>
            </w:r>
          </w:p>
        </w:tc>
        <w:tc>
          <w:tcPr>
            <w:tcW w:w="120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5E2BCAC">
            <w:pPr>
              <w:pStyle w:val="31"/>
              <w:bidi w:val="0"/>
              <w:snapToGrid w:val="0"/>
              <w:spacing w:line="240" w:lineRule="auto"/>
              <w:ind w:left="0" w:leftChars="0" w:right="0" w:rightChars="0" w:firstLine="0" w:firstLineChars="0"/>
              <w:jc w:val="center"/>
              <w:rPr>
                <w:b/>
              </w:rPr>
            </w:pPr>
            <w:r>
              <w:rPr>
                <w:b/>
              </w:rPr>
              <w:t>考核频率</w:t>
            </w:r>
          </w:p>
        </w:tc>
        <w:tc>
          <w:tcPr>
            <w:tcW w:w="120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E6C02A3">
            <w:pPr>
              <w:pStyle w:val="31"/>
              <w:bidi w:val="0"/>
              <w:snapToGrid w:val="0"/>
              <w:spacing w:line="240" w:lineRule="auto"/>
              <w:ind w:left="0" w:leftChars="0" w:right="0" w:rightChars="0" w:firstLine="0" w:firstLineChars="0"/>
              <w:jc w:val="center"/>
              <w:rPr>
                <w:b/>
              </w:rPr>
            </w:pPr>
            <w:r>
              <w:rPr>
                <w:b/>
              </w:rPr>
              <w:t>完成情况</w:t>
            </w:r>
          </w:p>
        </w:tc>
      </w:tr>
      <w:tr w14:paraId="4C85E7C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BBEAD4">
            <w:pPr>
              <w:pStyle w:val="31"/>
              <w:bidi w:val="0"/>
              <w:snapToGrid w:val="0"/>
              <w:spacing w:line="240" w:lineRule="auto"/>
              <w:ind w:left="0" w:leftChars="0" w:right="0" w:rightChars="0" w:firstLine="0" w:firstLineChars="0"/>
              <w:jc w:val="center"/>
            </w:pPr>
            <w:r>
              <w:t>总体目标</w:t>
            </w:r>
          </w:p>
        </w:tc>
        <w:tc>
          <w:tcPr>
            <w:tcW w:w="2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DFA48F0">
            <w:pPr>
              <w:pStyle w:val="31"/>
              <w:bidi w:val="0"/>
              <w:snapToGrid w:val="0"/>
              <w:spacing w:line="240" w:lineRule="auto"/>
              <w:ind w:left="0" w:leftChars="0" w:right="0" w:rightChars="0" w:firstLine="0" w:firstLineChars="0"/>
              <w:jc w:val="center"/>
            </w:pPr>
            <w:r>
              <w:t>组织级客户满意度</w:t>
            </w:r>
          </w:p>
        </w:tc>
        <w:tc>
          <w:tcPr>
            <w:tcW w:w="9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B7EC8FC">
            <w:pPr>
              <w:pStyle w:val="31"/>
              <w:bidi w:val="0"/>
              <w:snapToGrid w:val="0"/>
              <w:spacing w:line="240" w:lineRule="auto"/>
              <w:ind w:left="0" w:leftChars="0" w:right="0" w:rightChars="0" w:firstLine="0" w:firstLineChars="0"/>
              <w:jc w:val="center"/>
            </w:pPr>
            <w:r>
              <w:t>≥95分</w:t>
            </w:r>
          </w:p>
        </w:tc>
        <w:tc>
          <w:tcPr>
            <w:tcW w:w="120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6A1A8D">
            <w:pPr>
              <w:pStyle w:val="31"/>
              <w:bidi w:val="0"/>
              <w:snapToGrid w:val="0"/>
              <w:spacing w:line="240" w:lineRule="auto"/>
              <w:ind w:left="0" w:leftChars="0" w:right="0" w:rightChars="0" w:firstLine="0" w:firstLineChars="0"/>
              <w:jc w:val="center"/>
            </w:pPr>
            <w:r>
              <w:t>质量部</w:t>
            </w:r>
          </w:p>
        </w:tc>
        <w:tc>
          <w:tcPr>
            <w:tcW w:w="120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A1AF3A4">
            <w:pPr>
              <w:pStyle w:val="31"/>
              <w:bidi w:val="0"/>
              <w:snapToGrid w:val="0"/>
              <w:spacing w:line="240" w:lineRule="auto"/>
              <w:ind w:left="0" w:leftChars="0" w:right="0" w:rightChars="0" w:firstLine="0" w:firstLineChars="0"/>
              <w:jc w:val="center"/>
            </w:pPr>
            <w:r>
              <w:t>年度</w:t>
            </w:r>
          </w:p>
        </w:tc>
        <w:tc>
          <w:tcPr>
            <w:tcW w:w="120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AD6D4D">
            <w:pPr>
              <w:pStyle w:val="31"/>
              <w:bidi w:val="0"/>
              <w:snapToGrid w:val="0"/>
              <w:spacing w:line="240" w:lineRule="auto"/>
              <w:ind w:left="0" w:leftChars="0" w:right="0" w:rightChars="0" w:firstLine="0" w:firstLineChars="0"/>
              <w:jc w:val="center"/>
            </w:pPr>
            <w:r>
              <w:t>✅ 达标</w:t>
            </w:r>
          </w:p>
        </w:tc>
      </w:tr>
      <w:tr w14:paraId="745680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7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6486E0E">
            <w:pPr>
              <w:pStyle w:val="31"/>
              <w:bidi w:val="0"/>
              <w:snapToGrid w:val="0"/>
              <w:spacing w:line="240" w:lineRule="auto"/>
              <w:ind w:left="0" w:leftChars="0" w:right="0" w:rightChars="0" w:firstLine="0" w:firstLineChars="0"/>
              <w:jc w:val="center"/>
            </w:pPr>
            <w:r>
              <w:t>总体目标</w:t>
            </w:r>
          </w:p>
        </w:tc>
        <w:tc>
          <w:tcPr>
            <w:tcW w:w="236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C801C9E">
            <w:pPr>
              <w:pStyle w:val="31"/>
              <w:bidi w:val="0"/>
              <w:snapToGrid w:val="0"/>
              <w:spacing w:line="240" w:lineRule="auto"/>
              <w:ind w:left="0" w:leftChars="0" w:right="0" w:rightChars="0" w:firstLine="0" w:firstLineChars="0"/>
              <w:jc w:val="center"/>
            </w:pPr>
            <w:r>
              <w:t>客户投诉次数</w:t>
            </w:r>
          </w:p>
        </w:tc>
        <w:tc>
          <w:tcPr>
            <w:tcW w:w="9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17B9E88">
            <w:pPr>
              <w:pStyle w:val="31"/>
              <w:bidi w:val="0"/>
              <w:snapToGrid w:val="0"/>
              <w:spacing w:line="240" w:lineRule="auto"/>
              <w:ind w:left="0" w:leftChars="0" w:right="0" w:rightChars="0" w:firstLine="0" w:firstLineChars="0"/>
              <w:jc w:val="center"/>
            </w:pPr>
            <w:r>
              <w:t>≤1次</w:t>
            </w:r>
          </w:p>
        </w:tc>
        <w:tc>
          <w:tcPr>
            <w:tcW w:w="120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19DAC93">
            <w:pPr>
              <w:pStyle w:val="31"/>
              <w:bidi w:val="0"/>
              <w:snapToGrid w:val="0"/>
              <w:spacing w:line="240" w:lineRule="auto"/>
              <w:ind w:left="0" w:leftChars="0" w:right="0" w:rightChars="0" w:firstLine="0" w:firstLineChars="0"/>
              <w:jc w:val="center"/>
            </w:pPr>
            <w:r>
              <w:t>质量部</w:t>
            </w:r>
          </w:p>
        </w:tc>
        <w:tc>
          <w:tcPr>
            <w:tcW w:w="120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5425543">
            <w:pPr>
              <w:pStyle w:val="31"/>
              <w:bidi w:val="0"/>
              <w:snapToGrid w:val="0"/>
              <w:spacing w:line="240" w:lineRule="auto"/>
              <w:ind w:left="0" w:leftChars="0" w:right="0" w:rightChars="0" w:firstLine="0" w:firstLineChars="0"/>
              <w:jc w:val="center"/>
            </w:pPr>
            <w:r>
              <w:t>年度</w:t>
            </w:r>
          </w:p>
        </w:tc>
        <w:tc>
          <w:tcPr>
            <w:tcW w:w="120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F2D93F1">
            <w:pPr>
              <w:pStyle w:val="31"/>
              <w:bidi w:val="0"/>
              <w:snapToGrid w:val="0"/>
              <w:spacing w:line="240" w:lineRule="auto"/>
              <w:ind w:left="0" w:leftChars="0" w:right="0" w:rightChars="0" w:firstLine="0" w:firstLineChars="0"/>
              <w:jc w:val="center"/>
            </w:pPr>
            <w:r>
              <w:t>✅ 达标</w:t>
            </w:r>
          </w:p>
        </w:tc>
      </w:tr>
    </w:tbl>
    <w:p w14:paraId="01244CC0">
      <w:pPr>
        <w:pStyle w:val="30"/>
        <w:bidi w:val="0"/>
      </w:pPr>
      <w:bookmarkStart w:id="7" w:name="heading_5"/>
      <w:bookmarkStart w:id="8" w:name="_Toc6097"/>
      <w:r>
        <w:t>质量管理保证工作总结</w:t>
      </w:r>
      <w:bookmarkEnd w:id="7"/>
      <w:bookmarkEnd w:id="8"/>
    </w:p>
    <w:p w14:paraId="64564FBF">
      <w:pPr>
        <w:pStyle w:val="32"/>
        <w:bidi w:val="0"/>
      </w:pPr>
      <w:bookmarkStart w:id="9" w:name="heading_6"/>
      <w:bookmarkStart w:id="10" w:name="_Toc14849"/>
      <w:r>
        <w:t>内审和管理评审</w:t>
      </w:r>
      <w:bookmarkEnd w:id="9"/>
      <w:bookmarkEnd w:id="10"/>
    </w:p>
    <w:p w14:paraId="10895488">
      <w:pPr>
        <w:pStyle w:val="31"/>
        <w:bidi w:val="0"/>
      </w:pPr>
      <w:r>
        <w:t>由质量部牵头协调各部门，完成了对运维服务体系的内审工作。配合公司管理层，完成了年度管理评审工作，包括运维能力检查、人员检查、资源检查、技术检查、过程检查等，协助公司持续提升运行维护服务能力。</w:t>
      </w:r>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149"/>
        <w:gridCol w:w="1417"/>
        <w:gridCol w:w="1657"/>
        <w:gridCol w:w="3299"/>
      </w:tblGrid>
      <w:tr w14:paraId="41EB7EB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14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5C7E4C5">
            <w:pPr>
              <w:pStyle w:val="31"/>
              <w:bidi w:val="0"/>
              <w:snapToGrid w:val="0"/>
              <w:spacing w:line="240" w:lineRule="auto"/>
              <w:ind w:left="0" w:leftChars="0" w:right="0" w:rightChars="0" w:firstLine="0" w:firstLineChars="0"/>
              <w:jc w:val="center"/>
              <w:rPr>
                <w:b/>
              </w:rPr>
            </w:pPr>
            <w:r>
              <w:rPr>
                <w:b/>
              </w:rPr>
              <w:t>审计时间</w:t>
            </w:r>
          </w:p>
        </w:tc>
        <w:tc>
          <w:tcPr>
            <w:tcW w:w="141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62588C3">
            <w:pPr>
              <w:pStyle w:val="31"/>
              <w:bidi w:val="0"/>
              <w:snapToGrid w:val="0"/>
              <w:spacing w:line="240" w:lineRule="auto"/>
              <w:ind w:left="0" w:leftChars="0" w:right="0" w:rightChars="0" w:firstLine="0" w:firstLineChars="0"/>
              <w:jc w:val="center"/>
              <w:rPr>
                <w:b/>
              </w:rPr>
            </w:pPr>
            <w:r>
              <w:rPr>
                <w:b/>
              </w:rPr>
              <w:t>审计人员</w:t>
            </w:r>
          </w:p>
        </w:tc>
        <w:tc>
          <w:tcPr>
            <w:tcW w:w="165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8DBAE0E">
            <w:pPr>
              <w:pStyle w:val="31"/>
              <w:bidi w:val="0"/>
              <w:snapToGrid w:val="0"/>
              <w:spacing w:line="240" w:lineRule="auto"/>
              <w:ind w:left="0" w:leftChars="0" w:right="0" w:rightChars="0" w:firstLine="0" w:firstLineChars="0"/>
              <w:jc w:val="center"/>
              <w:rPr>
                <w:b/>
              </w:rPr>
            </w:pPr>
            <w:r>
              <w:rPr>
                <w:b/>
              </w:rPr>
              <w:t>审计内容</w:t>
            </w:r>
          </w:p>
        </w:tc>
        <w:tc>
          <w:tcPr>
            <w:tcW w:w="329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241311C">
            <w:pPr>
              <w:pStyle w:val="31"/>
              <w:bidi w:val="0"/>
              <w:snapToGrid w:val="0"/>
              <w:spacing w:line="240" w:lineRule="auto"/>
              <w:ind w:left="0" w:leftChars="0" w:right="0" w:rightChars="0" w:firstLine="0" w:firstLineChars="0"/>
              <w:jc w:val="center"/>
              <w:rPr>
                <w:b/>
              </w:rPr>
            </w:pPr>
            <w:r>
              <w:rPr>
                <w:b/>
              </w:rPr>
              <w:t>备注</w:t>
            </w:r>
          </w:p>
        </w:tc>
      </w:tr>
      <w:tr w14:paraId="760A425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4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93218A8">
            <w:pPr>
              <w:pStyle w:val="31"/>
              <w:bidi w:val="0"/>
              <w:snapToGrid w:val="0"/>
              <w:spacing w:line="240" w:lineRule="auto"/>
              <w:ind w:left="0" w:leftChars="0" w:right="0" w:rightChars="0" w:firstLine="0" w:firstLineChars="0"/>
              <w:jc w:val="center"/>
            </w:pPr>
            <w:r>
              <w:t>2025年12月15日-16日</w:t>
            </w:r>
          </w:p>
        </w:tc>
        <w:tc>
          <w:tcPr>
            <w:tcW w:w="141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D16589">
            <w:pPr>
              <w:pStyle w:val="31"/>
              <w:bidi w:val="0"/>
              <w:snapToGrid w:val="0"/>
              <w:spacing w:line="240" w:lineRule="auto"/>
              <w:ind w:left="0" w:leftChars="0" w:right="0" w:rightChars="0" w:firstLine="0" w:firstLineChars="0"/>
              <w:jc w:val="left"/>
            </w:pPr>
            <w:r>
              <w:t>内审小组</w:t>
            </w:r>
          </w:p>
        </w:tc>
        <w:tc>
          <w:tcPr>
            <w:tcW w:w="165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F7F3151">
            <w:pPr>
              <w:pStyle w:val="31"/>
              <w:bidi w:val="0"/>
              <w:snapToGrid w:val="0"/>
              <w:spacing w:line="240" w:lineRule="auto"/>
              <w:ind w:left="0" w:leftChars="0" w:right="0" w:rightChars="0" w:firstLine="0" w:firstLineChars="0"/>
              <w:jc w:val="center"/>
            </w:pPr>
            <w:r>
              <w:t>运维体系内审</w:t>
            </w:r>
          </w:p>
        </w:tc>
        <w:tc>
          <w:tcPr>
            <w:tcW w:w="32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A6E723">
            <w:pPr>
              <w:pStyle w:val="31"/>
              <w:bidi w:val="0"/>
              <w:snapToGrid w:val="0"/>
              <w:spacing w:line="240" w:lineRule="auto"/>
              <w:ind w:left="0" w:leftChars="0" w:right="0" w:rightChars="0" w:firstLine="0" w:firstLineChars="0"/>
              <w:jc w:val="left"/>
            </w:pPr>
            <w:r>
              <w:t>见《2025年度内审报告》</w:t>
            </w:r>
          </w:p>
        </w:tc>
      </w:tr>
      <w:tr w14:paraId="3F41D7C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4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0DAA100">
            <w:pPr>
              <w:pStyle w:val="31"/>
              <w:bidi w:val="0"/>
              <w:snapToGrid w:val="0"/>
              <w:spacing w:line="240" w:lineRule="auto"/>
              <w:ind w:left="0" w:leftChars="0" w:right="0" w:rightChars="0" w:firstLine="0" w:firstLineChars="0"/>
              <w:jc w:val="center"/>
            </w:pPr>
            <w:r>
              <w:t>2025年12月20日</w:t>
            </w:r>
          </w:p>
        </w:tc>
        <w:tc>
          <w:tcPr>
            <w:tcW w:w="141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B352EE3">
            <w:pPr>
              <w:pStyle w:val="31"/>
              <w:bidi w:val="0"/>
              <w:snapToGrid w:val="0"/>
              <w:spacing w:line="240" w:lineRule="auto"/>
              <w:ind w:left="0" w:leftChars="0" w:right="0" w:rightChars="0" w:firstLine="0" w:firstLineChars="0"/>
              <w:jc w:val="left"/>
            </w:pPr>
            <w:r>
              <w:t>公司管理层</w:t>
            </w:r>
          </w:p>
        </w:tc>
        <w:tc>
          <w:tcPr>
            <w:tcW w:w="165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428532D">
            <w:pPr>
              <w:pStyle w:val="31"/>
              <w:bidi w:val="0"/>
              <w:snapToGrid w:val="0"/>
              <w:spacing w:line="240" w:lineRule="auto"/>
              <w:ind w:left="0" w:leftChars="0" w:right="0" w:rightChars="0" w:firstLine="0" w:firstLineChars="0"/>
              <w:jc w:val="center"/>
            </w:pPr>
            <w:r>
              <w:t>管理评审</w:t>
            </w:r>
          </w:p>
        </w:tc>
        <w:tc>
          <w:tcPr>
            <w:tcW w:w="329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59D1981">
            <w:pPr>
              <w:pStyle w:val="31"/>
              <w:bidi w:val="0"/>
              <w:snapToGrid w:val="0"/>
              <w:spacing w:line="240" w:lineRule="auto"/>
              <w:ind w:left="0" w:leftChars="0" w:right="0" w:rightChars="0" w:firstLine="0" w:firstLineChars="0"/>
              <w:jc w:val="left"/>
            </w:pPr>
            <w:r>
              <w:t>见《2025年运维服务管理评审报告》</w:t>
            </w:r>
          </w:p>
        </w:tc>
      </w:tr>
    </w:tbl>
    <w:p w14:paraId="1EB5990C">
      <w:pPr>
        <w:pStyle w:val="31"/>
        <w:bidi w:val="0"/>
      </w:pPr>
      <w:r>
        <w:t>通过内审和管理评审，检验了运维管理体系符合公司管理程序文件的要求，运维体系得到了有效实施，运行保持了适宜性、有效性。质量部在内审中发现的不合格项已经监督相应责任部门进行整改，并已完成关闭。</w:t>
      </w:r>
    </w:p>
    <w:p w14:paraId="335D3C68">
      <w:pPr>
        <w:pStyle w:val="32"/>
        <w:bidi w:val="0"/>
      </w:pPr>
      <w:bookmarkStart w:id="11" w:name="heading_7"/>
      <w:bookmarkStart w:id="12" w:name="_Toc2057"/>
      <w:r>
        <w:t>客户满意度调查</w:t>
      </w:r>
      <w:bookmarkEnd w:id="11"/>
      <w:bookmarkEnd w:id="12"/>
    </w:p>
    <w:p w14:paraId="1AC13BFC">
      <w:pPr>
        <w:pStyle w:val="31"/>
        <w:bidi w:val="0"/>
      </w:pPr>
      <w:r>
        <w:t>按照质量管理工作计划，2025年12月，质量部在运维部的配合下，对运维服务业务的主要项目进行了2025年度的整体客户满意度调查。</w:t>
      </w:r>
    </w:p>
    <w:p w14:paraId="5E9B6A41">
      <w:pPr>
        <w:pStyle w:val="31"/>
        <w:bidi w:val="0"/>
      </w:pPr>
      <w:r>
        <w:t>调查内容包括：项目运维服务的服务态度、项目运维服务的故障响应及时性、项目运维工作人员解决故障能力、现场服务态度、服务台响应及时性和服务态度、产品质量、合同约定的服务执行度、备品备件维修或更换及时性、问题反馈跟踪与整改进度。</w:t>
      </w:r>
    </w:p>
    <w:p w14:paraId="17C55AC8">
      <w:pPr>
        <w:pStyle w:val="31"/>
        <w:bidi w:val="0"/>
      </w:pPr>
      <w:r>
        <w:t>客户满意度调查的最终结果为96.2分，达到预定目标。</w:t>
      </w:r>
    </w:p>
    <w:p w14:paraId="4B4860FC">
      <w:pPr>
        <w:pStyle w:val="32"/>
        <w:bidi w:val="0"/>
      </w:pPr>
      <w:bookmarkStart w:id="13" w:name="heading_8"/>
      <w:bookmarkStart w:id="14" w:name="_Toc31961"/>
      <w:r>
        <w:t>项目质量检查</w:t>
      </w:r>
      <w:bookmarkEnd w:id="13"/>
      <w:bookmarkEnd w:id="14"/>
    </w:p>
    <w:p w14:paraId="4E9A7F69">
      <w:pPr>
        <w:pStyle w:val="31"/>
        <w:bidi w:val="0"/>
      </w:pPr>
      <w:r>
        <w:t>质量部每个月选取1-2个项目进行现场质量检查，识别项目问题，并监督运维部制定改善计划，跟踪改善结果。</w:t>
      </w:r>
    </w:p>
    <w:p w14:paraId="31DFBF3D">
      <w:pPr>
        <w:pStyle w:val="31"/>
        <w:bidi w:val="0"/>
      </w:pPr>
      <w:r>
        <w:t>截止2025年12月底，各项目执行状况良好，各项质量指标均能达成目标。项目质量指标统计分析结果汇总如下：</w:t>
      </w:r>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54"/>
        <w:gridCol w:w="1763"/>
        <w:gridCol w:w="2016"/>
        <w:gridCol w:w="1258"/>
        <w:gridCol w:w="1259"/>
        <w:gridCol w:w="1472"/>
      </w:tblGrid>
      <w:tr w14:paraId="7D4116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5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CC1C2E0">
            <w:pPr>
              <w:pStyle w:val="31"/>
              <w:bidi w:val="0"/>
              <w:snapToGrid w:val="0"/>
              <w:spacing w:line="240" w:lineRule="auto"/>
              <w:ind w:left="0" w:leftChars="0" w:right="0" w:rightChars="0" w:firstLine="0" w:firstLineChars="0"/>
              <w:jc w:val="center"/>
              <w:rPr>
                <w:b/>
              </w:rPr>
            </w:pPr>
            <w:r>
              <w:rPr>
                <w:b/>
              </w:rPr>
              <w:t>序号</w:t>
            </w:r>
          </w:p>
        </w:tc>
        <w:tc>
          <w:tcPr>
            <w:tcW w:w="176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64C784F">
            <w:pPr>
              <w:pStyle w:val="31"/>
              <w:bidi w:val="0"/>
              <w:snapToGrid w:val="0"/>
              <w:spacing w:line="240" w:lineRule="auto"/>
              <w:ind w:left="0" w:leftChars="0" w:right="0" w:rightChars="0" w:firstLine="0" w:firstLineChars="0"/>
              <w:jc w:val="center"/>
              <w:rPr>
                <w:b/>
              </w:rPr>
            </w:pPr>
            <w:r>
              <w:rPr>
                <w:b/>
              </w:rPr>
              <w:t>指标名称</w:t>
            </w:r>
          </w:p>
        </w:tc>
        <w:tc>
          <w:tcPr>
            <w:tcW w:w="201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D3DDBE6">
            <w:pPr>
              <w:pStyle w:val="31"/>
              <w:bidi w:val="0"/>
              <w:snapToGrid w:val="0"/>
              <w:spacing w:line="240" w:lineRule="auto"/>
              <w:ind w:left="0" w:leftChars="0" w:right="0" w:rightChars="0" w:firstLine="0" w:firstLineChars="0"/>
              <w:jc w:val="center"/>
              <w:rPr>
                <w:b/>
              </w:rPr>
            </w:pPr>
            <w:r>
              <w:rPr>
                <w:b/>
              </w:rPr>
              <w:t>目标值</w:t>
            </w:r>
          </w:p>
        </w:tc>
        <w:tc>
          <w:tcPr>
            <w:tcW w:w="125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ADEA96C">
            <w:pPr>
              <w:pStyle w:val="31"/>
              <w:bidi w:val="0"/>
              <w:snapToGrid w:val="0"/>
              <w:spacing w:line="240" w:lineRule="auto"/>
              <w:ind w:left="0" w:leftChars="0" w:right="0" w:rightChars="0" w:firstLine="0" w:firstLineChars="0"/>
              <w:jc w:val="center"/>
              <w:rPr>
                <w:b/>
              </w:rPr>
            </w:pPr>
            <w:r>
              <w:rPr>
                <w:b/>
              </w:rPr>
              <w:t>责任部门</w:t>
            </w:r>
          </w:p>
        </w:tc>
        <w:tc>
          <w:tcPr>
            <w:tcW w:w="125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1667626">
            <w:pPr>
              <w:pStyle w:val="31"/>
              <w:bidi w:val="0"/>
              <w:snapToGrid w:val="0"/>
              <w:spacing w:line="240" w:lineRule="auto"/>
              <w:ind w:left="0" w:leftChars="0" w:right="0" w:rightChars="0" w:firstLine="0" w:firstLineChars="0"/>
              <w:jc w:val="center"/>
              <w:rPr>
                <w:b/>
              </w:rPr>
            </w:pPr>
            <w:r>
              <w:rPr>
                <w:b/>
              </w:rPr>
              <w:t>考核频率</w:t>
            </w:r>
          </w:p>
        </w:tc>
        <w:tc>
          <w:tcPr>
            <w:tcW w:w="147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5DD2610">
            <w:pPr>
              <w:pStyle w:val="31"/>
              <w:bidi w:val="0"/>
              <w:snapToGrid w:val="0"/>
              <w:spacing w:line="240" w:lineRule="auto"/>
              <w:ind w:left="0" w:leftChars="0" w:right="0" w:rightChars="0" w:firstLine="0" w:firstLineChars="0"/>
              <w:jc w:val="center"/>
              <w:rPr>
                <w:b/>
              </w:rPr>
            </w:pPr>
            <w:r>
              <w:rPr>
                <w:b/>
              </w:rPr>
              <w:t>达成情况</w:t>
            </w:r>
          </w:p>
        </w:tc>
      </w:tr>
      <w:tr w14:paraId="33A8A5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5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9570DE">
            <w:pPr>
              <w:pStyle w:val="31"/>
              <w:bidi w:val="0"/>
              <w:snapToGrid w:val="0"/>
              <w:spacing w:line="240" w:lineRule="auto"/>
              <w:ind w:left="0" w:leftChars="0" w:right="0" w:rightChars="0" w:firstLine="0" w:firstLineChars="0"/>
              <w:jc w:val="center"/>
            </w:pPr>
            <w:r>
              <w:t>1</w:t>
            </w:r>
          </w:p>
        </w:tc>
        <w:tc>
          <w:tcPr>
            <w:tcW w:w="176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4A1436">
            <w:pPr>
              <w:pStyle w:val="31"/>
              <w:bidi w:val="0"/>
              <w:snapToGrid w:val="0"/>
              <w:spacing w:line="240" w:lineRule="auto"/>
              <w:ind w:left="0" w:leftChars="0" w:right="0" w:rightChars="0" w:firstLine="0" w:firstLineChars="0"/>
              <w:jc w:val="center"/>
            </w:pPr>
            <w:r>
              <w:t>存在较大问题</w:t>
            </w:r>
          </w:p>
        </w:tc>
        <w:tc>
          <w:tcPr>
            <w:tcW w:w="201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6F16B4">
            <w:pPr>
              <w:pStyle w:val="31"/>
              <w:bidi w:val="0"/>
              <w:snapToGrid w:val="0"/>
              <w:spacing w:line="240" w:lineRule="auto"/>
              <w:ind w:left="0" w:leftChars="0" w:right="0" w:rightChars="0" w:firstLine="0" w:firstLineChars="0"/>
              <w:jc w:val="center"/>
            </w:pPr>
            <w:r>
              <w:t>≤1次/项目</w:t>
            </w:r>
          </w:p>
        </w:tc>
        <w:tc>
          <w:tcPr>
            <w:tcW w:w="125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7E699E">
            <w:pPr>
              <w:pStyle w:val="31"/>
              <w:bidi w:val="0"/>
              <w:snapToGrid w:val="0"/>
              <w:spacing w:line="240" w:lineRule="auto"/>
              <w:ind w:left="0" w:leftChars="0" w:right="0" w:rightChars="0" w:firstLine="0" w:firstLineChars="0"/>
              <w:jc w:val="center"/>
            </w:pPr>
            <w:r>
              <w:t>运维部</w:t>
            </w:r>
          </w:p>
        </w:tc>
        <w:tc>
          <w:tcPr>
            <w:tcW w:w="12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2B33A9">
            <w:pPr>
              <w:pStyle w:val="31"/>
              <w:bidi w:val="0"/>
              <w:snapToGrid w:val="0"/>
              <w:spacing w:line="240" w:lineRule="auto"/>
              <w:ind w:left="0" w:leftChars="0" w:right="0" w:rightChars="0" w:firstLine="0" w:firstLineChars="0"/>
              <w:jc w:val="center"/>
            </w:pPr>
            <w:r>
              <w:t>年度</w:t>
            </w:r>
          </w:p>
        </w:tc>
        <w:tc>
          <w:tcPr>
            <w:tcW w:w="147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3EEB04C">
            <w:pPr>
              <w:pStyle w:val="31"/>
              <w:bidi w:val="0"/>
              <w:snapToGrid w:val="0"/>
              <w:spacing w:line="240" w:lineRule="auto"/>
              <w:ind w:left="0" w:leftChars="0" w:right="0" w:rightChars="0" w:firstLine="0" w:firstLineChars="0"/>
              <w:jc w:val="center"/>
            </w:pPr>
            <w:r>
              <w:t>＜1次/项目</w:t>
            </w:r>
          </w:p>
        </w:tc>
      </w:tr>
      <w:tr w14:paraId="2A90E5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5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2DFEA80">
            <w:pPr>
              <w:pStyle w:val="31"/>
              <w:bidi w:val="0"/>
              <w:snapToGrid w:val="0"/>
              <w:spacing w:line="240" w:lineRule="auto"/>
              <w:ind w:left="0" w:leftChars="0" w:right="0" w:rightChars="0" w:firstLine="0" w:firstLineChars="0"/>
              <w:jc w:val="center"/>
            </w:pPr>
            <w:r>
              <w:t>2</w:t>
            </w:r>
          </w:p>
        </w:tc>
        <w:tc>
          <w:tcPr>
            <w:tcW w:w="176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F7E36E0">
            <w:pPr>
              <w:pStyle w:val="31"/>
              <w:bidi w:val="0"/>
              <w:snapToGrid w:val="0"/>
              <w:spacing w:line="240" w:lineRule="auto"/>
              <w:ind w:left="0" w:leftChars="0" w:right="0" w:rightChars="0" w:firstLine="0" w:firstLineChars="0"/>
              <w:jc w:val="center"/>
            </w:pPr>
            <w:r>
              <w:t>服务计划进度</w:t>
            </w:r>
          </w:p>
        </w:tc>
        <w:tc>
          <w:tcPr>
            <w:tcW w:w="201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183E198">
            <w:pPr>
              <w:pStyle w:val="31"/>
              <w:bidi w:val="0"/>
              <w:snapToGrid w:val="0"/>
              <w:spacing w:line="240" w:lineRule="auto"/>
              <w:ind w:left="0" w:leftChars="0" w:right="0" w:rightChars="0" w:firstLine="0" w:firstLineChars="0"/>
              <w:jc w:val="center"/>
            </w:pPr>
            <w:r>
              <w:t>按合同规定进行</w:t>
            </w:r>
          </w:p>
        </w:tc>
        <w:tc>
          <w:tcPr>
            <w:tcW w:w="125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A3C1AD3">
            <w:pPr>
              <w:pStyle w:val="31"/>
              <w:bidi w:val="0"/>
              <w:snapToGrid w:val="0"/>
              <w:spacing w:line="240" w:lineRule="auto"/>
              <w:ind w:left="0" w:leftChars="0" w:right="0" w:rightChars="0" w:firstLine="0" w:firstLineChars="0"/>
              <w:jc w:val="center"/>
            </w:pPr>
            <w:r>
              <w:t>运维部</w:t>
            </w:r>
          </w:p>
        </w:tc>
        <w:tc>
          <w:tcPr>
            <w:tcW w:w="125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B518ED2">
            <w:pPr>
              <w:pStyle w:val="31"/>
              <w:bidi w:val="0"/>
              <w:snapToGrid w:val="0"/>
              <w:spacing w:line="240" w:lineRule="auto"/>
              <w:ind w:left="0" w:leftChars="0" w:right="0" w:rightChars="0" w:firstLine="0" w:firstLineChars="0"/>
              <w:jc w:val="center"/>
            </w:pPr>
            <w:r>
              <w:t>月度</w:t>
            </w:r>
          </w:p>
        </w:tc>
        <w:tc>
          <w:tcPr>
            <w:tcW w:w="147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0885F0A">
            <w:pPr>
              <w:pStyle w:val="31"/>
              <w:bidi w:val="0"/>
              <w:snapToGrid w:val="0"/>
              <w:spacing w:line="240" w:lineRule="auto"/>
              <w:ind w:left="0" w:leftChars="0" w:right="0" w:rightChars="0" w:firstLine="0" w:firstLineChars="0"/>
              <w:jc w:val="center"/>
            </w:pPr>
            <w:r>
              <w:t>符合要求</w:t>
            </w:r>
          </w:p>
        </w:tc>
      </w:tr>
    </w:tbl>
    <w:p w14:paraId="3FD2A131">
      <w:pPr>
        <w:pStyle w:val="32"/>
        <w:bidi w:val="0"/>
      </w:pPr>
      <w:bookmarkStart w:id="15" w:name="heading_9"/>
      <w:bookmarkStart w:id="16" w:name="_Toc19358"/>
      <w:r>
        <w:t>质量培训</w:t>
      </w:r>
      <w:bookmarkEnd w:id="15"/>
      <w:bookmarkEnd w:id="16"/>
    </w:p>
    <w:p w14:paraId="1F275009">
      <w:pPr>
        <w:pStyle w:val="31"/>
        <w:bidi w:val="0"/>
      </w:pPr>
      <w:r>
        <w:t>公司每年由质量部组织，对运维服务团队全员开展质量管理培训工作。2025年</w:t>
      </w:r>
      <w:r>
        <w:rPr>
          <w:rFonts w:hint="eastAsia"/>
          <w:lang w:val="en-US" w:eastAsia="zh-CN"/>
        </w:rPr>
        <w:t>2</w:t>
      </w:r>
      <w:r>
        <w:t>月，组织了本年度的质量培训。培训内容包括质量管理基础知识、质量管理目标和价值、质量管理工作要求、服务流程及工具使用讲解等。进一步增强了服务人员的质量意识、流程意识和服务意识，取得了较好的成效，运维团队基本能按质量管理要求提供服务。</w:t>
      </w:r>
    </w:p>
    <w:p w14:paraId="2BFB4462">
      <w:pPr>
        <w:pStyle w:val="31"/>
        <w:bidi w:val="0"/>
        <w:rPr>
          <w:rFonts w:hint="eastAsia" w:eastAsia="宋体"/>
          <w:lang w:val="en-US" w:eastAsia="zh-CN"/>
        </w:rPr>
      </w:pPr>
      <w:bookmarkStart w:id="17" w:name="_GoBack"/>
      <w:bookmarkEnd w:id="17"/>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944054"/>
    <w:rsid w:val="07F00A38"/>
    <w:rsid w:val="08966904"/>
    <w:rsid w:val="08C83C28"/>
    <w:rsid w:val="0B602C14"/>
    <w:rsid w:val="0D400BEF"/>
    <w:rsid w:val="0DEB2854"/>
    <w:rsid w:val="0DF177D2"/>
    <w:rsid w:val="0E4A146B"/>
    <w:rsid w:val="0EF40828"/>
    <w:rsid w:val="10041254"/>
    <w:rsid w:val="10A1053B"/>
    <w:rsid w:val="10DD5A17"/>
    <w:rsid w:val="124F46F3"/>
    <w:rsid w:val="12723F3D"/>
    <w:rsid w:val="13DB3D64"/>
    <w:rsid w:val="165879B7"/>
    <w:rsid w:val="166167A3"/>
    <w:rsid w:val="18C80D5B"/>
    <w:rsid w:val="19193365"/>
    <w:rsid w:val="193364B1"/>
    <w:rsid w:val="19BD63E6"/>
    <w:rsid w:val="19DD25E4"/>
    <w:rsid w:val="19F32599"/>
    <w:rsid w:val="1A654388"/>
    <w:rsid w:val="1AAE3F81"/>
    <w:rsid w:val="1C5B3C94"/>
    <w:rsid w:val="1D507571"/>
    <w:rsid w:val="1E1E4F79"/>
    <w:rsid w:val="1EB7671D"/>
    <w:rsid w:val="21871088"/>
    <w:rsid w:val="2366189C"/>
    <w:rsid w:val="240E70A5"/>
    <w:rsid w:val="247E2C16"/>
    <w:rsid w:val="25076767"/>
    <w:rsid w:val="25D90293"/>
    <w:rsid w:val="2607591B"/>
    <w:rsid w:val="26096FBC"/>
    <w:rsid w:val="26AB75C6"/>
    <w:rsid w:val="2892798E"/>
    <w:rsid w:val="28A8200F"/>
    <w:rsid w:val="28AD20EB"/>
    <w:rsid w:val="29226266"/>
    <w:rsid w:val="29292BA4"/>
    <w:rsid w:val="2A2F5567"/>
    <w:rsid w:val="2A461AE0"/>
    <w:rsid w:val="2AFB08AA"/>
    <w:rsid w:val="2CE455E0"/>
    <w:rsid w:val="2EE95130"/>
    <w:rsid w:val="2FD923D7"/>
    <w:rsid w:val="30345D5F"/>
    <w:rsid w:val="32D3237F"/>
    <w:rsid w:val="33380434"/>
    <w:rsid w:val="34711E4F"/>
    <w:rsid w:val="35FF348B"/>
    <w:rsid w:val="371511B8"/>
    <w:rsid w:val="375D0E22"/>
    <w:rsid w:val="37965B99"/>
    <w:rsid w:val="39AC61F4"/>
    <w:rsid w:val="3A557743"/>
    <w:rsid w:val="3C296C3B"/>
    <w:rsid w:val="3C3D6ABB"/>
    <w:rsid w:val="3C63058A"/>
    <w:rsid w:val="3C664263"/>
    <w:rsid w:val="3CB66F99"/>
    <w:rsid w:val="3CCA4AEB"/>
    <w:rsid w:val="3D592732"/>
    <w:rsid w:val="3DB86D41"/>
    <w:rsid w:val="3E1D0E70"/>
    <w:rsid w:val="3F584337"/>
    <w:rsid w:val="3FE060DB"/>
    <w:rsid w:val="40C270AC"/>
    <w:rsid w:val="41A955EA"/>
    <w:rsid w:val="44540C9E"/>
    <w:rsid w:val="474B300D"/>
    <w:rsid w:val="487D1498"/>
    <w:rsid w:val="48FC6A78"/>
    <w:rsid w:val="4B893ACB"/>
    <w:rsid w:val="4B8F1EE5"/>
    <w:rsid w:val="4BA05606"/>
    <w:rsid w:val="4C043151"/>
    <w:rsid w:val="4DA4278E"/>
    <w:rsid w:val="4DBC3274"/>
    <w:rsid w:val="4ED41501"/>
    <w:rsid w:val="4F4A7587"/>
    <w:rsid w:val="4FED4228"/>
    <w:rsid w:val="50937B6E"/>
    <w:rsid w:val="509B2835"/>
    <w:rsid w:val="51FD48CA"/>
    <w:rsid w:val="53C92003"/>
    <w:rsid w:val="566E3FE9"/>
    <w:rsid w:val="56B7773E"/>
    <w:rsid w:val="56E3777B"/>
    <w:rsid w:val="574C432A"/>
    <w:rsid w:val="58E6430A"/>
    <w:rsid w:val="58FE78A6"/>
    <w:rsid w:val="595219A0"/>
    <w:rsid w:val="59E707A4"/>
    <w:rsid w:val="5AAB1367"/>
    <w:rsid w:val="5BCF552A"/>
    <w:rsid w:val="5FE532A2"/>
    <w:rsid w:val="60275934"/>
    <w:rsid w:val="60874F9F"/>
    <w:rsid w:val="61094FCB"/>
    <w:rsid w:val="626F711E"/>
    <w:rsid w:val="62BA5695"/>
    <w:rsid w:val="642503DD"/>
    <w:rsid w:val="654E25D6"/>
    <w:rsid w:val="65A417D5"/>
    <w:rsid w:val="6659756E"/>
    <w:rsid w:val="666363F6"/>
    <w:rsid w:val="672777E6"/>
    <w:rsid w:val="67A17A14"/>
    <w:rsid w:val="68842A31"/>
    <w:rsid w:val="690643FC"/>
    <w:rsid w:val="6C212F34"/>
    <w:rsid w:val="6D9914F3"/>
    <w:rsid w:val="6DEC1F6B"/>
    <w:rsid w:val="6E8C5638"/>
    <w:rsid w:val="6F634DF0"/>
    <w:rsid w:val="700B6F04"/>
    <w:rsid w:val="71A32941"/>
    <w:rsid w:val="71BA4F8E"/>
    <w:rsid w:val="71D22F76"/>
    <w:rsid w:val="72275320"/>
    <w:rsid w:val="72473C14"/>
    <w:rsid w:val="72B770C1"/>
    <w:rsid w:val="744C72C0"/>
    <w:rsid w:val="74A42C2B"/>
    <w:rsid w:val="75032374"/>
    <w:rsid w:val="75D73501"/>
    <w:rsid w:val="76D23B71"/>
    <w:rsid w:val="786E2E03"/>
    <w:rsid w:val="78D37FAF"/>
    <w:rsid w:val="7A721A4A"/>
    <w:rsid w:val="7B707D38"/>
    <w:rsid w:val="7C6333F8"/>
    <w:rsid w:val="7C9A1A1A"/>
    <w:rsid w:val="7E1A3F8B"/>
    <w:rsid w:val="7E4E04C2"/>
    <w:rsid w:val="7FD925B4"/>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1195</Words>
  <Characters>1355</Characters>
  <Lines>0</Lines>
  <Paragraphs>0</Paragraphs>
  <TotalTime>1</TotalTime>
  <ScaleCrop>false</ScaleCrop>
  <LinksUpToDate>false</LinksUpToDate>
  <CharactersWithSpaces>1409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2026-04-04T09:41:42Z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