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firstLine="94"/>
        <w:spacing w:line="870" w:lineRule="exact"/>
        <w:rPr/>
      </w:pPr>
      <w:r>
        <w:rPr>
          <w:position w:val="-17"/>
        </w:rPr>
        <w:drawing>
          <wp:inline distT="0" distB="0" distL="0" distR="0">
            <wp:extent cx="5166414" cy="552482"/>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166414" cy="552482"/>
                    </a:xfrm>
                    <a:prstGeom prst="rect">
                      <a:avLst/>
                    </a:prstGeom>
                  </pic:spPr>
                </pic:pic>
              </a:graphicData>
            </a:graphic>
          </wp:inline>
        </w:drawing>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062"/>
        <w:spacing w:before="153" w:line="223" w:lineRule="auto"/>
        <w:rPr>
          <w:rFonts w:ascii="SimSun" w:hAnsi="SimSun" w:eastAsia="SimSun" w:cs="SimSun"/>
          <w:sz w:val="47"/>
          <w:szCs w:val="47"/>
        </w:rPr>
      </w:pPr>
      <w:r>
        <w:rPr>
          <w:rFonts w:ascii="SimSun" w:hAnsi="SimSun" w:eastAsia="SimSun" w:cs="SimSun"/>
          <w:sz w:val="47"/>
          <w:szCs w:val="47"/>
          <w:b/>
          <w:bCs/>
          <w:color w:val="333333"/>
          <w:spacing w:val="4"/>
        </w:rPr>
        <w:t>天津市科远系统工程有限公司</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2740"/>
        <w:spacing w:before="153" w:line="224" w:lineRule="auto"/>
        <w:rPr>
          <w:rFonts w:ascii="SimSun" w:hAnsi="SimSun" w:eastAsia="SimSun" w:cs="SimSun"/>
          <w:sz w:val="47"/>
          <w:szCs w:val="47"/>
        </w:rPr>
      </w:pPr>
      <w:r>
        <w:rPr>
          <w:rFonts w:ascii="SimSun" w:hAnsi="SimSun" w:eastAsia="SimSun" w:cs="SimSun"/>
          <w:sz w:val="47"/>
          <w:szCs w:val="47"/>
          <w:b/>
          <w:bCs/>
          <w:spacing w:val="3"/>
        </w:rPr>
        <w:t>运维发展历程</w:t>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6"/>
        <w:rPr/>
      </w:pPr>
      <w:r/>
    </w:p>
    <w:p>
      <w:pPr>
        <w:spacing w:before="6"/>
        <w:rPr/>
      </w:pPr>
      <w:r/>
    </w:p>
    <w:p>
      <w:pPr>
        <w:spacing w:before="6"/>
        <w:rPr/>
      </w:pPr>
      <w:r/>
    </w:p>
    <w:p>
      <w:pPr>
        <w:spacing w:before="6"/>
        <w:rPr/>
      </w:pPr>
      <w:r/>
    </w:p>
    <w:p>
      <w:pPr>
        <w:spacing w:before="6"/>
        <w:rPr/>
      </w:pPr>
      <w:r/>
    </w:p>
    <w:p>
      <w:pPr>
        <w:spacing w:before="6"/>
        <w:rPr/>
      </w:pPr>
      <w:r/>
    </w:p>
    <w:tbl>
      <w:tblPr>
        <w:tblStyle w:val="TableNormal"/>
        <w:tblW w:w="8017" w:type="dxa"/>
        <w:tblInd w:w="1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10"/>
        <w:gridCol w:w="2740"/>
        <w:gridCol w:w="1272"/>
        <w:gridCol w:w="1695"/>
      </w:tblGrid>
      <w:tr>
        <w:trPr>
          <w:trHeight w:val="463" w:hRule="atLeast"/>
        </w:trPr>
        <w:tc>
          <w:tcPr>
            <w:shd w:val="clear" w:fill="D8D8D8"/>
            <w:tcW w:w="2310" w:type="dxa"/>
            <w:vAlign w:val="top"/>
          </w:tcPr>
          <w:p>
            <w:pPr>
              <w:pStyle w:val="TableText"/>
              <w:ind w:left="681"/>
              <w:spacing w:before="135" w:line="219" w:lineRule="auto"/>
              <w:rPr/>
            </w:pPr>
            <w:r>
              <w:rPr>
                <w:b/>
                <w:bCs/>
                <w:spacing w:val="-5"/>
              </w:rPr>
              <w:t>文件编号</w:t>
            </w:r>
          </w:p>
        </w:tc>
        <w:tc>
          <w:tcPr>
            <w:tcW w:w="2740" w:type="dxa"/>
            <w:vAlign w:val="top"/>
          </w:tcPr>
          <w:p>
            <w:pPr>
              <w:pStyle w:val="TableText"/>
              <w:ind w:left="177"/>
              <w:spacing w:before="134"/>
              <w:rPr/>
            </w:pPr>
            <w:r>
              <w:rPr>
                <w:spacing w:val="-1"/>
              </w:rPr>
              <w:t>SciWell-ITSS-YW-0301</w:t>
            </w:r>
          </w:p>
        </w:tc>
        <w:tc>
          <w:tcPr>
            <w:shd w:val="clear" w:fill="D9D9D9"/>
            <w:tcW w:w="1272" w:type="dxa"/>
            <w:vAlign w:val="top"/>
          </w:tcPr>
          <w:p>
            <w:pPr>
              <w:pStyle w:val="TableText"/>
              <w:ind w:left="403"/>
              <w:spacing w:before="134" w:line="219" w:lineRule="auto"/>
              <w:rPr/>
            </w:pPr>
            <w:r>
              <w:rPr>
                <w:b/>
                <w:bCs/>
                <w:spacing w:val="-8"/>
              </w:rPr>
              <w:t>版本</w:t>
            </w:r>
          </w:p>
        </w:tc>
        <w:tc>
          <w:tcPr>
            <w:tcW w:w="1695" w:type="dxa"/>
            <w:vAlign w:val="top"/>
          </w:tcPr>
          <w:p>
            <w:pPr>
              <w:pStyle w:val="TableText"/>
              <w:ind w:left="608"/>
              <w:spacing w:before="134" w:line="239" w:lineRule="auto"/>
              <w:rPr/>
            </w:pPr>
            <w:r>
              <w:rPr>
                <w:spacing w:val="-1"/>
              </w:rPr>
              <w:t>V1.0</w:t>
            </w:r>
          </w:p>
        </w:tc>
      </w:tr>
      <w:tr>
        <w:trPr>
          <w:trHeight w:val="458" w:hRule="atLeast"/>
        </w:trPr>
        <w:tc>
          <w:tcPr>
            <w:shd w:val="clear" w:fill="D9D9D9"/>
            <w:tcW w:w="2310" w:type="dxa"/>
            <w:vAlign w:val="top"/>
          </w:tcPr>
          <w:p>
            <w:pPr>
              <w:pStyle w:val="TableText"/>
              <w:ind w:left="922"/>
              <w:spacing w:before="129" w:line="220" w:lineRule="auto"/>
              <w:rPr/>
            </w:pPr>
            <w:r>
              <w:rPr>
                <w:b/>
                <w:bCs/>
                <w:spacing w:val="-8"/>
              </w:rPr>
              <w:t>作者</w:t>
            </w:r>
          </w:p>
        </w:tc>
        <w:tc>
          <w:tcPr>
            <w:tcW w:w="2740" w:type="dxa"/>
            <w:vAlign w:val="top"/>
          </w:tcPr>
          <w:p>
            <w:pPr>
              <w:pStyle w:val="TableText"/>
              <w:ind w:left="1018"/>
              <w:spacing w:before="129" w:line="220" w:lineRule="auto"/>
              <w:rPr/>
            </w:pPr>
            <w:r>
              <w:rPr>
                <w:spacing w:val="-4"/>
              </w:rPr>
              <w:t>王宇昊</w:t>
            </w:r>
          </w:p>
        </w:tc>
        <w:tc>
          <w:tcPr>
            <w:shd w:val="clear" w:fill="D9D9D9"/>
            <w:tcW w:w="1272" w:type="dxa"/>
            <w:vAlign w:val="top"/>
          </w:tcPr>
          <w:p>
            <w:pPr>
              <w:pStyle w:val="TableText"/>
              <w:ind w:left="164"/>
              <w:spacing w:before="130" w:line="219" w:lineRule="auto"/>
              <w:rPr/>
            </w:pPr>
            <w:r>
              <w:rPr>
                <w:b/>
                <w:bCs/>
                <w:spacing w:val="-5"/>
              </w:rPr>
              <w:t>编写日期</w:t>
            </w:r>
          </w:p>
        </w:tc>
        <w:tc>
          <w:tcPr>
            <w:tcW w:w="1695" w:type="dxa"/>
            <w:vAlign w:val="top"/>
          </w:tcPr>
          <w:p>
            <w:pPr>
              <w:pStyle w:val="TableText"/>
              <w:ind w:left="256"/>
              <w:spacing w:before="129"/>
              <w:rPr/>
            </w:pPr>
            <w:r>
              <w:rPr>
                <w:spacing w:val="-2"/>
              </w:rPr>
              <w:t>2022-01-05</w:t>
            </w:r>
          </w:p>
        </w:tc>
      </w:tr>
      <w:tr>
        <w:trPr>
          <w:trHeight w:val="458" w:hRule="atLeast"/>
        </w:trPr>
        <w:tc>
          <w:tcPr>
            <w:shd w:val="clear" w:fill="D9D9D9"/>
            <w:tcW w:w="2310" w:type="dxa"/>
            <w:vAlign w:val="top"/>
          </w:tcPr>
          <w:p>
            <w:pPr>
              <w:pStyle w:val="TableText"/>
              <w:ind w:left="933"/>
              <w:spacing w:before="132" w:line="220" w:lineRule="auto"/>
              <w:rPr/>
            </w:pPr>
            <w:r>
              <w:rPr>
                <w:b/>
                <w:bCs/>
                <w:spacing w:val="-14"/>
              </w:rPr>
              <w:t>审核</w:t>
            </w:r>
          </w:p>
        </w:tc>
        <w:tc>
          <w:tcPr>
            <w:tcW w:w="2740" w:type="dxa"/>
            <w:vAlign w:val="top"/>
          </w:tcPr>
          <w:p>
            <w:pPr>
              <w:pStyle w:val="TableText"/>
              <w:ind w:left="1016"/>
              <w:spacing w:before="131" w:line="219" w:lineRule="auto"/>
              <w:rPr/>
            </w:pPr>
            <w:r>
              <w:rPr>
                <w:spacing w:val="-4"/>
              </w:rPr>
              <w:t>侯永平</w:t>
            </w:r>
          </w:p>
        </w:tc>
        <w:tc>
          <w:tcPr>
            <w:shd w:val="clear" w:fill="D9D9D9"/>
            <w:tcW w:w="1272" w:type="dxa"/>
            <w:vAlign w:val="top"/>
          </w:tcPr>
          <w:p>
            <w:pPr>
              <w:pStyle w:val="TableText"/>
              <w:ind w:left="174"/>
              <w:spacing w:before="132" w:line="220" w:lineRule="auto"/>
              <w:rPr/>
            </w:pPr>
            <w:r>
              <w:rPr>
                <w:b/>
                <w:bCs/>
                <w:spacing w:val="-8"/>
              </w:rPr>
              <w:t>审核日期</w:t>
            </w:r>
          </w:p>
        </w:tc>
        <w:tc>
          <w:tcPr>
            <w:tcW w:w="1695" w:type="dxa"/>
            <w:vAlign w:val="top"/>
          </w:tcPr>
          <w:p>
            <w:pPr>
              <w:pStyle w:val="TableText"/>
              <w:ind w:left="256"/>
              <w:spacing w:before="131"/>
              <w:rPr/>
            </w:pPr>
            <w:r>
              <w:rPr>
                <w:spacing w:val="-2"/>
              </w:rPr>
              <w:t>2022-01-06</w:t>
            </w:r>
          </w:p>
        </w:tc>
      </w:tr>
      <w:tr>
        <w:trPr>
          <w:trHeight w:val="458" w:hRule="atLeast"/>
        </w:trPr>
        <w:tc>
          <w:tcPr>
            <w:shd w:val="clear" w:fill="D9D9D9"/>
            <w:tcW w:w="2310" w:type="dxa"/>
            <w:vAlign w:val="top"/>
          </w:tcPr>
          <w:p>
            <w:pPr>
              <w:pStyle w:val="TableText"/>
              <w:ind w:left="920"/>
              <w:spacing w:before="132" w:line="221" w:lineRule="auto"/>
              <w:rPr/>
            </w:pPr>
            <w:r>
              <w:rPr>
                <w:b/>
                <w:bCs/>
                <w:spacing w:val="-7"/>
              </w:rPr>
              <w:t>批准</w:t>
            </w:r>
          </w:p>
        </w:tc>
        <w:tc>
          <w:tcPr>
            <w:tcW w:w="2740" w:type="dxa"/>
            <w:vAlign w:val="top"/>
          </w:tcPr>
          <w:p>
            <w:pPr>
              <w:pStyle w:val="TableText"/>
              <w:ind w:left="1135"/>
              <w:spacing w:before="133" w:line="221" w:lineRule="auto"/>
              <w:rPr/>
            </w:pPr>
            <w:r>
              <w:rPr>
                <w:spacing w:val="-5"/>
              </w:rPr>
              <w:t>赵洁</w:t>
            </w:r>
          </w:p>
        </w:tc>
        <w:tc>
          <w:tcPr>
            <w:shd w:val="clear" w:fill="D9D9D9"/>
            <w:tcW w:w="1272" w:type="dxa"/>
            <w:vAlign w:val="top"/>
          </w:tcPr>
          <w:p>
            <w:pPr>
              <w:pStyle w:val="TableText"/>
              <w:ind w:left="161"/>
              <w:spacing w:before="132" w:line="220" w:lineRule="auto"/>
              <w:rPr/>
            </w:pPr>
            <w:r>
              <w:rPr>
                <w:b/>
                <w:bCs/>
                <w:spacing w:val="-5"/>
              </w:rPr>
              <w:t>批准日期</w:t>
            </w:r>
          </w:p>
        </w:tc>
        <w:tc>
          <w:tcPr>
            <w:tcW w:w="1695" w:type="dxa"/>
            <w:vAlign w:val="top"/>
          </w:tcPr>
          <w:p>
            <w:pPr>
              <w:pStyle w:val="TableText"/>
              <w:ind w:left="256"/>
              <w:spacing w:before="132"/>
              <w:rPr/>
            </w:pPr>
            <w:r>
              <w:rPr>
                <w:spacing w:val="-2"/>
              </w:rPr>
              <w:t>2022-01-06</w:t>
            </w:r>
          </w:p>
        </w:tc>
      </w:tr>
      <w:tr>
        <w:trPr>
          <w:trHeight w:val="462" w:hRule="atLeast"/>
        </w:trPr>
        <w:tc>
          <w:tcPr>
            <w:shd w:val="clear" w:fill="D8D8D8"/>
            <w:tcW w:w="2310" w:type="dxa"/>
            <w:vAlign w:val="top"/>
          </w:tcPr>
          <w:p>
            <w:pPr>
              <w:pStyle w:val="TableText"/>
              <w:ind w:left="683"/>
              <w:spacing w:before="132" w:line="219" w:lineRule="auto"/>
              <w:rPr/>
            </w:pPr>
            <w:r>
              <w:rPr>
                <w:b/>
                <w:bCs/>
                <w:spacing w:val="-6"/>
              </w:rPr>
              <w:t>发布范围</w:t>
            </w:r>
          </w:p>
        </w:tc>
        <w:tc>
          <w:tcPr>
            <w:tcW w:w="2740" w:type="dxa"/>
            <w:vAlign w:val="top"/>
          </w:tcPr>
          <w:p>
            <w:pPr>
              <w:pStyle w:val="TableText"/>
              <w:ind w:left="1045"/>
              <w:spacing w:before="133" w:line="219" w:lineRule="auto"/>
              <w:rPr/>
            </w:pPr>
            <w:r>
              <w:rPr>
                <w:spacing w:val="-20"/>
              </w:rPr>
              <w:t>内</w:t>
            </w:r>
            <w:r>
              <w:rPr>
                <w:spacing w:val="6"/>
              </w:rPr>
              <w:t xml:space="preserve">  </w:t>
            </w:r>
            <w:r>
              <w:rPr>
                <w:spacing w:val="-20"/>
              </w:rPr>
              <w:t>部</w:t>
            </w:r>
          </w:p>
        </w:tc>
        <w:tc>
          <w:tcPr>
            <w:shd w:val="clear" w:fill="D9D9D9"/>
            <w:tcW w:w="1272" w:type="dxa"/>
            <w:vAlign w:val="top"/>
          </w:tcPr>
          <w:p>
            <w:pPr>
              <w:pStyle w:val="TableText"/>
              <w:ind w:left="166"/>
              <w:spacing w:before="132" w:line="219" w:lineRule="auto"/>
              <w:rPr/>
            </w:pPr>
            <w:r>
              <w:rPr>
                <w:b/>
                <w:bCs/>
                <w:spacing w:val="-6"/>
              </w:rPr>
              <w:t>发布日期</w:t>
            </w:r>
          </w:p>
        </w:tc>
        <w:tc>
          <w:tcPr>
            <w:tcW w:w="1695" w:type="dxa"/>
            <w:vAlign w:val="top"/>
          </w:tcPr>
          <w:p>
            <w:pPr>
              <w:pStyle w:val="TableText"/>
              <w:ind w:left="256"/>
              <w:spacing w:before="132"/>
              <w:rPr/>
            </w:pPr>
            <w:r>
              <w:rPr>
                <w:spacing w:val="-2"/>
              </w:rPr>
              <w:t>2022-01-07</w:t>
            </w:r>
          </w:p>
        </w:tc>
      </w:tr>
    </w:tbl>
    <w:p>
      <w:pPr>
        <w:pStyle w:val="BodyText"/>
        <w:rPr/>
      </w:pPr>
      <w:r/>
    </w:p>
    <w:p>
      <w:pPr>
        <w:sectPr>
          <w:headerReference w:type="default" r:id="rId1"/>
          <w:pgSz w:w="11906" w:h="16839"/>
          <w:pgMar w:top="1122" w:right="1785" w:bottom="0" w:left="1785" w:header="597" w:footer="0" w:gutter="0"/>
        </w:sectPr>
        <w:rPr/>
      </w:pPr>
    </w:p>
    <w:p>
      <w:pPr>
        <w:pStyle w:val="BodyText"/>
        <w:spacing w:line="367" w:lineRule="auto"/>
        <w:rPr/>
      </w:pPr>
      <w:r/>
    </w:p>
    <w:p>
      <w:pPr>
        <w:ind w:left="3218"/>
        <w:spacing w:before="101" w:line="225" w:lineRule="auto"/>
        <w:rPr>
          <w:rFonts w:ascii="SimSun" w:hAnsi="SimSun" w:eastAsia="SimSun" w:cs="SimSun"/>
          <w:sz w:val="31"/>
          <w:szCs w:val="31"/>
        </w:rPr>
      </w:pPr>
      <w:r>
        <w:rPr>
          <w:rFonts w:ascii="SimSun" w:hAnsi="SimSun" w:eastAsia="SimSun" w:cs="SimSun"/>
          <w:sz w:val="31"/>
          <w:szCs w:val="31"/>
          <w:b/>
          <w:bCs/>
          <w:spacing w:val="5"/>
        </w:rPr>
        <w:t>文档修订信息</w:t>
      </w:r>
    </w:p>
    <w:p>
      <w:pPr>
        <w:spacing w:before="163"/>
        <w:rPr/>
      </w:pPr>
      <w:r/>
    </w:p>
    <w:tbl>
      <w:tblPr>
        <w:tblStyle w:val="TableNormal"/>
        <w:tblW w:w="8206" w:type="dxa"/>
        <w:tblInd w:w="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4"/>
        <w:gridCol w:w="1694"/>
        <w:gridCol w:w="1620"/>
        <w:gridCol w:w="1726"/>
        <w:gridCol w:w="1742"/>
      </w:tblGrid>
      <w:tr>
        <w:trPr>
          <w:trHeight w:val="514" w:hRule="atLeast"/>
        </w:trPr>
        <w:tc>
          <w:tcPr>
            <w:shd w:val="clear" w:fill="D9D9D9"/>
            <w:tcW w:w="1424" w:type="dxa"/>
            <w:vAlign w:val="top"/>
          </w:tcPr>
          <w:p>
            <w:pPr>
              <w:pStyle w:val="TableText"/>
              <w:ind w:left="356"/>
              <w:spacing w:before="146" w:line="219" w:lineRule="auto"/>
              <w:rPr/>
            </w:pPr>
            <w:r>
              <w:rPr>
                <w:b/>
                <w:bCs/>
                <w:spacing w:val="-6"/>
              </w:rPr>
              <w:t>版本号</w:t>
            </w:r>
          </w:p>
        </w:tc>
        <w:tc>
          <w:tcPr>
            <w:shd w:val="clear" w:fill="D9D9D9"/>
            <w:tcW w:w="1694" w:type="dxa"/>
            <w:vAlign w:val="top"/>
          </w:tcPr>
          <w:p>
            <w:pPr>
              <w:pStyle w:val="TableText"/>
              <w:ind w:left="366"/>
              <w:spacing w:before="147" w:line="219" w:lineRule="auto"/>
              <w:rPr/>
            </w:pPr>
            <w:r>
              <w:rPr>
                <w:b/>
                <w:bCs/>
                <w:spacing w:val="-5"/>
              </w:rPr>
              <w:t>修订日期</w:t>
            </w:r>
          </w:p>
        </w:tc>
        <w:tc>
          <w:tcPr>
            <w:shd w:val="clear" w:fill="D9D9D9"/>
            <w:tcW w:w="1620" w:type="dxa"/>
            <w:vAlign w:val="top"/>
          </w:tcPr>
          <w:p>
            <w:pPr>
              <w:pStyle w:val="TableText"/>
              <w:ind w:left="453"/>
              <w:spacing w:before="147" w:line="219" w:lineRule="auto"/>
              <w:rPr/>
            </w:pPr>
            <w:r>
              <w:rPr>
                <w:b/>
                <w:bCs/>
                <w:spacing w:val="-5"/>
              </w:rPr>
              <w:t>修订人</w:t>
            </w:r>
          </w:p>
        </w:tc>
        <w:tc>
          <w:tcPr>
            <w:shd w:val="clear" w:fill="D9D9D9"/>
            <w:tcW w:w="1726" w:type="dxa"/>
            <w:vAlign w:val="top"/>
          </w:tcPr>
          <w:p>
            <w:pPr>
              <w:pStyle w:val="TableText"/>
              <w:ind w:left="388"/>
              <w:spacing w:before="147" w:line="219" w:lineRule="auto"/>
              <w:rPr/>
            </w:pPr>
            <w:r>
              <w:rPr>
                <w:b/>
                <w:bCs/>
                <w:spacing w:val="-5"/>
              </w:rPr>
              <w:t>修订说明</w:t>
            </w:r>
          </w:p>
        </w:tc>
        <w:tc>
          <w:tcPr>
            <w:shd w:val="clear" w:fill="D9D9D9"/>
            <w:tcW w:w="1742" w:type="dxa"/>
            <w:vAlign w:val="top"/>
          </w:tcPr>
          <w:p>
            <w:pPr>
              <w:pStyle w:val="TableText"/>
              <w:ind w:left="638"/>
              <w:spacing w:before="146" w:line="221" w:lineRule="auto"/>
              <w:rPr/>
            </w:pPr>
            <w:r>
              <w:rPr>
                <w:b/>
                <w:bCs/>
                <w:spacing w:val="-9"/>
              </w:rPr>
              <w:t>备注</w:t>
            </w:r>
          </w:p>
        </w:tc>
      </w:tr>
      <w:tr>
        <w:trPr>
          <w:trHeight w:val="498" w:hRule="atLeast"/>
        </w:trPr>
        <w:tc>
          <w:tcPr>
            <w:tcW w:w="1424" w:type="dxa"/>
            <w:vAlign w:val="top"/>
          </w:tcPr>
          <w:p>
            <w:pPr>
              <w:pStyle w:val="TableText"/>
              <w:ind w:left="481"/>
              <w:spacing w:before="129" w:line="239" w:lineRule="auto"/>
              <w:rPr/>
            </w:pPr>
            <w:r>
              <w:rPr>
                <w:spacing w:val="-1"/>
              </w:rPr>
              <w:t>V1.0</w:t>
            </w:r>
          </w:p>
        </w:tc>
        <w:tc>
          <w:tcPr>
            <w:tcW w:w="1694" w:type="dxa"/>
            <w:vAlign w:val="top"/>
          </w:tcPr>
          <w:p>
            <w:pPr>
              <w:pStyle w:val="TableText"/>
              <w:ind w:left="266"/>
              <w:spacing w:before="129"/>
              <w:rPr/>
            </w:pPr>
            <w:r>
              <w:rPr>
                <w:spacing w:val="-2"/>
              </w:rPr>
              <w:t>2022-01-05</w:t>
            </w:r>
          </w:p>
        </w:tc>
        <w:tc>
          <w:tcPr>
            <w:tcW w:w="1620" w:type="dxa"/>
            <w:vAlign w:val="top"/>
          </w:tcPr>
          <w:p>
            <w:pPr>
              <w:pStyle w:val="TableText"/>
              <w:ind w:left="469"/>
              <w:spacing w:before="129" w:line="220" w:lineRule="auto"/>
              <w:rPr/>
            </w:pPr>
            <w:r>
              <w:rPr>
                <w:spacing w:val="-4"/>
              </w:rPr>
              <w:t>王宇昊</w:t>
            </w:r>
          </w:p>
        </w:tc>
        <w:tc>
          <w:tcPr>
            <w:tcW w:w="1726" w:type="dxa"/>
            <w:vAlign w:val="top"/>
          </w:tcPr>
          <w:p>
            <w:pPr>
              <w:pStyle w:val="TableText"/>
              <w:ind w:left="643"/>
              <w:spacing w:before="129" w:line="220" w:lineRule="auto"/>
              <w:rPr/>
            </w:pPr>
            <w:r>
              <w:rPr>
                <w:spacing w:val="-6"/>
              </w:rPr>
              <w:t>新建</w:t>
            </w:r>
          </w:p>
        </w:tc>
        <w:tc>
          <w:tcPr>
            <w:tcW w:w="1742" w:type="dxa"/>
            <w:vAlign w:val="top"/>
          </w:tcPr>
          <w:p>
            <w:pPr>
              <w:rPr>
                <w:rFonts w:ascii="Arial"/>
                <w:sz w:val="21"/>
              </w:rPr>
            </w:pPr>
            <w:r/>
          </w:p>
        </w:tc>
      </w:tr>
      <w:tr>
        <w:trPr>
          <w:trHeight w:val="471" w:hRule="atLeast"/>
        </w:trPr>
        <w:tc>
          <w:tcPr>
            <w:tcW w:w="1424" w:type="dxa"/>
            <w:vAlign w:val="top"/>
          </w:tcPr>
          <w:p>
            <w:pPr>
              <w:rPr>
                <w:rFonts w:ascii="Arial"/>
                <w:sz w:val="21"/>
              </w:rPr>
            </w:pPr>
            <w:r/>
          </w:p>
        </w:tc>
        <w:tc>
          <w:tcPr>
            <w:tcW w:w="1694" w:type="dxa"/>
            <w:vAlign w:val="top"/>
          </w:tcPr>
          <w:p>
            <w:pPr>
              <w:rPr>
                <w:rFonts w:ascii="Arial"/>
                <w:sz w:val="21"/>
              </w:rPr>
            </w:pPr>
            <w:r/>
          </w:p>
        </w:tc>
        <w:tc>
          <w:tcPr>
            <w:tcW w:w="1620" w:type="dxa"/>
            <w:vAlign w:val="top"/>
          </w:tcPr>
          <w:p>
            <w:pPr>
              <w:rPr>
                <w:rFonts w:ascii="Arial"/>
                <w:sz w:val="21"/>
              </w:rPr>
            </w:pPr>
            <w:r/>
          </w:p>
        </w:tc>
        <w:tc>
          <w:tcPr>
            <w:tcW w:w="1726" w:type="dxa"/>
            <w:vAlign w:val="top"/>
          </w:tcPr>
          <w:p>
            <w:pPr>
              <w:rPr>
                <w:rFonts w:ascii="Arial"/>
                <w:sz w:val="21"/>
              </w:rPr>
            </w:pPr>
            <w:r/>
          </w:p>
        </w:tc>
        <w:tc>
          <w:tcPr>
            <w:tcW w:w="1742" w:type="dxa"/>
            <w:vAlign w:val="top"/>
          </w:tcPr>
          <w:p>
            <w:pPr>
              <w:rPr>
                <w:rFonts w:ascii="Arial"/>
                <w:sz w:val="21"/>
              </w:rPr>
            </w:pPr>
            <w:r/>
          </w:p>
        </w:tc>
      </w:tr>
      <w:tr>
        <w:trPr>
          <w:trHeight w:val="471" w:hRule="atLeast"/>
        </w:trPr>
        <w:tc>
          <w:tcPr>
            <w:tcW w:w="1424" w:type="dxa"/>
            <w:vAlign w:val="top"/>
          </w:tcPr>
          <w:p>
            <w:pPr>
              <w:rPr>
                <w:rFonts w:ascii="Arial"/>
                <w:sz w:val="21"/>
              </w:rPr>
            </w:pPr>
            <w:r/>
          </w:p>
        </w:tc>
        <w:tc>
          <w:tcPr>
            <w:tcW w:w="1694" w:type="dxa"/>
            <w:vAlign w:val="top"/>
          </w:tcPr>
          <w:p>
            <w:pPr>
              <w:rPr>
                <w:rFonts w:ascii="Arial"/>
                <w:sz w:val="21"/>
              </w:rPr>
            </w:pPr>
            <w:r/>
          </w:p>
        </w:tc>
        <w:tc>
          <w:tcPr>
            <w:tcW w:w="1620" w:type="dxa"/>
            <w:vAlign w:val="top"/>
          </w:tcPr>
          <w:p>
            <w:pPr>
              <w:rPr>
                <w:rFonts w:ascii="Arial"/>
                <w:sz w:val="21"/>
              </w:rPr>
            </w:pPr>
            <w:r/>
          </w:p>
        </w:tc>
        <w:tc>
          <w:tcPr>
            <w:tcW w:w="1726" w:type="dxa"/>
            <w:vAlign w:val="top"/>
          </w:tcPr>
          <w:p>
            <w:pPr>
              <w:rPr>
                <w:rFonts w:ascii="Arial"/>
                <w:sz w:val="21"/>
              </w:rPr>
            </w:pPr>
            <w:r/>
          </w:p>
        </w:tc>
        <w:tc>
          <w:tcPr>
            <w:tcW w:w="1742" w:type="dxa"/>
            <w:vAlign w:val="top"/>
          </w:tcPr>
          <w:p>
            <w:pPr>
              <w:rPr>
                <w:rFonts w:ascii="Arial"/>
                <w:sz w:val="21"/>
              </w:rPr>
            </w:pPr>
            <w:r/>
          </w:p>
        </w:tc>
      </w:tr>
      <w:tr>
        <w:trPr>
          <w:trHeight w:val="471" w:hRule="atLeast"/>
        </w:trPr>
        <w:tc>
          <w:tcPr>
            <w:tcW w:w="1424" w:type="dxa"/>
            <w:vAlign w:val="top"/>
          </w:tcPr>
          <w:p>
            <w:pPr>
              <w:rPr>
                <w:rFonts w:ascii="Arial"/>
                <w:sz w:val="21"/>
              </w:rPr>
            </w:pPr>
            <w:r/>
          </w:p>
        </w:tc>
        <w:tc>
          <w:tcPr>
            <w:tcW w:w="1694" w:type="dxa"/>
            <w:vAlign w:val="top"/>
          </w:tcPr>
          <w:p>
            <w:pPr>
              <w:rPr>
                <w:rFonts w:ascii="Arial"/>
                <w:sz w:val="21"/>
              </w:rPr>
            </w:pPr>
            <w:r/>
          </w:p>
        </w:tc>
        <w:tc>
          <w:tcPr>
            <w:tcW w:w="1620" w:type="dxa"/>
            <w:vAlign w:val="top"/>
          </w:tcPr>
          <w:p>
            <w:pPr>
              <w:rPr>
                <w:rFonts w:ascii="Arial"/>
                <w:sz w:val="21"/>
              </w:rPr>
            </w:pPr>
            <w:r/>
          </w:p>
        </w:tc>
        <w:tc>
          <w:tcPr>
            <w:tcW w:w="1726" w:type="dxa"/>
            <w:vAlign w:val="top"/>
          </w:tcPr>
          <w:p>
            <w:pPr>
              <w:rPr>
                <w:rFonts w:ascii="Arial"/>
                <w:sz w:val="21"/>
              </w:rPr>
            </w:pPr>
            <w:r/>
          </w:p>
        </w:tc>
        <w:tc>
          <w:tcPr>
            <w:tcW w:w="1742" w:type="dxa"/>
            <w:vAlign w:val="top"/>
          </w:tcPr>
          <w:p>
            <w:pPr>
              <w:rPr>
                <w:rFonts w:ascii="Arial"/>
                <w:sz w:val="21"/>
              </w:rPr>
            </w:pPr>
            <w:r/>
          </w:p>
        </w:tc>
      </w:tr>
      <w:tr>
        <w:trPr>
          <w:trHeight w:val="479" w:hRule="atLeast"/>
        </w:trPr>
        <w:tc>
          <w:tcPr>
            <w:tcW w:w="1424" w:type="dxa"/>
            <w:vAlign w:val="top"/>
          </w:tcPr>
          <w:p>
            <w:pPr>
              <w:rPr>
                <w:rFonts w:ascii="Arial"/>
                <w:sz w:val="21"/>
              </w:rPr>
            </w:pPr>
            <w:r/>
          </w:p>
        </w:tc>
        <w:tc>
          <w:tcPr>
            <w:tcW w:w="1694" w:type="dxa"/>
            <w:vAlign w:val="top"/>
          </w:tcPr>
          <w:p>
            <w:pPr>
              <w:rPr>
                <w:rFonts w:ascii="Arial"/>
                <w:sz w:val="21"/>
              </w:rPr>
            </w:pPr>
            <w:r/>
          </w:p>
        </w:tc>
        <w:tc>
          <w:tcPr>
            <w:tcW w:w="1620" w:type="dxa"/>
            <w:vAlign w:val="top"/>
          </w:tcPr>
          <w:p>
            <w:pPr>
              <w:rPr>
                <w:rFonts w:ascii="Arial"/>
                <w:sz w:val="21"/>
              </w:rPr>
            </w:pPr>
            <w:r/>
          </w:p>
        </w:tc>
        <w:tc>
          <w:tcPr>
            <w:tcW w:w="1726" w:type="dxa"/>
            <w:vAlign w:val="top"/>
          </w:tcPr>
          <w:p>
            <w:pPr>
              <w:rPr>
                <w:rFonts w:ascii="Arial"/>
                <w:sz w:val="21"/>
              </w:rPr>
            </w:pPr>
            <w:r/>
          </w:p>
        </w:tc>
        <w:tc>
          <w:tcPr>
            <w:tcW w:w="1742" w:type="dxa"/>
            <w:vAlign w:val="top"/>
          </w:tcPr>
          <w:p>
            <w:pPr>
              <w:rPr>
                <w:rFonts w:ascii="Arial"/>
                <w:sz w:val="21"/>
              </w:rPr>
            </w:pPr>
            <w:r/>
          </w:p>
        </w:tc>
      </w:tr>
    </w:tbl>
    <w:p>
      <w:pPr>
        <w:pStyle w:val="BodyText"/>
        <w:rPr/>
      </w:pPr>
      <w:r/>
    </w:p>
    <w:p>
      <w:pPr>
        <w:sectPr>
          <w:pgSz w:w="11906" w:h="16839"/>
          <w:pgMar w:top="1122" w:right="1785" w:bottom="0" w:left="1785" w:header="597" w:footer="0" w:gutter="0"/>
        </w:sectPr>
        <w:rPr/>
      </w:pPr>
    </w:p>
    <w:p>
      <w:pPr>
        <w:pStyle w:val="BodyText"/>
        <w:spacing w:line="368" w:lineRule="auto"/>
        <w:rPr/>
      </w:pPr>
      <w:r/>
    </w:p>
    <w:sdt>
      <w:sdtPr>
        <w:rPr>
          <w:rFonts w:ascii="SimSun" w:hAnsi="SimSun" w:eastAsia="SimSun" w:cs="SimSun"/>
          <w:sz w:val="31"/>
          <w:szCs w:val="31"/>
        </w:rPr>
        <w:docPartObj>
          <w:docPartGallery w:val="Table of Contents"/>
          <w:docPartUnique/>
        </w:docPartObj>
      </w:sdtPr>
      <w:sdtEndPr>
        <w:rPr>
          <w:rFonts w:ascii="SimSun" w:hAnsi="SimSun" w:eastAsia="SimSun" w:cs="SimSun"/>
          <w:sz w:val="24"/>
          <w:szCs w:val="24"/>
        </w:rPr>
      </w:sdtEndPr>
      <w:sdtContent>
        <w:p>
          <w:pPr>
            <w:ind w:left="3759"/>
            <w:spacing w:before="100" w:line="227" w:lineRule="auto"/>
            <w:rPr>
              <w:rFonts w:ascii="SimSun" w:hAnsi="SimSun" w:eastAsia="SimSun" w:cs="SimSun"/>
              <w:sz w:val="31"/>
              <w:szCs w:val="31"/>
            </w:rPr>
          </w:pPr>
          <w:r>
            <w:rPr>
              <w:rFonts w:ascii="SimSun" w:hAnsi="SimSun" w:eastAsia="SimSun" w:cs="SimSun"/>
              <w:sz w:val="31"/>
              <w:szCs w:val="31"/>
              <w:b/>
              <w:bCs/>
              <w:spacing w:val="-36"/>
            </w:rPr>
            <w:t>目</w:t>
          </w:r>
          <w:r>
            <w:rPr>
              <w:rFonts w:ascii="SimSun" w:hAnsi="SimSun" w:eastAsia="SimSun" w:cs="SimSun"/>
              <w:sz w:val="31"/>
              <w:szCs w:val="31"/>
              <w:spacing w:val="12"/>
            </w:rPr>
            <w:t xml:space="preserve">  </w:t>
          </w:r>
          <w:r>
            <w:rPr>
              <w:rFonts w:ascii="SimSun" w:hAnsi="SimSun" w:eastAsia="SimSun" w:cs="SimSun"/>
              <w:sz w:val="31"/>
              <w:szCs w:val="31"/>
              <w:b/>
              <w:bCs/>
              <w:spacing w:val="-36"/>
            </w:rPr>
            <w:t>录</w:t>
          </w:r>
        </w:p>
        <w:p>
          <w:pPr>
            <w:ind w:left="41"/>
            <w:spacing w:before="203" w:line="184" w:lineRule="auto"/>
            <w:tabs>
              <w:tab w:val="right" w:leader="dot" w:pos="8320"/>
            </w:tabs>
            <w:rPr>
              <w:rFonts w:ascii="SimSun" w:hAnsi="SimSun" w:eastAsia="SimSun" w:cs="SimSun"/>
              <w:sz w:val="24"/>
              <w:szCs w:val="24"/>
            </w:rPr>
          </w:pPr>
          <w:hyperlink w:history="true" w:anchor="bookmark1">
            <w:r>
              <w:rPr>
                <w:rFonts w:ascii="SimSun" w:hAnsi="SimSun" w:eastAsia="SimSun" w:cs="SimSun"/>
                <w:sz w:val="24"/>
                <w:szCs w:val="24"/>
                <w:spacing w:val="-8"/>
              </w:rPr>
              <w:t>1.</w:t>
            </w:r>
            <w:r>
              <w:rPr>
                <w:rFonts w:ascii="SimSun" w:hAnsi="SimSun" w:eastAsia="SimSun" w:cs="SimSun"/>
                <w:sz w:val="24"/>
                <w:szCs w:val="24"/>
                <w:spacing w:val="19"/>
              </w:rPr>
              <w:t xml:space="preserve"> </w:t>
            </w:r>
            <w:r>
              <w:rPr>
                <w:rFonts w:ascii="SimSun" w:hAnsi="SimSun" w:eastAsia="SimSun" w:cs="SimSun"/>
                <w:sz w:val="24"/>
                <w:szCs w:val="24"/>
                <w:spacing w:val="-8"/>
              </w:rPr>
              <w:t>公司介绍</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7"/>
              </w:rPr>
              <w:t xml:space="preserve"> </w:t>
            </w:r>
            <w:r>
              <w:rPr>
                <w:rFonts w:ascii="SimSun" w:hAnsi="SimSun" w:eastAsia="SimSun" w:cs="SimSun"/>
                <w:sz w:val="24"/>
                <w:szCs w:val="24"/>
                <w:spacing w:val="-28"/>
              </w:rPr>
              <w:t>1</w:t>
            </w:r>
          </w:hyperlink>
        </w:p>
        <w:p>
          <w:pPr>
            <w:ind w:left="26"/>
            <w:spacing w:before="228" w:line="184" w:lineRule="auto"/>
            <w:tabs>
              <w:tab w:val="right" w:leader="dot" w:pos="8320"/>
            </w:tabs>
            <w:rPr>
              <w:rFonts w:ascii="SimSun" w:hAnsi="SimSun" w:eastAsia="SimSun" w:cs="SimSun"/>
              <w:sz w:val="24"/>
              <w:szCs w:val="24"/>
            </w:rPr>
          </w:pPr>
          <w:hyperlink w:history="true" w:anchor="bookmark2">
            <w:r>
              <w:rPr>
                <w:rFonts w:ascii="SimSun" w:hAnsi="SimSun" w:eastAsia="SimSun" w:cs="SimSun"/>
                <w:sz w:val="24"/>
                <w:szCs w:val="24"/>
                <w:spacing w:val="-2"/>
              </w:rPr>
              <w:t>2. 运维业务的发展情况</w:t>
            </w:r>
            <w:r>
              <w:rPr>
                <w:rFonts w:ascii="SimSun" w:hAnsi="SimSun" w:eastAsia="SimSun" w:cs="SimSun"/>
                <w:sz w:val="24"/>
                <w:szCs w:val="24"/>
                <w:spacing w:val="-34"/>
              </w:rPr>
              <w:t xml:space="preserve"> </w:t>
            </w:r>
            <w:r>
              <w:rPr>
                <w:rFonts w:ascii="SimSun" w:hAnsi="SimSun" w:eastAsia="SimSun" w:cs="SimSun"/>
                <w:sz w:val="24"/>
                <w:szCs w:val="24"/>
              </w:rPr>
              <w:tab/>
            </w:r>
            <w:r>
              <w:rPr>
                <w:rFonts w:ascii="SimSun" w:hAnsi="SimSun" w:eastAsia="SimSun" w:cs="SimSun"/>
                <w:sz w:val="24"/>
                <w:szCs w:val="24"/>
                <w:spacing w:val="-7"/>
              </w:rPr>
              <w:t xml:space="preserve"> </w:t>
            </w:r>
            <w:r>
              <w:rPr>
                <w:rFonts w:ascii="SimSun" w:hAnsi="SimSun" w:eastAsia="SimSun" w:cs="SimSun"/>
                <w:sz w:val="24"/>
                <w:szCs w:val="24"/>
                <w:spacing w:val="-28"/>
              </w:rPr>
              <w:t>1</w:t>
            </w:r>
          </w:hyperlink>
        </w:p>
        <w:p>
          <w:pPr>
            <w:ind w:left="506"/>
            <w:spacing w:before="228" w:line="184" w:lineRule="auto"/>
            <w:tabs>
              <w:tab w:val="right" w:leader="dot" w:pos="8320"/>
            </w:tabs>
            <w:rPr>
              <w:rFonts w:ascii="SimSun" w:hAnsi="SimSun" w:eastAsia="SimSun" w:cs="SimSun"/>
              <w:sz w:val="24"/>
              <w:szCs w:val="24"/>
            </w:rPr>
          </w:pPr>
          <w:hyperlink w:history="true" w:anchor="bookmark3">
            <w:r>
              <w:rPr>
                <w:rFonts w:ascii="SimSun" w:hAnsi="SimSun" w:eastAsia="SimSun" w:cs="SimSun"/>
                <w:sz w:val="24"/>
                <w:szCs w:val="24"/>
                <w:spacing w:val="-2"/>
              </w:rPr>
              <w:t>2.1. 主营业务</w:t>
            </w:r>
            <w:r>
              <w:rPr>
                <w:rFonts w:ascii="SimSun" w:hAnsi="SimSun" w:eastAsia="SimSun" w:cs="SimSun"/>
                <w:sz w:val="24"/>
                <w:szCs w:val="24"/>
                <w:spacing w:val="-40"/>
              </w:rPr>
              <w:t xml:space="preserve"> </w:t>
            </w:r>
            <w:r>
              <w:rPr>
                <w:rFonts w:ascii="SimSun" w:hAnsi="SimSun" w:eastAsia="SimSun" w:cs="SimSun"/>
                <w:sz w:val="24"/>
                <w:szCs w:val="24"/>
              </w:rPr>
              <w:tab/>
            </w:r>
            <w:r>
              <w:rPr>
                <w:rFonts w:ascii="SimSun" w:hAnsi="SimSun" w:eastAsia="SimSun" w:cs="SimSun"/>
                <w:sz w:val="24"/>
                <w:szCs w:val="24"/>
                <w:spacing w:val="-7"/>
              </w:rPr>
              <w:t xml:space="preserve"> </w:t>
            </w:r>
            <w:r>
              <w:rPr>
                <w:rFonts w:ascii="SimSun" w:hAnsi="SimSun" w:eastAsia="SimSun" w:cs="SimSun"/>
                <w:sz w:val="24"/>
                <w:szCs w:val="24"/>
                <w:spacing w:val="-28"/>
              </w:rPr>
              <w:t>1</w:t>
            </w:r>
          </w:hyperlink>
        </w:p>
        <w:p>
          <w:pPr>
            <w:ind w:left="506"/>
            <w:spacing w:before="229" w:line="184" w:lineRule="auto"/>
            <w:tabs>
              <w:tab w:val="right" w:leader="dot" w:pos="8320"/>
            </w:tabs>
            <w:rPr>
              <w:rFonts w:ascii="SimSun" w:hAnsi="SimSun" w:eastAsia="SimSun" w:cs="SimSun"/>
              <w:sz w:val="24"/>
              <w:szCs w:val="24"/>
            </w:rPr>
          </w:pPr>
          <w:hyperlink w:history="true" w:anchor="bookmark4">
            <w:r>
              <w:rPr>
                <w:rFonts w:ascii="SimSun" w:hAnsi="SimSun" w:eastAsia="SimSun" w:cs="SimSun"/>
                <w:sz w:val="24"/>
                <w:szCs w:val="24"/>
                <w:spacing w:val="-4"/>
              </w:rPr>
              <w:t>2.2.</w:t>
            </w:r>
            <w:r>
              <w:rPr>
                <w:rFonts w:ascii="SimSun" w:hAnsi="SimSun" w:eastAsia="SimSun" w:cs="SimSun"/>
                <w:sz w:val="24"/>
                <w:szCs w:val="24"/>
                <w:spacing w:val="18"/>
              </w:rPr>
              <w:t xml:space="preserve"> </w:t>
            </w:r>
            <w:r>
              <w:rPr>
                <w:rFonts w:ascii="SimSun" w:hAnsi="SimSun" w:eastAsia="SimSun" w:cs="SimSun"/>
                <w:sz w:val="24"/>
                <w:szCs w:val="24"/>
                <w:spacing w:val="-4"/>
              </w:rPr>
              <w:t>公司文化</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7"/>
              </w:rPr>
              <w:t xml:space="preserve"> </w:t>
            </w:r>
            <w:r>
              <w:rPr>
                <w:rFonts w:ascii="SimSun" w:hAnsi="SimSun" w:eastAsia="SimSun" w:cs="SimSun"/>
                <w:sz w:val="24"/>
                <w:szCs w:val="24"/>
                <w:spacing w:val="-28"/>
              </w:rPr>
              <w:t>1</w:t>
            </w:r>
          </w:hyperlink>
        </w:p>
        <w:p>
          <w:pPr>
            <w:ind w:left="506"/>
            <w:spacing w:before="229" w:line="184" w:lineRule="auto"/>
            <w:tabs>
              <w:tab w:val="right" w:leader="dot" w:pos="8320"/>
            </w:tabs>
            <w:rPr>
              <w:rFonts w:ascii="SimSun" w:hAnsi="SimSun" w:eastAsia="SimSun" w:cs="SimSun"/>
              <w:sz w:val="24"/>
              <w:szCs w:val="24"/>
            </w:rPr>
          </w:pPr>
          <w:hyperlink w:history="true" w:anchor="bookmark5">
            <w:r>
              <w:rPr>
                <w:rFonts w:ascii="SimSun" w:hAnsi="SimSun" w:eastAsia="SimSun" w:cs="SimSun"/>
                <w:sz w:val="24"/>
                <w:szCs w:val="24"/>
                <w:spacing w:val="-4"/>
              </w:rPr>
              <w:t>2.3.</w:t>
            </w:r>
            <w:r>
              <w:rPr>
                <w:rFonts w:ascii="SimSun" w:hAnsi="SimSun" w:eastAsia="SimSun" w:cs="SimSun"/>
                <w:sz w:val="24"/>
                <w:szCs w:val="24"/>
                <w:spacing w:val="18"/>
              </w:rPr>
              <w:t xml:space="preserve"> </w:t>
            </w:r>
            <w:r>
              <w:rPr>
                <w:rFonts w:ascii="SimSun" w:hAnsi="SimSun" w:eastAsia="SimSun" w:cs="SimSun"/>
                <w:sz w:val="24"/>
                <w:szCs w:val="24"/>
                <w:spacing w:val="-4"/>
              </w:rPr>
              <w:t>荣誉资质</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22"/>
              </w:rPr>
              <w:t xml:space="preserve"> </w:t>
            </w:r>
            <w:r>
              <w:rPr>
                <w:rFonts w:ascii="SimSun" w:hAnsi="SimSun" w:eastAsia="SimSun" w:cs="SimSun"/>
                <w:sz w:val="24"/>
                <w:szCs w:val="24"/>
              </w:rPr>
              <w:t>2</w:t>
            </w:r>
          </w:hyperlink>
        </w:p>
        <w:p>
          <w:pPr>
            <w:ind w:left="506"/>
            <w:spacing w:before="229" w:line="184" w:lineRule="auto"/>
            <w:tabs>
              <w:tab w:val="right" w:leader="dot" w:pos="8320"/>
            </w:tabs>
            <w:rPr>
              <w:rFonts w:ascii="SimSun" w:hAnsi="SimSun" w:eastAsia="SimSun" w:cs="SimSun"/>
              <w:sz w:val="24"/>
              <w:szCs w:val="24"/>
            </w:rPr>
          </w:pPr>
          <w:hyperlink w:history="true" w:anchor="bookmark6">
            <w:r>
              <w:rPr>
                <w:rFonts w:ascii="SimSun" w:hAnsi="SimSun" w:eastAsia="SimSun" w:cs="SimSun"/>
                <w:sz w:val="24"/>
                <w:szCs w:val="24"/>
                <w:spacing w:val="-1"/>
              </w:rPr>
              <w:t>2.4. 公司未来发展方向</w:t>
            </w:r>
            <w:r>
              <w:rPr>
                <w:rFonts w:ascii="SimSun" w:hAnsi="SimSun" w:eastAsia="SimSun" w:cs="SimSun"/>
                <w:sz w:val="24"/>
                <w:szCs w:val="24"/>
                <w:spacing w:val="-45"/>
              </w:rPr>
              <w:t xml:space="preserve"> </w:t>
            </w:r>
            <w:r>
              <w:rPr>
                <w:rFonts w:ascii="SimSun" w:hAnsi="SimSun" w:eastAsia="SimSun" w:cs="SimSun"/>
                <w:sz w:val="24"/>
                <w:szCs w:val="24"/>
              </w:rPr>
              <w:tab/>
            </w:r>
            <w:r>
              <w:rPr>
                <w:rFonts w:ascii="SimSun" w:hAnsi="SimSun" w:eastAsia="SimSun" w:cs="SimSun"/>
                <w:sz w:val="24"/>
                <w:szCs w:val="24"/>
                <w:spacing w:val="-20"/>
              </w:rPr>
              <w:t xml:space="preserve"> </w:t>
            </w:r>
            <w:r>
              <w:rPr>
                <w:rFonts w:ascii="SimSun" w:hAnsi="SimSun" w:eastAsia="SimSun" w:cs="SimSun"/>
                <w:sz w:val="24"/>
                <w:szCs w:val="24"/>
                <w:spacing w:val="-15"/>
              </w:rPr>
              <w:t>5</w:t>
            </w:r>
          </w:hyperlink>
        </w:p>
        <w:p>
          <w:pPr>
            <w:ind w:left="28"/>
            <w:spacing w:before="229" w:line="184" w:lineRule="auto"/>
            <w:tabs>
              <w:tab w:val="right" w:leader="dot" w:pos="8320"/>
            </w:tabs>
            <w:rPr>
              <w:rFonts w:ascii="SimSun" w:hAnsi="SimSun" w:eastAsia="SimSun" w:cs="SimSun"/>
              <w:sz w:val="24"/>
              <w:szCs w:val="24"/>
            </w:rPr>
          </w:pPr>
          <w:hyperlink w:history="true" w:anchor="bookmark7">
            <w:r>
              <w:rPr>
                <w:rFonts w:ascii="SimSun" w:hAnsi="SimSun" w:eastAsia="SimSun" w:cs="SimSun"/>
                <w:sz w:val="24"/>
                <w:szCs w:val="24"/>
                <w:spacing w:val="-2"/>
              </w:rPr>
              <w:t>3. 运维业务的发展情况</w:t>
            </w:r>
            <w:r>
              <w:rPr>
                <w:rFonts w:ascii="SimSun" w:hAnsi="SimSun" w:eastAsia="SimSun" w:cs="SimSun"/>
                <w:sz w:val="24"/>
                <w:szCs w:val="24"/>
                <w:spacing w:val="-36"/>
              </w:rPr>
              <w:t xml:space="preserve"> </w:t>
            </w:r>
            <w:r>
              <w:rPr>
                <w:rFonts w:ascii="SimSun" w:hAnsi="SimSun" w:eastAsia="SimSun" w:cs="SimSun"/>
                <w:sz w:val="24"/>
                <w:szCs w:val="24"/>
              </w:rPr>
              <w:tab/>
            </w:r>
            <w:r>
              <w:rPr>
                <w:rFonts w:ascii="SimSun" w:hAnsi="SimSun" w:eastAsia="SimSun" w:cs="SimSun"/>
                <w:sz w:val="24"/>
                <w:szCs w:val="24"/>
                <w:spacing w:val="-20"/>
              </w:rPr>
              <w:t xml:space="preserve"> </w:t>
            </w:r>
            <w:r>
              <w:rPr>
                <w:rFonts w:ascii="SimSun" w:hAnsi="SimSun" w:eastAsia="SimSun" w:cs="SimSun"/>
                <w:sz w:val="24"/>
                <w:szCs w:val="24"/>
                <w:spacing w:val="-15"/>
              </w:rPr>
              <w:t>5</w:t>
            </w:r>
          </w:hyperlink>
        </w:p>
        <w:p>
          <w:pPr>
            <w:ind w:left="503"/>
            <w:spacing w:before="228" w:line="184" w:lineRule="auto"/>
            <w:tabs>
              <w:tab w:val="right" w:leader="dot" w:pos="8320"/>
            </w:tabs>
            <w:rPr>
              <w:rFonts w:ascii="SimSun" w:hAnsi="SimSun" w:eastAsia="SimSun" w:cs="SimSun"/>
              <w:sz w:val="24"/>
              <w:szCs w:val="24"/>
            </w:rPr>
          </w:pPr>
          <w:hyperlink w:history="true" w:anchor="bookmark8">
            <w:r>
              <w:rPr>
                <w:rFonts w:ascii="SimSun" w:hAnsi="SimSun" w:eastAsia="SimSun" w:cs="SimSun"/>
                <w:sz w:val="24"/>
                <w:szCs w:val="24"/>
                <w:spacing w:val="-1"/>
              </w:rPr>
              <w:t>运维业务萌芽期（2017-2019）</w:t>
            </w:r>
            <w:r>
              <w:rPr>
                <w:rFonts w:ascii="SimSun" w:hAnsi="SimSun" w:eastAsia="SimSun" w:cs="SimSun"/>
                <w:sz w:val="24"/>
                <w:szCs w:val="24"/>
                <w:spacing w:val="-37"/>
              </w:rPr>
              <w:t xml:space="preserve"> </w:t>
            </w:r>
            <w:r>
              <w:rPr>
                <w:rFonts w:ascii="SimSun" w:hAnsi="SimSun" w:eastAsia="SimSun" w:cs="SimSun"/>
                <w:sz w:val="24"/>
                <w:szCs w:val="24"/>
              </w:rPr>
              <w:tab/>
            </w:r>
            <w:r>
              <w:rPr>
                <w:rFonts w:ascii="SimSun" w:hAnsi="SimSun" w:eastAsia="SimSun" w:cs="SimSun"/>
                <w:sz w:val="24"/>
                <w:szCs w:val="24"/>
                <w:spacing w:val="-20"/>
              </w:rPr>
              <w:t xml:space="preserve"> </w:t>
            </w:r>
            <w:r>
              <w:rPr>
                <w:rFonts w:ascii="SimSun" w:hAnsi="SimSun" w:eastAsia="SimSun" w:cs="SimSun"/>
                <w:sz w:val="24"/>
                <w:szCs w:val="24"/>
                <w:spacing w:val="-15"/>
              </w:rPr>
              <w:t>5</w:t>
            </w:r>
          </w:hyperlink>
        </w:p>
        <w:p>
          <w:pPr>
            <w:ind w:left="503"/>
            <w:spacing w:before="229" w:line="184" w:lineRule="auto"/>
            <w:tabs>
              <w:tab w:val="right" w:leader="dot" w:pos="8320"/>
            </w:tabs>
            <w:rPr>
              <w:rFonts w:ascii="SimSun" w:hAnsi="SimSun" w:eastAsia="SimSun" w:cs="SimSun"/>
              <w:sz w:val="24"/>
              <w:szCs w:val="24"/>
            </w:rPr>
          </w:pPr>
          <w:hyperlink w:history="true" w:anchor="bookmark9">
            <w:r>
              <w:rPr>
                <w:rFonts w:ascii="SimSun" w:hAnsi="SimSun" w:eastAsia="SimSun" w:cs="SimSun"/>
                <w:sz w:val="24"/>
                <w:szCs w:val="24"/>
                <w:spacing w:val="-1"/>
              </w:rPr>
              <w:t>运维业务发展期（2020-2021）</w:t>
            </w:r>
            <w:r>
              <w:rPr>
                <w:rFonts w:ascii="SimSun" w:hAnsi="SimSun" w:eastAsia="SimSun" w:cs="SimSun"/>
                <w:sz w:val="24"/>
                <w:szCs w:val="24"/>
                <w:spacing w:val="-37"/>
              </w:rPr>
              <w:t xml:space="preserve"> </w:t>
            </w:r>
            <w:r>
              <w:rPr>
                <w:rFonts w:ascii="SimSun" w:hAnsi="SimSun" w:eastAsia="SimSun" w:cs="SimSun"/>
                <w:sz w:val="24"/>
                <w:szCs w:val="24"/>
              </w:rPr>
              <w:tab/>
            </w:r>
            <w:r>
              <w:rPr>
                <w:rFonts w:ascii="SimSun" w:hAnsi="SimSun" w:eastAsia="SimSun" w:cs="SimSun"/>
                <w:sz w:val="24"/>
                <w:szCs w:val="24"/>
                <w:spacing w:val="-20"/>
              </w:rPr>
              <w:t xml:space="preserve"> </w:t>
            </w:r>
            <w:r>
              <w:rPr>
                <w:rFonts w:ascii="SimSun" w:hAnsi="SimSun" w:eastAsia="SimSun" w:cs="SimSun"/>
                <w:sz w:val="24"/>
                <w:szCs w:val="24"/>
                <w:spacing w:val="-15"/>
              </w:rPr>
              <w:t>5</w:t>
            </w:r>
          </w:hyperlink>
        </w:p>
        <w:p>
          <w:pPr>
            <w:ind w:left="503"/>
            <w:spacing w:before="229" w:line="184" w:lineRule="auto"/>
            <w:tabs>
              <w:tab w:val="right" w:leader="dot" w:pos="8320"/>
            </w:tabs>
            <w:rPr>
              <w:rFonts w:ascii="SimSun" w:hAnsi="SimSun" w:eastAsia="SimSun" w:cs="SimSun"/>
              <w:sz w:val="24"/>
              <w:szCs w:val="24"/>
            </w:rPr>
          </w:pPr>
          <w:hyperlink w:history="true" w:anchor="bookmark10">
            <w:r>
              <w:rPr>
                <w:rFonts w:ascii="SimSun" w:hAnsi="SimSun" w:eastAsia="SimSun" w:cs="SimSun"/>
                <w:sz w:val="24"/>
                <w:szCs w:val="24"/>
                <w:spacing w:val="-1"/>
              </w:rPr>
              <w:t>运维业务规范期（2022-至今）</w:t>
            </w:r>
            <w:r>
              <w:rPr>
                <w:rFonts w:ascii="SimSun" w:hAnsi="SimSun" w:eastAsia="SimSun" w:cs="SimSun"/>
                <w:sz w:val="24"/>
                <w:szCs w:val="24"/>
                <w:spacing w:val="-39"/>
              </w:rPr>
              <w:t xml:space="preserve"> </w:t>
            </w:r>
            <w:r>
              <w:rPr>
                <w:rFonts w:ascii="SimSun" w:hAnsi="SimSun" w:eastAsia="SimSun" w:cs="SimSun"/>
                <w:sz w:val="24"/>
                <w:szCs w:val="24"/>
              </w:rPr>
              <w:tab/>
            </w:r>
            <w:r>
              <w:rPr>
                <w:rFonts w:ascii="SimSun" w:hAnsi="SimSun" w:eastAsia="SimSun" w:cs="SimSun"/>
                <w:sz w:val="24"/>
                <w:szCs w:val="24"/>
                <w:spacing w:val="-23"/>
              </w:rPr>
              <w:t xml:space="preserve"> </w:t>
            </w:r>
            <w:r>
              <w:rPr>
                <w:rFonts w:ascii="SimSun" w:hAnsi="SimSun" w:eastAsia="SimSun" w:cs="SimSun"/>
                <w:sz w:val="24"/>
                <w:szCs w:val="24"/>
              </w:rPr>
              <w:t>6</w:t>
            </w:r>
          </w:hyperlink>
        </w:p>
        <w:p>
          <w:pPr>
            <w:ind w:left="22"/>
            <w:spacing w:before="229" w:line="219" w:lineRule="auto"/>
            <w:tabs>
              <w:tab w:val="right" w:leader="dot" w:pos="8320"/>
            </w:tabs>
            <w:rPr>
              <w:rFonts w:ascii="SimSun" w:hAnsi="SimSun" w:eastAsia="SimSun" w:cs="SimSun"/>
              <w:sz w:val="24"/>
              <w:szCs w:val="24"/>
            </w:rPr>
          </w:pPr>
          <w:hyperlink w:history="true" w:anchor="bookmark11">
            <w:r>
              <w:rPr>
                <w:rFonts w:ascii="SimSun" w:hAnsi="SimSun" w:eastAsia="SimSun" w:cs="SimSun"/>
                <w:sz w:val="24"/>
                <w:szCs w:val="24"/>
                <w:spacing w:val="-1"/>
              </w:rPr>
              <w:t>4. 运维业务流程的标准化建设</w:t>
            </w:r>
            <w:r>
              <w:rPr>
                <w:rFonts w:ascii="SimSun" w:hAnsi="SimSun" w:eastAsia="SimSun" w:cs="SimSun"/>
                <w:sz w:val="24"/>
                <w:szCs w:val="24"/>
                <w:spacing w:val="-39"/>
              </w:rPr>
              <w:t xml:space="preserve"> </w:t>
            </w:r>
            <w:r>
              <w:rPr>
                <w:rFonts w:ascii="SimSun" w:hAnsi="SimSun" w:eastAsia="SimSun" w:cs="SimSun"/>
                <w:sz w:val="24"/>
                <w:szCs w:val="24"/>
              </w:rPr>
              <w:tab/>
            </w:r>
            <w:r>
              <w:rPr>
                <w:rFonts w:ascii="SimSun" w:hAnsi="SimSun" w:eastAsia="SimSun" w:cs="SimSun"/>
                <w:sz w:val="24"/>
                <w:szCs w:val="24"/>
                <w:spacing w:val="-23"/>
              </w:rPr>
              <w:t xml:space="preserve"> </w:t>
            </w:r>
            <w:r>
              <w:rPr>
                <w:rFonts w:ascii="SimSun" w:hAnsi="SimSun" w:eastAsia="SimSun" w:cs="SimSun"/>
                <w:sz w:val="24"/>
                <w:szCs w:val="24"/>
              </w:rPr>
              <w:t>6</w:t>
            </w:r>
          </w:hyperlink>
        </w:p>
      </w:sdtContent>
    </w:sdt>
    <w:p>
      <w:pPr>
        <w:spacing w:line="219" w:lineRule="auto"/>
        <w:sectPr>
          <w:pgSz w:w="11906" w:h="16839"/>
          <w:pgMar w:top="1122" w:right="1785" w:bottom="0" w:left="1785" w:header="597" w:footer="0" w:gutter="0"/>
        </w:sectPr>
        <w:rPr>
          <w:rFonts w:ascii="SimSun" w:hAnsi="SimSun" w:eastAsia="SimSun" w:cs="SimSun"/>
          <w:sz w:val="24"/>
          <w:szCs w:val="24"/>
        </w:rPr>
      </w:pPr>
    </w:p>
    <w:p>
      <w:pPr>
        <w:pStyle w:val="BodyText"/>
        <w:spacing w:line="458" w:lineRule="auto"/>
        <w:rPr/>
      </w:pPr>
      <w:r/>
    </w:p>
    <w:p>
      <w:pPr>
        <w:ind w:left="45"/>
        <w:spacing w:before="91" w:line="219" w:lineRule="auto"/>
        <w:outlineLvl w:val="0"/>
        <w:rPr>
          <w:rFonts w:ascii="SimSun" w:hAnsi="SimSun" w:eastAsia="SimSun" w:cs="SimSun"/>
          <w:sz w:val="28"/>
          <w:szCs w:val="28"/>
        </w:rPr>
      </w:pPr>
      <w:bookmarkStart w:name="bookmark1" w:id="1"/>
      <w:bookmarkEnd w:id="1"/>
      <w:r>
        <w:rPr>
          <w:rFonts w:ascii="SimSun" w:hAnsi="SimSun" w:eastAsia="SimSun" w:cs="SimSun"/>
          <w:sz w:val="28"/>
          <w:szCs w:val="28"/>
          <w:b/>
          <w:bCs/>
          <w:spacing w:val="-11"/>
        </w:rPr>
        <w:t>1.</w:t>
      </w:r>
      <w:r>
        <w:rPr>
          <w:rFonts w:ascii="SimSun" w:hAnsi="SimSun" w:eastAsia="SimSun" w:cs="SimSun"/>
          <w:sz w:val="28"/>
          <w:szCs w:val="28"/>
          <w:spacing w:val="21"/>
        </w:rPr>
        <w:t xml:space="preserve"> </w:t>
      </w:r>
      <w:r>
        <w:rPr>
          <w:rFonts w:ascii="SimSun" w:hAnsi="SimSun" w:eastAsia="SimSun" w:cs="SimSun"/>
          <w:sz w:val="28"/>
          <w:szCs w:val="28"/>
          <w:b/>
          <w:bCs/>
          <w:spacing w:val="-11"/>
        </w:rPr>
        <w:t>公司介绍</w:t>
      </w:r>
    </w:p>
    <w:p>
      <w:pPr>
        <w:ind w:left="23" w:right="13" w:firstLine="484"/>
        <w:spacing w:before="297" w:line="360" w:lineRule="auto"/>
        <w:rPr>
          <w:rFonts w:ascii="SimSun" w:hAnsi="SimSun" w:eastAsia="SimSun" w:cs="SimSun"/>
          <w:sz w:val="24"/>
          <w:szCs w:val="24"/>
        </w:rPr>
      </w:pPr>
      <w:r>
        <w:rPr>
          <w:rFonts w:ascii="SimSun" w:hAnsi="SimSun" w:eastAsia="SimSun" w:cs="SimSun"/>
          <w:sz w:val="24"/>
          <w:szCs w:val="24"/>
          <w:spacing w:val="-1"/>
        </w:rPr>
        <w:t>天津市科远系统工程有限公司以为电力行业客户提供独特业务解决方案为</w:t>
      </w:r>
      <w:r>
        <w:rPr>
          <w:rFonts w:ascii="SimSun" w:hAnsi="SimSun" w:eastAsia="SimSun" w:cs="SimSun"/>
          <w:sz w:val="24"/>
          <w:szCs w:val="24"/>
          <w:spacing w:val="-3"/>
        </w:rPr>
        <w:t>核心业务，集系统集成、软件研发和电力电子产品研发生产于一体的多元化的高</w:t>
      </w:r>
      <w:r>
        <w:rPr>
          <w:rFonts w:ascii="SimSun" w:hAnsi="SimSun" w:eastAsia="SimSun" w:cs="SimSun"/>
          <w:sz w:val="24"/>
          <w:szCs w:val="24"/>
          <w:spacing w:val="-1"/>
        </w:rPr>
        <w:t>科技企业。现有员工</w:t>
      </w:r>
      <w:r>
        <w:rPr>
          <w:rFonts w:ascii="SimSun" w:hAnsi="SimSun" w:eastAsia="SimSun" w:cs="SimSun"/>
          <w:sz w:val="24"/>
          <w:szCs w:val="24"/>
          <w:spacing w:val="-46"/>
        </w:rPr>
        <w:t xml:space="preserve"> </w:t>
      </w:r>
      <w:r>
        <w:rPr>
          <w:rFonts w:ascii="SimSun" w:hAnsi="SimSun" w:eastAsia="SimSun" w:cs="SimSun"/>
          <w:sz w:val="24"/>
          <w:szCs w:val="24"/>
          <w:spacing w:val="-1"/>
        </w:rPr>
        <w:t>30</w:t>
      </w:r>
      <w:r>
        <w:rPr>
          <w:rFonts w:ascii="SimSun" w:hAnsi="SimSun" w:eastAsia="SimSun" w:cs="SimSun"/>
          <w:sz w:val="24"/>
          <w:szCs w:val="24"/>
          <w:spacing w:val="-50"/>
        </w:rPr>
        <w:t xml:space="preserve"> </w:t>
      </w:r>
      <w:r>
        <w:rPr>
          <w:rFonts w:ascii="SimSun" w:hAnsi="SimSun" w:eastAsia="SimSun" w:cs="SimSun"/>
          <w:sz w:val="24"/>
          <w:szCs w:val="24"/>
          <w:spacing w:val="-1"/>
        </w:rPr>
        <w:t>余名。公司主要为电力以及其关联行业提供产品解决方</w:t>
      </w:r>
      <w:r>
        <w:rPr>
          <w:rFonts w:ascii="SimSun" w:hAnsi="SimSun" w:eastAsia="SimSun" w:cs="SimSun"/>
          <w:sz w:val="24"/>
          <w:szCs w:val="24"/>
          <w:spacing w:val="-5"/>
        </w:rPr>
        <w:t>案。</w:t>
      </w:r>
    </w:p>
    <w:p>
      <w:pPr>
        <w:ind w:left="25" w:right="13" w:firstLine="480"/>
        <w:spacing w:before="3" w:line="359" w:lineRule="auto"/>
        <w:jc w:val="both"/>
        <w:rPr>
          <w:rFonts w:ascii="SimSun" w:hAnsi="SimSun" w:eastAsia="SimSun" w:cs="SimSun"/>
          <w:sz w:val="24"/>
          <w:szCs w:val="24"/>
        </w:rPr>
      </w:pPr>
      <w:r>
        <w:rPr>
          <w:rFonts w:ascii="SimSun" w:hAnsi="SimSun" w:eastAsia="SimSun" w:cs="SimSun"/>
          <w:sz w:val="24"/>
          <w:szCs w:val="24"/>
          <w:spacing w:val="-3"/>
        </w:rPr>
        <w:t>我们一直遵循两个重要理念：“以人为本，追求个人与公司</w:t>
      </w:r>
      <w:r>
        <w:rPr>
          <w:rFonts w:ascii="SimSun" w:hAnsi="SimSun" w:eastAsia="SimSun" w:cs="SimSun"/>
          <w:sz w:val="24"/>
          <w:szCs w:val="24"/>
          <w:spacing w:val="-4"/>
        </w:rPr>
        <w:t>、社会的共同发</w:t>
      </w:r>
      <w:r>
        <w:rPr>
          <w:rFonts w:ascii="SimSun" w:hAnsi="SimSun" w:eastAsia="SimSun" w:cs="SimSun"/>
          <w:sz w:val="24"/>
          <w:szCs w:val="24"/>
          <w:spacing w:val="-5"/>
        </w:rPr>
        <w:t>展</w:t>
      </w:r>
      <w:r>
        <w:rPr>
          <w:rFonts w:ascii="SimSun" w:hAnsi="SimSun" w:eastAsia="SimSun" w:cs="SimSun"/>
          <w:sz w:val="24"/>
          <w:szCs w:val="24"/>
          <w:spacing w:val="-83"/>
        </w:rPr>
        <w:t xml:space="preserve"> </w:t>
      </w:r>
      <w:r>
        <w:rPr>
          <w:rFonts w:ascii="SimSun" w:hAnsi="SimSun" w:eastAsia="SimSun" w:cs="SimSun"/>
          <w:sz w:val="24"/>
          <w:szCs w:val="24"/>
          <w:spacing w:val="-5"/>
        </w:rPr>
        <w:t>”和“软件创造客户价值</w:t>
      </w:r>
      <w:r>
        <w:rPr>
          <w:rFonts w:ascii="SimSun" w:hAnsi="SimSun" w:eastAsia="SimSun" w:cs="SimSun"/>
          <w:sz w:val="24"/>
          <w:szCs w:val="24"/>
          <w:spacing w:val="-88"/>
        </w:rPr>
        <w:t xml:space="preserve"> </w:t>
      </w:r>
      <w:r>
        <w:rPr>
          <w:rFonts w:ascii="SimSun" w:hAnsi="SimSun" w:eastAsia="SimSun" w:cs="SimSun"/>
          <w:sz w:val="24"/>
          <w:szCs w:val="24"/>
          <w:spacing w:val="-5"/>
        </w:rPr>
        <w:t>”，科远系统以实现员工、公司、用户、社会的和谐</w:t>
      </w:r>
      <w:r>
        <w:rPr>
          <w:rFonts w:ascii="SimSun" w:hAnsi="SimSun" w:eastAsia="SimSun" w:cs="SimSun"/>
          <w:sz w:val="24"/>
          <w:szCs w:val="24"/>
          <w:spacing w:val="-1"/>
        </w:rPr>
        <w:t>发展为公司不断追求的目标，以创新为灵魂，不断创造客户的价值。</w:t>
      </w:r>
    </w:p>
    <w:p>
      <w:pPr>
        <w:ind w:left="51" w:right="13" w:firstLine="465"/>
        <w:spacing w:before="2" w:line="359" w:lineRule="auto"/>
        <w:rPr>
          <w:rFonts w:ascii="SimSun" w:hAnsi="SimSun" w:eastAsia="SimSun" w:cs="SimSun"/>
          <w:sz w:val="24"/>
          <w:szCs w:val="24"/>
        </w:rPr>
      </w:pPr>
      <w:r>
        <w:rPr>
          <w:rFonts w:ascii="SimSun" w:hAnsi="SimSun" w:eastAsia="SimSun" w:cs="SimSun"/>
          <w:sz w:val="24"/>
          <w:szCs w:val="24"/>
          <w:spacing w:val="-4"/>
        </w:rPr>
        <w:t>随着公司业务的不断增长，需要不断扩大我们的员工队伍。诚邀有志于电力</w:t>
      </w:r>
      <w:r>
        <w:rPr>
          <w:rFonts w:ascii="SimSun" w:hAnsi="SimSun" w:eastAsia="SimSun" w:cs="SimSun"/>
          <w:sz w:val="24"/>
          <w:szCs w:val="24"/>
          <w:spacing w:val="-3"/>
        </w:rPr>
        <w:t>电子技术行业的英才加盟本公司。</w:t>
      </w:r>
    </w:p>
    <w:p>
      <w:pPr>
        <w:ind w:left="510"/>
        <w:spacing w:before="1" w:line="218" w:lineRule="auto"/>
        <w:rPr>
          <w:rFonts w:ascii="SimSun" w:hAnsi="SimSun" w:eastAsia="SimSun" w:cs="SimSun"/>
          <w:sz w:val="24"/>
          <w:szCs w:val="24"/>
        </w:rPr>
      </w:pPr>
      <w:r>
        <w:rPr>
          <w:rFonts w:ascii="SimSun" w:hAnsi="SimSun" w:eastAsia="SimSun" w:cs="SimSun"/>
          <w:sz w:val="24"/>
          <w:szCs w:val="24"/>
          <w:spacing w:val="-1"/>
        </w:rPr>
        <w:t>公司将提供有竞争力的薪酬、福利待遇及良好的发展机会。</w:t>
      </w:r>
    </w:p>
    <w:p>
      <w:pPr>
        <w:ind w:left="28"/>
        <w:spacing w:before="305" w:line="220" w:lineRule="auto"/>
        <w:outlineLvl w:val="0"/>
        <w:rPr>
          <w:rFonts w:ascii="SimSun" w:hAnsi="SimSun" w:eastAsia="SimSun" w:cs="SimSun"/>
          <w:sz w:val="28"/>
          <w:szCs w:val="28"/>
        </w:rPr>
      </w:pPr>
      <w:bookmarkStart w:name="bookmark2" w:id="2"/>
      <w:bookmarkEnd w:id="2"/>
      <w:bookmarkStart w:name="bookmark3" w:id="3"/>
      <w:bookmarkEnd w:id="3"/>
      <w:r>
        <w:rPr>
          <w:rFonts w:ascii="SimSun" w:hAnsi="SimSun" w:eastAsia="SimSun" w:cs="SimSun"/>
          <w:sz w:val="28"/>
          <w:szCs w:val="28"/>
          <w:b/>
          <w:bCs/>
          <w:spacing w:val="-3"/>
        </w:rPr>
        <w:t>2.</w:t>
      </w:r>
      <w:r>
        <w:rPr>
          <w:rFonts w:ascii="SimSun" w:hAnsi="SimSun" w:eastAsia="SimSun" w:cs="SimSun"/>
          <w:sz w:val="28"/>
          <w:szCs w:val="28"/>
          <w:spacing w:val="-3"/>
        </w:rPr>
        <w:t xml:space="preserve"> </w:t>
      </w:r>
      <w:r>
        <w:rPr>
          <w:rFonts w:ascii="SimSun" w:hAnsi="SimSun" w:eastAsia="SimSun" w:cs="SimSun"/>
          <w:sz w:val="28"/>
          <w:szCs w:val="28"/>
          <w:b/>
          <w:bCs/>
          <w:spacing w:val="-3"/>
        </w:rPr>
        <w:t>运维业务的发展情况</w:t>
      </w:r>
    </w:p>
    <w:p>
      <w:pPr>
        <w:pStyle w:val="BodyText"/>
        <w:spacing w:line="451" w:lineRule="auto"/>
        <w:rPr/>
      </w:pPr>
      <w:r/>
    </w:p>
    <w:p>
      <w:pPr>
        <w:pStyle w:val="BodyText"/>
        <w:ind w:left="20"/>
        <w:spacing w:before="78" w:line="219" w:lineRule="auto"/>
        <w:outlineLvl w:val="1"/>
        <w:rPr>
          <w:rFonts w:ascii="SimSun" w:hAnsi="SimSun" w:eastAsia="SimSun" w:cs="SimSun"/>
          <w:sz w:val="24"/>
          <w:szCs w:val="24"/>
        </w:rPr>
      </w:pPr>
      <w:bookmarkStart w:name="bookmark12" w:id="4"/>
      <w:bookmarkEnd w:id="4"/>
      <w:r>
        <w:rPr>
          <w:sz w:val="24"/>
          <w:szCs w:val="24"/>
          <w:b/>
          <w:bCs/>
          <w:spacing w:val="-3"/>
        </w:rPr>
        <w:t>2.1.</w:t>
      </w:r>
      <w:r>
        <w:rPr>
          <w:sz w:val="24"/>
          <w:szCs w:val="24"/>
          <w:b/>
          <w:bCs/>
          <w:spacing w:val="63"/>
        </w:rPr>
        <w:t xml:space="preserve"> </w:t>
      </w:r>
      <w:r>
        <w:rPr>
          <w:rFonts w:ascii="SimSun" w:hAnsi="SimSun" w:eastAsia="SimSun" w:cs="SimSun"/>
          <w:sz w:val="24"/>
          <w:szCs w:val="24"/>
          <w:b/>
          <w:bCs/>
          <w:spacing w:val="-3"/>
        </w:rPr>
        <w:t>主营业务</w:t>
      </w:r>
    </w:p>
    <w:p>
      <w:pPr>
        <w:pStyle w:val="BodyText"/>
        <w:spacing w:line="333" w:lineRule="auto"/>
        <w:rPr/>
      </w:pPr>
      <w:r/>
    </w:p>
    <w:p>
      <w:pPr>
        <w:ind w:left="22" w:right="13" w:firstLine="526"/>
        <w:spacing w:before="79" w:line="363" w:lineRule="auto"/>
        <w:rPr>
          <w:rFonts w:ascii="SimSun" w:hAnsi="SimSun" w:eastAsia="SimSun" w:cs="SimSun"/>
          <w:sz w:val="24"/>
          <w:szCs w:val="24"/>
        </w:rPr>
      </w:pPr>
      <w:r>
        <w:rPr>
          <w:rFonts w:ascii="SimSun" w:hAnsi="SimSun" w:eastAsia="SimSun" w:cs="SimSun"/>
          <w:sz w:val="24"/>
          <w:szCs w:val="24"/>
          <w:spacing w:val="-5"/>
        </w:rPr>
        <w:t>目前，运维服务业务作为公司的重要发展业务单元，公司通过不懈努力与发</w:t>
      </w:r>
      <w:r>
        <w:rPr>
          <w:rFonts w:ascii="SimSun" w:hAnsi="SimSun" w:eastAsia="SimSun" w:cs="SimSun"/>
          <w:sz w:val="24"/>
          <w:szCs w:val="24"/>
          <w:spacing w:val="-3"/>
        </w:rPr>
        <w:t>展，逐步建立了相对完善的的运维服务管理过程与体系。公司致力于为客户提供</w:t>
      </w:r>
      <w:r>
        <w:rPr>
          <w:rFonts w:ascii="SimSun" w:hAnsi="SimSun" w:eastAsia="SimSun" w:cs="SimSun"/>
          <w:sz w:val="24"/>
          <w:szCs w:val="24"/>
          <w:spacing w:val="-3"/>
        </w:rPr>
        <w:t>高效的系统运维服务，依靠深厚的行业背景、强大的技术支持，先后服务于国网</w:t>
      </w:r>
      <w:r>
        <w:rPr>
          <w:rFonts w:ascii="SimSun" w:hAnsi="SimSun" w:eastAsia="SimSun" w:cs="SimSun"/>
          <w:sz w:val="24"/>
          <w:szCs w:val="24"/>
          <w:spacing w:val="-3"/>
        </w:rPr>
        <w:t>天津市电力公司电力科学研究院、国网天津市电力公司城东供电分公司、国网天</w:t>
      </w:r>
      <w:r>
        <w:rPr>
          <w:rFonts w:ascii="SimSun" w:hAnsi="SimSun" w:eastAsia="SimSun" w:cs="SimSun"/>
          <w:sz w:val="24"/>
          <w:szCs w:val="24"/>
        </w:rPr>
        <w:t>津市电力公司蓟州供电分公司、国网天津市电力公司宝</w:t>
      </w:r>
      <w:r>
        <w:rPr>
          <w:rFonts w:ascii="SimSun" w:hAnsi="SimSun" w:eastAsia="SimSun" w:cs="SimSun"/>
          <w:sz w:val="24"/>
          <w:szCs w:val="24"/>
          <w:spacing w:val="-1"/>
        </w:rPr>
        <w:t>坻供电分公司等众多企</w:t>
      </w:r>
      <w:r>
        <w:rPr>
          <w:rFonts w:ascii="SimSun" w:hAnsi="SimSun" w:eastAsia="SimSun" w:cs="SimSun"/>
          <w:sz w:val="24"/>
          <w:szCs w:val="24"/>
          <w:spacing w:val="-5"/>
        </w:rPr>
        <w:t>业。</w:t>
      </w:r>
    </w:p>
    <w:p>
      <w:pPr>
        <w:pStyle w:val="BodyText"/>
        <w:ind w:left="20"/>
        <w:spacing w:before="214" w:line="221" w:lineRule="auto"/>
        <w:outlineLvl w:val="1"/>
        <w:rPr>
          <w:rFonts w:ascii="SimSun" w:hAnsi="SimSun" w:eastAsia="SimSun" w:cs="SimSun"/>
          <w:sz w:val="24"/>
          <w:szCs w:val="24"/>
        </w:rPr>
      </w:pPr>
      <w:bookmarkStart w:name="bookmark4" w:id="5"/>
      <w:bookmarkEnd w:id="5"/>
      <w:r>
        <w:rPr>
          <w:sz w:val="24"/>
          <w:szCs w:val="24"/>
          <w:b/>
          <w:bCs/>
          <w:spacing w:val="-3"/>
        </w:rPr>
        <w:t>2.2.  </w:t>
      </w:r>
      <w:r>
        <w:rPr>
          <w:rFonts w:ascii="SimSun" w:hAnsi="SimSun" w:eastAsia="SimSun" w:cs="SimSun"/>
          <w:sz w:val="24"/>
          <w:szCs w:val="24"/>
          <w:b/>
          <w:bCs/>
          <w:spacing w:val="-3"/>
        </w:rPr>
        <w:t>公司文化</w:t>
      </w:r>
    </w:p>
    <w:p>
      <w:pPr>
        <w:pStyle w:val="BodyText"/>
        <w:spacing w:line="256" w:lineRule="auto"/>
        <w:rPr/>
      </w:pPr>
      <w:r/>
    </w:p>
    <w:p>
      <w:pPr>
        <w:ind w:left="507"/>
        <w:spacing w:before="79" w:line="219" w:lineRule="auto"/>
        <w:rPr>
          <w:rFonts w:ascii="SimSun" w:hAnsi="SimSun" w:eastAsia="SimSun" w:cs="SimSun"/>
          <w:sz w:val="24"/>
          <w:szCs w:val="24"/>
        </w:rPr>
      </w:pPr>
      <w:r>
        <w:rPr>
          <w:rFonts w:ascii="SimSun" w:hAnsi="SimSun" w:eastAsia="SimSun" w:cs="SimSun"/>
          <w:sz w:val="24"/>
          <w:szCs w:val="24"/>
          <w:spacing w:val="-1"/>
        </w:rPr>
        <w:t>企业宗旨：脚踏实地把服务质量做好，为客户解决最实际的问题。</w:t>
      </w:r>
    </w:p>
    <w:p>
      <w:pPr>
        <w:ind w:left="507"/>
        <w:spacing w:before="186" w:line="219" w:lineRule="auto"/>
        <w:rPr>
          <w:rFonts w:ascii="SimSun" w:hAnsi="SimSun" w:eastAsia="SimSun" w:cs="SimSun"/>
          <w:sz w:val="24"/>
          <w:szCs w:val="24"/>
        </w:rPr>
      </w:pPr>
      <w:r>
        <w:rPr>
          <w:rFonts w:ascii="SimSun" w:hAnsi="SimSun" w:eastAsia="SimSun" w:cs="SimSun"/>
          <w:sz w:val="24"/>
          <w:szCs w:val="24"/>
          <w:spacing w:val="-1"/>
        </w:rPr>
        <w:t>企业使命：创新引领 智造未来</w:t>
      </w:r>
    </w:p>
    <w:p>
      <w:pPr>
        <w:ind w:left="506"/>
        <w:spacing w:before="188" w:line="218" w:lineRule="auto"/>
        <w:rPr>
          <w:rFonts w:ascii="SimSun" w:hAnsi="SimSun" w:eastAsia="SimSun" w:cs="SimSun"/>
          <w:sz w:val="24"/>
          <w:szCs w:val="24"/>
        </w:rPr>
      </w:pPr>
      <w:r>
        <w:rPr>
          <w:rFonts w:ascii="SimSun" w:hAnsi="SimSun" w:eastAsia="SimSun" w:cs="SimSun"/>
          <w:sz w:val="24"/>
          <w:szCs w:val="24"/>
          <w:spacing w:val="-2"/>
        </w:rPr>
        <w:t>核心价值观：敬业  担当  诚信  协同</w:t>
      </w:r>
      <w:r>
        <w:rPr>
          <w:rFonts w:ascii="SimSun" w:hAnsi="SimSun" w:eastAsia="SimSun" w:cs="SimSun"/>
          <w:sz w:val="24"/>
          <w:szCs w:val="24"/>
          <w:spacing w:val="13"/>
        </w:rPr>
        <w:t xml:space="preserve">  </w:t>
      </w:r>
      <w:r>
        <w:rPr>
          <w:rFonts w:ascii="SimSun" w:hAnsi="SimSun" w:eastAsia="SimSun" w:cs="SimSun"/>
          <w:sz w:val="24"/>
          <w:szCs w:val="24"/>
          <w:spacing w:val="-2"/>
        </w:rPr>
        <w:t>共创</w:t>
      </w:r>
      <w:r>
        <w:rPr>
          <w:rFonts w:ascii="SimSun" w:hAnsi="SimSun" w:eastAsia="SimSun" w:cs="SimSun"/>
          <w:sz w:val="24"/>
          <w:szCs w:val="24"/>
          <w:spacing w:val="4"/>
        </w:rPr>
        <w:t xml:space="preserve">  </w:t>
      </w:r>
      <w:r>
        <w:rPr>
          <w:rFonts w:ascii="SimSun" w:hAnsi="SimSun" w:eastAsia="SimSun" w:cs="SimSun"/>
          <w:sz w:val="24"/>
          <w:szCs w:val="24"/>
          <w:spacing w:val="-2"/>
        </w:rPr>
        <w:t>共赢</w:t>
      </w:r>
    </w:p>
    <w:p>
      <w:pPr>
        <w:ind w:left="512"/>
        <w:spacing w:before="189" w:line="219" w:lineRule="auto"/>
        <w:rPr>
          <w:rFonts w:ascii="SimSun" w:hAnsi="SimSun" w:eastAsia="SimSun" w:cs="SimSun"/>
          <w:sz w:val="24"/>
          <w:szCs w:val="24"/>
        </w:rPr>
      </w:pPr>
      <w:r>
        <w:rPr>
          <w:rFonts w:ascii="SimSun" w:hAnsi="SimSun" w:eastAsia="SimSun" w:cs="SimSun"/>
          <w:sz w:val="24"/>
          <w:szCs w:val="24"/>
          <w:spacing w:val="-2"/>
        </w:rPr>
        <w:t>员工精神：爱岗敬业 厚德自强 业务精湛 创新勤勉 求同存异</w:t>
      </w:r>
      <w:r>
        <w:rPr>
          <w:rFonts w:ascii="SimSun" w:hAnsi="SimSun" w:eastAsia="SimSun" w:cs="SimSun"/>
          <w:sz w:val="24"/>
          <w:szCs w:val="24"/>
          <w:spacing w:val="46"/>
        </w:rPr>
        <w:t xml:space="preserve"> </w:t>
      </w:r>
      <w:r>
        <w:rPr>
          <w:rFonts w:ascii="SimSun" w:hAnsi="SimSun" w:eastAsia="SimSun" w:cs="SimSun"/>
          <w:sz w:val="24"/>
          <w:szCs w:val="24"/>
          <w:spacing w:val="-2"/>
        </w:rPr>
        <w:t>团队共进</w:t>
      </w:r>
    </w:p>
    <w:p>
      <w:pPr>
        <w:spacing w:line="219" w:lineRule="auto"/>
        <w:sectPr>
          <w:footerReference w:type="default" r:id="rId3"/>
          <w:pgSz w:w="11906" w:h="16839"/>
          <w:pgMar w:top="1122" w:right="1785" w:bottom="1161" w:left="1785" w:header="597" w:footer="996" w:gutter="0"/>
        </w:sectPr>
        <w:rPr>
          <w:rFonts w:ascii="SimSun" w:hAnsi="SimSun" w:eastAsia="SimSun" w:cs="SimSun"/>
          <w:sz w:val="24"/>
          <w:szCs w:val="24"/>
        </w:rPr>
      </w:pPr>
    </w:p>
    <w:p>
      <w:pPr>
        <w:pStyle w:val="BodyText"/>
        <w:spacing w:line="274" w:lineRule="auto"/>
        <w:rPr/>
      </w:pPr>
      <w:r/>
    </w:p>
    <w:p>
      <w:pPr>
        <w:pStyle w:val="BodyText"/>
        <w:ind w:left="20"/>
        <w:spacing w:before="78" w:line="219" w:lineRule="auto"/>
        <w:outlineLvl w:val="1"/>
        <w:rPr>
          <w:rFonts w:ascii="SimSun" w:hAnsi="SimSun" w:eastAsia="SimSun" w:cs="SimSun"/>
          <w:sz w:val="24"/>
          <w:szCs w:val="24"/>
        </w:rPr>
      </w:pPr>
      <w:bookmarkStart w:name="bookmark5" w:id="6"/>
      <w:bookmarkEnd w:id="6"/>
      <w:r>
        <w:rPr>
          <w:sz w:val="24"/>
          <w:szCs w:val="24"/>
          <w:b/>
          <w:bCs/>
          <w:spacing w:val="-3"/>
        </w:rPr>
        <w:t>2.3.  </w:t>
      </w:r>
      <w:r>
        <w:rPr>
          <w:rFonts w:ascii="SimSun" w:hAnsi="SimSun" w:eastAsia="SimSun" w:cs="SimSun"/>
          <w:sz w:val="24"/>
          <w:szCs w:val="24"/>
          <w:b/>
          <w:bCs/>
          <w:spacing w:val="-3"/>
        </w:rPr>
        <w:t>荣誉资质</w:t>
      </w:r>
    </w:p>
    <w:p>
      <w:pPr>
        <w:pStyle w:val="BodyText"/>
        <w:spacing w:line="429" w:lineRule="auto"/>
        <w:rPr/>
      </w:pPr>
      <w:r/>
    </w:p>
    <w:p>
      <w:pPr>
        <w:ind w:firstLine="14"/>
        <w:spacing w:line="3799" w:lineRule="exact"/>
        <w:rPr/>
      </w:pPr>
      <w:r>
        <w:rPr>
          <w:position w:val="-75"/>
        </w:rPr>
        <w:drawing>
          <wp:inline distT="0" distB="0" distL="0" distR="0">
            <wp:extent cx="5116067" cy="2412491"/>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5116067" cy="2412491"/>
                    </a:xfrm>
                    <a:prstGeom prst="rect">
                      <a:avLst/>
                    </a:prstGeom>
                  </pic:spPr>
                </pic:pic>
              </a:graphicData>
            </a:graphic>
          </wp:inline>
        </w:drawing>
      </w:r>
    </w:p>
    <w:p>
      <w:pPr>
        <w:pStyle w:val="BodyText"/>
        <w:spacing w:line="255" w:lineRule="auto"/>
        <w:rPr/>
      </w:pPr>
      <w:r/>
    </w:p>
    <w:p>
      <w:pPr>
        <w:ind w:firstLine="14"/>
        <w:spacing w:line="3799" w:lineRule="exact"/>
        <w:rPr/>
      </w:pPr>
      <w:r>
        <w:rPr>
          <w:position w:val="-75"/>
        </w:rPr>
        <w:drawing>
          <wp:inline distT="0" distB="0" distL="0" distR="0">
            <wp:extent cx="5113019" cy="2412492"/>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5113019" cy="2412492"/>
                    </a:xfrm>
                    <a:prstGeom prst="rect">
                      <a:avLst/>
                    </a:prstGeom>
                  </pic:spPr>
                </pic:pic>
              </a:graphicData>
            </a:graphic>
          </wp:inline>
        </w:drawing>
      </w:r>
    </w:p>
    <w:p>
      <w:pPr>
        <w:pStyle w:val="BodyText"/>
        <w:spacing w:line="255" w:lineRule="auto"/>
        <w:rPr/>
      </w:pPr>
      <w:r/>
    </w:p>
    <w:p>
      <w:pPr>
        <w:ind w:firstLine="14"/>
        <w:spacing w:line="3799" w:lineRule="exact"/>
        <w:rPr/>
      </w:pPr>
      <w:r>
        <w:rPr>
          <w:position w:val="-75"/>
        </w:rPr>
        <w:drawing>
          <wp:inline distT="0" distB="0" distL="0" distR="0">
            <wp:extent cx="5113020" cy="2412491"/>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5113020" cy="2412491"/>
                    </a:xfrm>
                    <a:prstGeom prst="rect">
                      <a:avLst/>
                    </a:prstGeom>
                  </pic:spPr>
                </pic:pic>
              </a:graphicData>
            </a:graphic>
          </wp:inline>
        </w:drawing>
      </w:r>
    </w:p>
    <w:p>
      <w:pPr>
        <w:spacing w:line="3799" w:lineRule="exact"/>
        <w:sectPr>
          <w:footerReference w:type="default" r:id="rId4"/>
          <w:pgSz w:w="11906" w:h="16839"/>
          <w:pgMar w:top="1122" w:right="1785" w:bottom="1162" w:left="1785" w:header="597" w:footer="996" w:gutter="0"/>
        </w:sectPr>
        <w:rPr/>
      </w:pPr>
    </w:p>
    <w:p>
      <w:pPr>
        <w:pStyle w:val="BodyText"/>
        <w:spacing w:line="444" w:lineRule="auto"/>
        <w:rPr/>
      </w:pPr>
      <w:r/>
    </w:p>
    <w:p>
      <w:pPr>
        <w:ind w:firstLine="14"/>
        <w:spacing w:line="3799" w:lineRule="exact"/>
        <w:rPr/>
      </w:pPr>
      <w:r>
        <w:rPr>
          <w:position w:val="-75"/>
        </w:rPr>
        <w:drawing>
          <wp:inline distT="0" distB="0" distL="0" distR="0">
            <wp:extent cx="5102352" cy="2412492"/>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5102352" cy="2412492"/>
                    </a:xfrm>
                    <a:prstGeom prst="rect">
                      <a:avLst/>
                    </a:prstGeom>
                  </pic:spPr>
                </pic:pic>
              </a:graphicData>
            </a:graphic>
          </wp:inline>
        </w:drawing>
      </w:r>
    </w:p>
    <w:p>
      <w:pPr>
        <w:pStyle w:val="BodyText"/>
        <w:rPr/>
      </w:pPr>
      <w:r/>
    </w:p>
    <w:p>
      <w:pPr>
        <w:ind w:firstLine="14"/>
        <w:spacing w:line="3828" w:lineRule="exact"/>
        <w:rPr/>
      </w:pPr>
      <w:r>
        <w:rPr>
          <w:position w:val="-76"/>
        </w:rPr>
        <w:drawing>
          <wp:inline distT="0" distB="0" distL="0" distR="0">
            <wp:extent cx="5126735" cy="2430779"/>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5126735" cy="2430779"/>
                    </a:xfrm>
                    <a:prstGeom prst="rect">
                      <a:avLst/>
                    </a:prstGeom>
                  </pic:spPr>
                </pic:pic>
              </a:graphicData>
            </a:graphic>
          </wp:inline>
        </w:drawing>
      </w:r>
    </w:p>
    <w:p>
      <w:pPr>
        <w:pStyle w:val="BodyText"/>
        <w:rPr/>
      </w:pPr>
      <w:r/>
    </w:p>
    <w:p>
      <w:pPr>
        <w:ind w:firstLine="14"/>
        <w:spacing w:line="3800" w:lineRule="exact"/>
        <w:rPr/>
      </w:pPr>
      <w:r>
        <w:rPr>
          <w:position w:val="-75"/>
        </w:rPr>
        <w:drawing>
          <wp:inline distT="0" distB="0" distL="0" distR="0">
            <wp:extent cx="5113020" cy="2412491"/>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5113020" cy="2412491"/>
                    </a:xfrm>
                    <a:prstGeom prst="rect">
                      <a:avLst/>
                    </a:prstGeom>
                  </pic:spPr>
                </pic:pic>
              </a:graphicData>
            </a:graphic>
          </wp:inline>
        </w:drawing>
      </w:r>
    </w:p>
    <w:p>
      <w:pPr>
        <w:spacing w:line="3800" w:lineRule="exact"/>
        <w:sectPr>
          <w:footerReference w:type="default" r:id="rId8"/>
          <w:pgSz w:w="11906" w:h="16839"/>
          <w:pgMar w:top="1122" w:right="1785" w:bottom="1162" w:left="1785" w:header="597" w:footer="996" w:gutter="0"/>
        </w:sectPr>
        <w:rPr/>
      </w:pPr>
    </w:p>
    <w:p>
      <w:pPr>
        <w:pStyle w:val="BodyText"/>
        <w:spacing w:line="444" w:lineRule="auto"/>
        <w:rPr/>
      </w:pPr>
      <w:r/>
    </w:p>
    <w:p>
      <w:pPr>
        <w:ind w:firstLine="14"/>
        <w:spacing w:line="3799" w:lineRule="exact"/>
        <w:rPr/>
      </w:pPr>
      <w:r>
        <w:rPr>
          <w:position w:val="-75"/>
        </w:rPr>
        <w:drawing>
          <wp:inline distT="0" distB="0" distL="0" distR="0">
            <wp:extent cx="5116067" cy="2412492"/>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5116067" cy="2412492"/>
                    </a:xfrm>
                    <a:prstGeom prst="rect">
                      <a:avLst/>
                    </a:prstGeom>
                  </pic:spPr>
                </pic:pic>
              </a:graphicData>
            </a:graphic>
          </wp:inline>
        </w:drawing>
      </w:r>
    </w:p>
    <w:p>
      <w:pPr>
        <w:pStyle w:val="BodyText"/>
        <w:spacing w:line="255" w:lineRule="auto"/>
        <w:rPr/>
      </w:pPr>
      <w:r/>
    </w:p>
    <w:p>
      <w:pPr>
        <w:ind w:firstLine="14"/>
        <w:spacing w:line="3799" w:lineRule="exact"/>
        <w:rPr/>
      </w:pPr>
      <w:r>
        <w:rPr>
          <w:position w:val="-75"/>
        </w:rPr>
        <w:drawing>
          <wp:inline distT="0" distB="0" distL="0" distR="0">
            <wp:extent cx="5116067" cy="2412491"/>
            <wp:effectExtent l="0" t="0" r="0" b="0"/>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5116067" cy="2412491"/>
                    </a:xfrm>
                    <a:prstGeom prst="rect">
                      <a:avLst/>
                    </a:prstGeom>
                  </pic:spPr>
                </pic:pic>
              </a:graphicData>
            </a:graphic>
          </wp:inline>
        </w:drawing>
      </w:r>
    </w:p>
    <w:p>
      <w:pPr>
        <w:pStyle w:val="BodyText"/>
        <w:spacing w:line="255" w:lineRule="auto"/>
        <w:rPr/>
      </w:pPr>
      <w:r/>
    </w:p>
    <w:p>
      <w:pPr>
        <w:ind w:firstLine="14"/>
        <w:spacing w:line="3799" w:lineRule="exact"/>
        <w:rPr/>
      </w:pPr>
      <w:r>
        <w:rPr>
          <w:position w:val="-75"/>
        </w:rPr>
        <w:drawing>
          <wp:inline distT="0" distB="0" distL="0" distR="0">
            <wp:extent cx="5116067" cy="2412491"/>
            <wp:effectExtent l="0" t="0" r="0" b="0"/>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5116067" cy="2412491"/>
                    </a:xfrm>
                    <a:prstGeom prst="rect">
                      <a:avLst/>
                    </a:prstGeom>
                  </pic:spPr>
                </pic:pic>
              </a:graphicData>
            </a:graphic>
          </wp:inline>
        </w:drawing>
      </w:r>
    </w:p>
    <w:p>
      <w:pPr>
        <w:spacing w:line="3799" w:lineRule="exact"/>
        <w:sectPr>
          <w:footerReference w:type="default" r:id="rId12"/>
          <w:pgSz w:w="11906" w:h="16839"/>
          <w:pgMar w:top="1122" w:right="1785" w:bottom="1160" w:left="1785" w:header="597" w:footer="996" w:gutter="0"/>
        </w:sectPr>
        <w:rPr/>
      </w:pPr>
    </w:p>
    <w:p>
      <w:pPr>
        <w:pStyle w:val="BodyText"/>
        <w:spacing w:line="275" w:lineRule="auto"/>
        <w:rPr/>
      </w:pPr>
      <w:r/>
    </w:p>
    <w:p>
      <w:pPr>
        <w:pStyle w:val="BodyText"/>
        <w:ind w:left="20"/>
        <w:spacing w:before="78" w:line="219" w:lineRule="auto"/>
        <w:outlineLvl w:val="1"/>
        <w:rPr>
          <w:rFonts w:ascii="SimSun" w:hAnsi="SimSun" w:eastAsia="SimSun" w:cs="SimSun"/>
          <w:sz w:val="24"/>
          <w:szCs w:val="24"/>
        </w:rPr>
      </w:pPr>
      <w:bookmarkStart w:name="bookmark6" w:id="7"/>
      <w:bookmarkEnd w:id="7"/>
      <w:r>
        <w:rPr>
          <w:sz w:val="24"/>
          <w:szCs w:val="24"/>
          <w:b/>
          <w:bCs/>
          <w:spacing w:val="-3"/>
        </w:rPr>
        <w:t>2.4.  </w:t>
      </w:r>
      <w:r>
        <w:rPr>
          <w:rFonts w:ascii="SimSun" w:hAnsi="SimSun" w:eastAsia="SimSun" w:cs="SimSun"/>
          <w:sz w:val="24"/>
          <w:szCs w:val="24"/>
          <w:b/>
          <w:bCs/>
          <w:spacing w:val="-3"/>
        </w:rPr>
        <w:t>公司未来发展方向</w:t>
      </w:r>
    </w:p>
    <w:p>
      <w:pPr>
        <w:pStyle w:val="BodyText"/>
        <w:spacing w:line="335" w:lineRule="auto"/>
        <w:rPr/>
      </w:pPr>
      <w:r/>
    </w:p>
    <w:p>
      <w:pPr>
        <w:ind w:left="25" w:right="13" w:firstLine="481"/>
        <w:spacing w:before="78" w:line="360" w:lineRule="auto"/>
        <w:jc w:val="both"/>
        <w:rPr>
          <w:rFonts w:ascii="SimSun" w:hAnsi="SimSun" w:eastAsia="SimSun" w:cs="SimSun"/>
          <w:sz w:val="24"/>
          <w:szCs w:val="24"/>
        </w:rPr>
      </w:pPr>
      <w:r>
        <w:rPr>
          <w:rFonts w:ascii="SimSun" w:hAnsi="SimSun" w:eastAsia="SimSun" w:cs="SimSun"/>
          <w:sz w:val="24"/>
          <w:szCs w:val="24"/>
          <w:spacing w:val="-3"/>
        </w:rPr>
        <w:t>一直以来，公司始终坚持信息产业为信息化建设服务的</w:t>
      </w:r>
      <w:r>
        <w:rPr>
          <w:rFonts w:ascii="SimSun" w:hAnsi="SimSun" w:eastAsia="SimSun" w:cs="SimSun"/>
          <w:sz w:val="24"/>
          <w:szCs w:val="24"/>
          <w:spacing w:val="-4"/>
        </w:rPr>
        <w:t>战略方针，以市场需</w:t>
      </w:r>
      <w:r>
        <w:rPr>
          <w:rFonts w:ascii="SimSun" w:hAnsi="SimSun" w:eastAsia="SimSun" w:cs="SimSun"/>
          <w:sz w:val="24"/>
          <w:szCs w:val="24"/>
          <w:spacing w:val="-3"/>
        </w:rPr>
        <w:t>求为前导，以国家产业政策和世界行业走向为依据，以做实基础、做精项目、做</w:t>
      </w:r>
      <w:r>
        <w:rPr>
          <w:rFonts w:ascii="SimSun" w:hAnsi="SimSun" w:eastAsia="SimSun" w:cs="SimSun"/>
          <w:sz w:val="24"/>
          <w:szCs w:val="24"/>
          <w:spacing w:val="-3"/>
        </w:rPr>
        <w:t>强企业为目标，遵循自主创新的发展理念，积极吸收国内外先进技术，以营销为</w:t>
      </w:r>
      <w:r>
        <w:rPr>
          <w:rFonts w:ascii="SimSun" w:hAnsi="SimSun" w:eastAsia="SimSun" w:cs="SimSun"/>
          <w:sz w:val="24"/>
          <w:szCs w:val="24"/>
          <w:spacing w:val="-3"/>
        </w:rPr>
        <w:t>龙头、技术为双翼，努力把公司建设成为行业内一流的先进企业；在现有的基础</w:t>
      </w:r>
      <w:r>
        <w:rPr>
          <w:rFonts w:ascii="SimSun" w:hAnsi="SimSun" w:eastAsia="SimSun" w:cs="SimSun"/>
          <w:sz w:val="24"/>
          <w:szCs w:val="24"/>
          <w:spacing w:val="-3"/>
        </w:rPr>
        <w:t>上不断完善内部管理，坚持技术创新，探索和建立良性的市场发展机制，建立积</w:t>
      </w:r>
      <w:r>
        <w:rPr>
          <w:rFonts w:ascii="SimSun" w:hAnsi="SimSun" w:eastAsia="SimSun" w:cs="SimSun"/>
          <w:sz w:val="24"/>
          <w:szCs w:val="24"/>
          <w:spacing w:val="-1"/>
        </w:rPr>
        <w:t>极的人才战略，以保障公司长期高速健康地发展。</w:t>
      </w:r>
    </w:p>
    <w:p>
      <w:pPr>
        <w:ind w:left="507"/>
        <w:spacing w:line="218" w:lineRule="auto"/>
        <w:rPr>
          <w:rFonts w:ascii="SimSun" w:hAnsi="SimSun" w:eastAsia="SimSun" w:cs="SimSun"/>
          <w:sz w:val="24"/>
          <w:szCs w:val="24"/>
        </w:rPr>
      </w:pPr>
      <w:r>
        <w:rPr>
          <w:rFonts w:ascii="SimSun" w:hAnsi="SimSun" w:eastAsia="SimSun" w:cs="SimSun"/>
          <w:sz w:val="24"/>
          <w:szCs w:val="24"/>
          <w:spacing w:val="-1"/>
        </w:rPr>
        <w:t>未来，我们期待与行业客户建立长期的合作伙伴关系，共创辉煌未来！</w:t>
      </w:r>
    </w:p>
    <w:p>
      <w:pPr>
        <w:ind w:left="30"/>
        <w:spacing w:before="304" w:line="220" w:lineRule="auto"/>
        <w:outlineLvl w:val="0"/>
        <w:rPr>
          <w:rFonts w:ascii="SimSun" w:hAnsi="SimSun" w:eastAsia="SimSun" w:cs="SimSun"/>
          <w:sz w:val="28"/>
          <w:szCs w:val="28"/>
        </w:rPr>
      </w:pPr>
      <w:bookmarkStart w:name="bookmark7" w:id="8"/>
      <w:bookmarkEnd w:id="8"/>
      <w:bookmarkStart w:name="bookmark8" w:id="9"/>
      <w:bookmarkEnd w:id="9"/>
      <w:r>
        <w:rPr>
          <w:rFonts w:ascii="SimSun" w:hAnsi="SimSun" w:eastAsia="SimSun" w:cs="SimSun"/>
          <w:sz w:val="28"/>
          <w:szCs w:val="28"/>
          <w:b/>
          <w:bCs/>
          <w:spacing w:val="-4"/>
        </w:rPr>
        <w:t>3.</w:t>
      </w:r>
      <w:r>
        <w:rPr>
          <w:rFonts w:ascii="SimSun" w:hAnsi="SimSun" w:eastAsia="SimSun" w:cs="SimSun"/>
          <w:sz w:val="28"/>
          <w:szCs w:val="28"/>
          <w:spacing w:val="-4"/>
        </w:rPr>
        <w:t xml:space="preserve"> </w:t>
      </w:r>
      <w:r>
        <w:rPr>
          <w:rFonts w:ascii="SimSun" w:hAnsi="SimSun" w:eastAsia="SimSun" w:cs="SimSun"/>
          <w:sz w:val="28"/>
          <w:szCs w:val="28"/>
          <w:b/>
          <w:bCs/>
          <w:spacing w:val="-4"/>
        </w:rPr>
        <w:t>运维业务的发展情况</w:t>
      </w:r>
    </w:p>
    <w:p>
      <w:pPr>
        <w:pStyle w:val="BodyText"/>
        <w:spacing w:line="394" w:lineRule="auto"/>
        <w:rPr/>
      </w:pPr>
      <w:r/>
    </w:p>
    <w:p>
      <w:pPr>
        <w:ind w:left="23"/>
        <w:spacing w:before="78" w:line="219" w:lineRule="auto"/>
        <w:outlineLvl w:val="1"/>
        <w:rPr>
          <w:rFonts w:ascii="SimSun" w:hAnsi="SimSun" w:eastAsia="SimSun" w:cs="SimSun"/>
          <w:sz w:val="24"/>
          <w:szCs w:val="24"/>
        </w:rPr>
      </w:pPr>
      <w:bookmarkStart w:name="bookmark13" w:id="10"/>
      <w:bookmarkEnd w:id="10"/>
      <w:r>
        <w:rPr>
          <w:rFonts w:ascii="SimSun" w:hAnsi="SimSun" w:eastAsia="SimSun" w:cs="SimSun"/>
          <w:sz w:val="24"/>
          <w:szCs w:val="24"/>
          <w:b/>
          <w:bCs/>
          <w:spacing w:val="-2"/>
        </w:rPr>
        <w:t>运维业务萌芽期（</w:t>
      </w:r>
      <w:r>
        <w:rPr>
          <w:rFonts w:ascii="Cambria" w:hAnsi="Cambria" w:eastAsia="Cambria" w:cs="Cambria"/>
          <w:sz w:val="24"/>
          <w:szCs w:val="24"/>
          <w:b/>
          <w:bCs/>
          <w:spacing w:val="-2"/>
        </w:rPr>
        <w:t>2017-2019</w:t>
      </w:r>
      <w:r>
        <w:rPr>
          <w:rFonts w:ascii="SimSun" w:hAnsi="SimSun" w:eastAsia="SimSun" w:cs="SimSun"/>
          <w:sz w:val="24"/>
          <w:szCs w:val="24"/>
          <w:b/>
          <w:bCs/>
          <w:spacing w:val="-2"/>
        </w:rPr>
        <w:t>）</w:t>
      </w:r>
    </w:p>
    <w:p>
      <w:pPr>
        <w:pStyle w:val="BodyText"/>
        <w:spacing w:line="268" w:lineRule="auto"/>
        <w:rPr/>
      </w:pPr>
      <w:r/>
    </w:p>
    <w:p>
      <w:pPr>
        <w:ind w:left="34"/>
        <w:spacing w:before="79" w:line="220" w:lineRule="auto"/>
        <w:rPr>
          <w:rFonts w:ascii="SimSun" w:hAnsi="SimSun" w:eastAsia="SimSun" w:cs="SimSun"/>
          <w:sz w:val="24"/>
          <w:szCs w:val="24"/>
        </w:rPr>
      </w:pPr>
      <w:r>
        <w:rPr>
          <w:rFonts w:ascii="SimSun" w:hAnsi="SimSun" w:eastAsia="SimSun" w:cs="SimSun"/>
          <w:sz w:val="24"/>
          <w:szCs w:val="24"/>
          <w:position w:val="-5"/>
        </w:rPr>
        <w:drawing>
          <wp:inline distT="0" distB="0" distL="0" distR="0">
            <wp:extent cx="108203" cy="168859"/>
            <wp:effectExtent l="0" t="0" r="0" b="0"/>
            <wp:docPr id="22" name="IM 22"/>
            <wp:cNvGraphicFramePr/>
            <a:graphic>
              <a:graphicData uri="http://schemas.openxmlformats.org/drawingml/2006/picture">
                <pic:pic>
                  <pic:nvPicPr>
                    <pic:cNvPr id="22" name="IM 22"/>
                    <pic:cNvPicPr/>
                  </pic:nvPicPr>
                  <pic:blipFill>
                    <a:blip r:embed="rId17"/>
                    <a:stretch>
                      <a:fillRect/>
                    </a:stretch>
                  </pic:blipFill>
                  <pic:spPr>
                    <a:xfrm rot="0">
                      <a:off x="0" y="0"/>
                      <a:ext cx="108203" cy="168859"/>
                    </a:xfrm>
                    <a:prstGeom prst="rect">
                      <a:avLst/>
                    </a:prstGeom>
                  </pic:spPr>
                </pic:pic>
              </a:graphicData>
            </a:graphic>
          </wp:inline>
        </w:drawing>
      </w:r>
      <w:r>
        <w:rPr>
          <w:rFonts w:ascii="SimSun" w:hAnsi="SimSun" w:eastAsia="SimSun" w:cs="SimSun"/>
          <w:sz w:val="24"/>
          <w:szCs w:val="24"/>
          <w:spacing w:val="118"/>
        </w:rPr>
        <w:t xml:space="preserve"> </w:t>
      </w:r>
      <w:r>
        <w:rPr>
          <w:rFonts w:ascii="SimSun" w:hAnsi="SimSun" w:eastAsia="SimSun" w:cs="SimSun"/>
          <w:sz w:val="24"/>
          <w:szCs w:val="24"/>
          <w:spacing w:val="-2"/>
        </w:rPr>
        <w:t>业务范围：</w:t>
      </w:r>
    </w:p>
    <w:p>
      <w:pPr>
        <w:ind w:left="24" w:right="13" w:firstLine="431"/>
        <w:spacing w:before="190" w:line="358" w:lineRule="auto"/>
        <w:jc w:val="both"/>
        <w:rPr>
          <w:rFonts w:ascii="SimSun" w:hAnsi="SimSun" w:eastAsia="SimSun" w:cs="SimSun"/>
          <w:sz w:val="24"/>
          <w:szCs w:val="24"/>
        </w:rPr>
      </w:pPr>
      <w:r>
        <w:rPr>
          <w:rFonts w:ascii="SimSun" w:hAnsi="SimSun" w:eastAsia="SimSun" w:cs="SimSun"/>
          <w:sz w:val="24"/>
          <w:szCs w:val="24"/>
          <w:spacing w:val="-2"/>
        </w:rPr>
        <w:t>公司自成立之初，便以基础环境设施研发及技术服务为主，客户在经过了一</w:t>
      </w:r>
      <w:r>
        <w:rPr>
          <w:rFonts w:ascii="SimSun" w:hAnsi="SimSun" w:eastAsia="SimSun" w:cs="SimSun"/>
          <w:sz w:val="24"/>
          <w:szCs w:val="24"/>
          <w:spacing w:val="-3"/>
        </w:rPr>
        <w:t>年的免费售后服务后，逐步开始接受了运维服务，也标志着公司运维业务的正式</w:t>
      </w:r>
      <w:r>
        <w:rPr>
          <w:rFonts w:ascii="SimSun" w:hAnsi="SimSun" w:eastAsia="SimSun" w:cs="SimSun"/>
          <w:sz w:val="24"/>
          <w:szCs w:val="24"/>
          <w:spacing w:val="-1"/>
        </w:rPr>
        <w:t>开始。这一阶段，公司人员以实施交付工作为主，专职运维人员只有</w:t>
      </w:r>
      <w:r>
        <w:rPr>
          <w:rFonts w:ascii="SimSun" w:hAnsi="SimSun" w:eastAsia="SimSun" w:cs="SimSun"/>
          <w:sz w:val="24"/>
          <w:szCs w:val="24"/>
          <w:spacing w:val="-46"/>
        </w:rPr>
        <w:t xml:space="preserve"> </w:t>
      </w:r>
      <w:r>
        <w:rPr>
          <w:rFonts w:ascii="SimSun" w:hAnsi="SimSun" w:eastAsia="SimSun" w:cs="SimSun"/>
          <w:sz w:val="24"/>
          <w:szCs w:val="24"/>
          <w:spacing w:val="-1"/>
        </w:rPr>
        <w:t>5</w:t>
      </w:r>
      <w:r>
        <w:rPr>
          <w:rFonts w:ascii="SimSun" w:hAnsi="SimSun" w:eastAsia="SimSun" w:cs="SimSun"/>
          <w:sz w:val="24"/>
          <w:szCs w:val="24"/>
          <w:spacing w:val="-51"/>
        </w:rPr>
        <w:t xml:space="preserve"> </w:t>
      </w:r>
      <w:r>
        <w:rPr>
          <w:rFonts w:ascii="SimSun" w:hAnsi="SimSun" w:eastAsia="SimSun" w:cs="SimSun"/>
          <w:sz w:val="24"/>
          <w:szCs w:val="24"/>
          <w:spacing w:val="-1"/>
        </w:rPr>
        <w:t>个人。</w:t>
      </w:r>
    </w:p>
    <w:p>
      <w:pPr>
        <w:ind w:left="34"/>
        <w:spacing w:before="1" w:line="219" w:lineRule="auto"/>
        <w:rPr>
          <w:rFonts w:ascii="SimSun" w:hAnsi="SimSun" w:eastAsia="SimSun" w:cs="SimSun"/>
          <w:sz w:val="24"/>
          <w:szCs w:val="24"/>
        </w:rPr>
      </w:pPr>
      <w:r>
        <w:rPr>
          <w:rFonts w:ascii="SimSun" w:hAnsi="SimSun" w:eastAsia="SimSun" w:cs="SimSun"/>
          <w:sz w:val="24"/>
          <w:szCs w:val="24"/>
          <w:position w:val="-5"/>
        </w:rPr>
        <w:drawing>
          <wp:inline distT="0" distB="0" distL="0" distR="0">
            <wp:extent cx="108203" cy="168859"/>
            <wp:effectExtent l="0" t="0" r="0" b="0"/>
            <wp:docPr id="24" name="IM 24"/>
            <wp:cNvGraphicFramePr/>
            <a:graphic>
              <a:graphicData uri="http://schemas.openxmlformats.org/drawingml/2006/picture">
                <pic:pic>
                  <pic:nvPicPr>
                    <pic:cNvPr id="24" name="IM 24"/>
                    <pic:cNvPicPr/>
                  </pic:nvPicPr>
                  <pic:blipFill>
                    <a:blip r:embed="rId18"/>
                    <a:stretch>
                      <a:fillRect/>
                    </a:stretch>
                  </pic:blipFill>
                  <pic:spPr>
                    <a:xfrm rot="0">
                      <a:off x="0" y="0"/>
                      <a:ext cx="108203" cy="168859"/>
                    </a:xfrm>
                    <a:prstGeom prst="rect">
                      <a:avLst/>
                    </a:prstGeom>
                  </pic:spPr>
                </pic:pic>
              </a:graphicData>
            </a:graphic>
          </wp:inline>
        </w:drawing>
      </w:r>
      <w:r>
        <w:rPr>
          <w:rFonts w:ascii="SimSun" w:hAnsi="SimSun" w:eastAsia="SimSun" w:cs="SimSun"/>
          <w:sz w:val="24"/>
          <w:szCs w:val="24"/>
          <w:spacing w:val="118"/>
        </w:rPr>
        <w:t xml:space="preserve"> </w:t>
      </w:r>
      <w:r>
        <w:rPr>
          <w:rFonts w:ascii="SimSun" w:hAnsi="SimSun" w:eastAsia="SimSun" w:cs="SimSun"/>
          <w:sz w:val="24"/>
          <w:szCs w:val="24"/>
          <w:spacing w:val="-1"/>
        </w:rPr>
        <w:t>运维方式及服务流程：</w:t>
      </w:r>
    </w:p>
    <w:p>
      <w:pPr>
        <w:ind w:left="23" w:right="13" w:firstLine="423"/>
        <w:spacing w:before="192" w:line="360" w:lineRule="auto"/>
        <w:rPr>
          <w:rFonts w:ascii="SimSun" w:hAnsi="SimSun" w:eastAsia="SimSun" w:cs="SimSun"/>
          <w:sz w:val="24"/>
          <w:szCs w:val="24"/>
        </w:rPr>
      </w:pPr>
      <w:r>
        <w:rPr>
          <w:rFonts w:ascii="SimSun" w:hAnsi="SimSun" w:eastAsia="SimSun" w:cs="SimSun"/>
          <w:sz w:val="24"/>
          <w:szCs w:val="24"/>
          <w:spacing w:val="-2"/>
        </w:rPr>
        <w:t>初始阶段，公司的运维方式主要是由客户通过故障客服电话申报，也通过对</w:t>
      </w:r>
      <w:r>
        <w:rPr>
          <w:rFonts w:ascii="SimSun" w:hAnsi="SimSun" w:eastAsia="SimSun" w:cs="SimSun"/>
          <w:sz w:val="24"/>
          <w:szCs w:val="24"/>
        </w:rPr>
        <w:t>应的项目经理、销售员通过电话解决，如无法处理则</w:t>
      </w:r>
      <w:r>
        <w:rPr>
          <w:rFonts w:ascii="SimSun" w:hAnsi="SimSun" w:eastAsia="SimSun" w:cs="SimSun"/>
          <w:sz w:val="24"/>
          <w:szCs w:val="24"/>
          <w:spacing w:val="-1"/>
        </w:rPr>
        <w:t>安排人员提供上门服务。</w:t>
      </w:r>
    </w:p>
    <w:p>
      <w:pPr>
        <w:ind w:left="23" w:right="13" w:firstLine="437"/>
        <w:spacing w:before="2" w:line="357" w:lineRule="auto"/>
        <w:rPr>
          <w:rFonts w:ascii="SimSun" w:hAnsi="SimSun" w:eastAsia="SimSun" w:cs="SimSun"/>
          <w:sz w:val="24"/>
          <w:szCs w:val="24"/>
        </w:rPr>
      </w:pPr>
      <w:r>
        <w:rPr>
          <w:rFonts w:ascii="SimSun" w:hAnsi="SimSun" w:eastAsia="SimSun" w:cs="SimSun"/>
          <w:sz w:val="24"/>
          <w:szCs w:val="24"/>
          <w:spacing w:val="-2"/>
        </w:rPr>
        <w:t>随着公司的日益成长与客户积累，客户对维护的需求逐步增加，公司也在不</w:t>
      </w:r>
      <w:r>
        <w:rPr>
          <w:rFonts w:ascii="SimSun" w:hAnsi="SimSun" w:eastAsia="SimSun" w:cs="SimSun"/>
          <w:sz w:val="24"/>
          <w:szCs w:val="24"/>
          <w:spacing w:val="-3"/>
        </w:rPr>
        <w:t>断的壮大，摸索出一套有效的内部管理机制和规范的操作流程。但由于客户群体</w:t>
      </w:r>
      <w:r>
        <w:rPr>
          <w:rFonts w:ascii="SimSun" w:hAnsi="SimSun" w:eastAsia="SimSun" w:cs="SimSun"/>
          <w:sz w:val="24"/>
          <w:szCs w:val="24"/>
        </w:rPr>
        <w:t>相对集中，维护内容并不是很多，故未形成完</w:t>
      </w:r>
      <w:r>
        <w:rPr>
          <w:rFonts w:ascii="SimSun" w:hAnsi="SimSun" w:eastAsia="SimSun" w:cs="SimSun"/>
          <w:sz w:val="24"/>
          <w:szCs w:val="24"/>
          <w:spacing w:val="-1"/>
        </w:rPr>
        <w:t>整的运维服务管理体系。</w:t>
      </w:r>
    </w:p>
    <w:p>
      <w:pPr>
        <w:ind w:left="34"/>
        <w:spacing w:before="1" w:line="219" w:lineRule="auto"/>
        <w:rPr>
          <w:rFonts w:ascii="SimSun" w:hAnsi="SimSun" w:eastAsia="SimSun" w:cs="SimSun"/>
          <w:sz w:val="24"/>
          <w:szCs w:val="24"/>
        </w:rPr>
      </w:pPr>
      <w:r>
        <w:rPr>
          <w:rFonts w:ascii="SimSun" w:hAnsi="SimSun" w:eastAsia="SimSun" w:cs="SimSun"/>
          <w:sz w:val="24"/>
          <w:szCs w:val="24"/>
          <w:position w:val="-5"/>
        </w:rPr>
        <w:drawing>
          <wp:inline distT="0" distB="0" distL="0" distR="0">
            <wp:extent cx="108203" cy="168859"/>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108203" cy="168859"/>
                    </a:xfrm>
                    <a:prstGeom prst="rect">
                      <a:avLst/>
                    </a:prstGeom>
                  </pic:spPr>
                </pic:pic>
              </a:graphicData>
            </a:graphic>
          </wp:inline>
        </w:drawing>
      </w:r>
      <w:r>
        <w:rPr>
          <w:rFonts w:ascii="SimSun" w:hAnsi="SimSun" w:eastAsia="SimSun" w:cs="SimSun"/>
          <w:sz w:val="24"/>
          <w:szCs w:val="24"/>
          <w:spacing w:val="118"/>
        </w:rPr>
        <w:t xml:space="preserve"> </w:t>
      </w:r>
      <w:r>
        <w:rPr>
          <w:rFonts w:ascii="SimSun" w:hAnsi="SimSun" w:eastAsia="SimSun" w:cs="SimSun"/>
          <w:sz w:val="24"/>
          <w:szCs w:val="24"/>
          <w:spacing w:val="-2"/>
        </w:rPr>
        <w:t>服务能力：</w:t>
      </w:r>
    </w:p>
    <w:p>
      <w:pPr>
        <w:ind w:left="25" w:right="13" w:firstLine="430"/>
        <w:spacing w:before="193" w:line="361" w:lineRule="auto"/>
        <w:jc w:val="both"/>
        <w:rPr>
          <w:rFonts w:ascii="SimSun" w:hAnsi="SimSun" w:eastAsia="SimSun" w:cs="SimSun"/>
          <w:sz w:val="24"/>
          <w:szCs w:val="24"/>
        </w:rPr>
      </w:pPr>
      <w:r>
        <w:rPr>
          <w:rFonts w:ascii="SimSun" w:hAnsi="SimSun" w:eastAsia="SimSun" w:cs="SimSun"/>
          <w:sz w:val="24"/>
          <w:szCs w:val="24"/>
          <w:spacing w:val="-2"/>
        </w:rPr>
        <w:t>公司成立初期设立安装服务技术人员，主要对公司所售产品及设备进行设备</w:t>
      </w:r>
      <w:r>
        <w:rPr>
          <w:rFonts w:ascii="SimSun" w:hAnsi="SimSun" w:eastAsia="SimSun" w:cs="SimSun"/>
          <w:sz w:val="24"/>
          <w:szCs w:val="24"/>
          <w:spacing w:val="-3"/>
        </w:rPr>
        <w:t>安装及故障处理的工作，基本能够满足当时的公司发展需求。公司定期组织技术</w:t>
      </w:r>
      <w:r>
        <w:rPr>
          <w:rFonts w:ascii="SimSun" w:hAnsi="SimSun" w:eastAsia="SimSun" w:cs="SimSun"/>
          <w:sz w:val="24"/>
          <w:szCs w:val="24"/>
          <w:spacing w:val="-1"/>
        </w:rPr>
        <w:t>人员学习相关知识，考取相关的证件，以提高公司的专业服务能力。</w:t>
      </w:r>
    </w:p>
    <w:p>
      <w:pPr>
        <w:ind w:left="23"/>
        <w:spacing w:before="173" w:line="219" w:lineRule="auto"/>
        <w:outlineLvl w:val="1"/>
        <w:rPr>
          <w:rFonts w:ascii="SimSun" w:hAnsi="SimSun" w:eastAsia="SimSun" w:cs="SimSun"/>
          <w:sz w:val="24"/>
          <w:szCs w:val="24"/>
        </w:rPr>
      </w:pPr>
      <w:bookmarkStart w:name="bookmark9" w:id="11"/>
      <w:bookmarkEnd w:id="11"/>
      <w:r>
        <w:rPr>
          <w:rFonts w:ascii="SimSun" w:hAnsi="SimSun" w:eastAsia="SimSun" w:cs="SimSun"/>
          <w:sz w:val="24"/>
          <w:szCs w:val="24"/>
          <w:b/>
          <w:bCs/>
          <w:spacing w:val="-2"/>
        </w:rPr>
        <w:t>运维业务发展期（</w:t>
      </w:r>
      <w:r>
        <w:rPr>
          <w:rFonts w:ascii="Cambria" w:hAnsi="Cambria" w:eastAsia="Cambria" w:cs="Cambria"/>
          <w:sz w:val="24"/>
          <w:szCs w:val="24"/>
          <w:b/>
          <w:bCs/>
          <w:spacing w:val="-2"/>
        </w:rPr>
        <w:t>2020-2021</w:t>
      </w:r>
      <w:r>
        <w:rPr>
          <w:rFonts w:ascii="SimSun" w:hAnsi="SimSun" w:eastAsia="SimSun" w:cs="SimSun"/>
          <w:sz w:val="24"/>
          <w:szCs w:val="24"/>
          <w:b/>
          <w:bCs/>
          <w:spacing w:val="-2"/>
        </w:rPr>
        <w:t>）</w:t>
      </w:r>
    </w:p>
    <w:p>
      <w:pPr>
        <w:pStyle w:val="BodyText"/>
        <w:spacing w:line="268" w:lineRule="auto"/>
        <w:rPr/>
      </w:pPr>
      <w:r/>
    </w:p>
    <w:p>
      <w:pPr>
        <w:ind w:left="34"/>
        <w:spacing w:before="78" w:line="220" w:lineRule="auto"/>
        <w:rPr>
          <w:rFonts w:ascii="SimSun" w:hAnsi="SimSun" w:eastAsia="SimSun" w:cs="SimSun"/>
          <w:sz w:val="24"/>
          <w:szCs w:val="24"/>
        </w:rPr>
      </w:pPr>
      <w:r>
        <w:rPr>
          <w:rFonts w:ascii="SimSun" w:hAnsi="SimSun" w:eastAsia="SimSun" w:cs="SimSun"/>
          <w:sz w:val="24"/>
          <w:szCs w:val="24"/>
          <w:position w:val="-5"/>
        </w:rPr>
        <w:drawing>
          <wp:inline distT="0" distB="0" distL="0" distR="0">
            <wp:extent cx="108203" cy="168859"/>
            <wp:effectExtent l="0" t="0" r="0" b="0"/>
            <wp:docPr id="28" name="IM 28"/>
            <wp:cNvGraphicFramePr/>
            <a:graphic>
              <a:graphicData uri="http://schemas.openxmlformats.org/drawingml/2006/picture">
                <pic:pic>
                  <pic:nvPicPr>
                    <pic:cNvPr id="28" name="IM 28"/>
                    <pic:cNvPicPr/>
                  </pic:nvPicPr>
                  <pic:blipFill>
                    <a:blip r:embed="rId20"/>
                    <a:stretch>
                      <a:fillRect/>
                    </a:stretch>
                  </pic:blipFill>
                  <pic:spPr>
                    <a:xfrm rot="0">
                      <a:off x="0" y="0"/>
                      <a:ext cx="108203" cy="168859"/>
                    </a:xfrm>
                    <a:prstGeom prst="rect">
                      <a:avLst/>
                    </a:prstGeom>
                  </pic:spPr>
                </pic:pic>
              </a:graphicData>
            </a:graphic>
          </wp:inline>
        </w:drawing>
      </w:r>
      <w:r>
        <w:rPr>
          <w:rFonts w:ascii="SimSun" w:hAnsi="SimSun" w:eastAsia="SimSun" w:cs="SimSun"/>
          <w:sz w:val="24"/>
          <w:szCs w:val="24"/>
          <w:spacing w:val="118"/>
        </w:rPr>
        <w:t xml:space="preserve"> </w:t>
      </w:r>
      <w:r>
        <w:rPr>
          <w:rFonts w:ascii="SimSun" w:hAnsi="SimSun" w:eastAsia="SimSun" w:cs="SimSun"/>
          <w:sz w:val="24"/>
          <w:szCs w:val="24"/>
          <w:spacing w:val="-2"/>
        </w:rPr>
        <w:t>业务范围：</w:t>
      </w:r>
    </w:p>
    <w:p>
      <w:pPr>
        <w:ind w:left="461"/>
        <w:spacing w:before="193" w:line="219" w:lineRule="auto"/>
        <w:rPr>
          <w:rFonts w:ascii="SimSun" w:hAnsi="SimSun" w:eastAsia="SimSun" w:cs="SimSun"/>
          <w:sz w:val="24"/>
          <w:szCs w:val="24"/>
        </w:rPr>
      </w:pPr>
      <w:r>
        <w:rPr>
          <w:rFonts w:ascii="SimSun" w:hAnsi="SimSun" w:eastAsia="SimSun" w:cs="SimSun"/>
          <w:sz w:val="24"/>
          <w:szCs w:val="24"/>
          <w:spacing w:val="-1"/>
        </w:rPr>
        <w:t>随着公司业务的发展，运维业务也从软硬件产品售后服务扩展到了基础环</w:t>
      </w:r>
    </w:p>
    <w:p>
      <w:pPr>
        <w:spacing w:line="219" w:lineRule="auto"/>
        <w:sectPr>
          <w:footerReference w:type="default" r:id="rId16"/>
          <w:pgSz w:w="11906" w:h="16839"/>
          <w:pgMar w:top="1122" w:right="1785" w:bottom="1160" w:left="1785" w:header="597" w:footer="996" w:gutter="0"/>
        </w:sectPr>
        <w:rPr>
          <w:rFonts w:ascii="SimSun" w:hAnsi="SimSun" w:eastAsia="SimSun" w:cs="SimSun"/>
          <w:sz w:val="24"/>
          <w:szCs w:val="24"/>
        </w:rPr>
      </w:pPr>
    </w:p>
    <w:p>
      <w:pPr>
        <w:pStyle w:val="BodyText"/>
        <w:spacing w:line="351" w:lineRule="auto"/>
        <w:rPr/>
      </w:pPr>
      <w:r/>
    </w:p>
    <w:p>
      <w:pPr>
        <w:ind w:left="24"/>
        <w:spacing w:before="78" w:line="219" w:lineRule="auto"/>
        <w:rPr>
          <w:rFonts w:ascii="SimSun" w:hAnsi="SimSun" w:eastAsia="SimSun" w:cs="SimSun"/>
          <w:sz w:val="24"/>
          <w:szCs w:val="24"/>
        </w:rPr>
      </w:pPr>
      <w:r>
        <w:rPr>
          <w:rFonts w:ascii="SimSun" w:hAnsi="SimSun" w:eastAsia="SimSun" w:cs="SimSun"/>
          <w:sz w:val="24"/>
          <w:szCs w:val="24"/>
          <w:spacing w:val="-2"/>
        </w:rPr>
        <w:t>境、硬件运维服务。</w:t>
      </w:r>
    </w:p>
    <w:p>
      <w:pPr>
        <w:ind w:left="34"/>
        <w:spacing w:before="173" w:line="220" w:lineRule="auto"/>
        <w:rPr>
          <w:rFonts w:ascii="SimSun" w:hAnsi="SimSun" w:eastAsia="SimSun" w:cs="SimSun"/>
          <w:sz w:val="24"/>
          <w:szCs w:val="24"/>
        </w:rPr>
      </w:pPr>
      <w:r>
        <w:rPr>
          <w:rFonts w:ascii="SimSun" w:hAnsi="SimSun" w:eastAsia="SimSun" w:cs="SimSun"/>
          <w:sz w:val="24"/>
          <w:szCs w:val="24"/>
          <w:position w:val="-5"/>
        </w:rPr>
        <w:drawing>
          <wp:inline distT="0" distB="0" distL="0" distR="0">
            <wp:extent cx="108203" cy="168859"/>
            <wp:effectExtent l="0" t="0" r="0" b="0"/>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108203" cy="168859"/>
                    </a:xfrm>
                    <a:prstGeom prst="rect">
                      <a:avLst/>
                    </a:prstGeom>
                  </pic:spPr>
                </pic:pic>
              </a:graphicData>
            </a:graphic>
          </wp:inline>
        </w:drawing>
      </w:r>
      <w:r>
        <w:rPr>
          <w:rFonts w:ascii="SimSun" w:hAnsi="SimSun" w:eastAsia="SimSun" w:cs="SimSun"/>
          <w:sz w:val="24"/>
          <w:szCs w:val="24"/>
          <w:spacing w:val="118"/>
        </w:rPr>
        <w:t xml:space="preserve"> </w:t>
      </w:r>
      <w:r>
        <w:rPr>
          <w:rFonts w:ascii="SimSun" w:hAnsi="SimSun" w:eastAsia="SimSun" w:cs="SimSun"/>
          <w:sz w:val="24"/>
          <w:szCs w:val="24"/>
          <w:spacing w:val="-1"/>
        </w:rPr>
        <w:t>运维方式及服务流程：</w:t>
      </w:r>
    </w:p>
    <w:p>
      <w:pPr>
        <w:ind w:left="25" w:right="80" w:firstLine="436"/>
        <w:spacing w:before="191" w:line="360" w:lineRule="auto"/>
        <w:jc w:val="both"/>
        <w:rPr>
          <w:rFonts w:ascii="SimSun" w:hAnsi="SimSun" w:eastAsia="SimSun" w:cs="SimSun"/>
          <w:sz w:val="24"/>
          <w:szCs w:val="24"/>
        </w:rPr>
      </w:pPr>
      <w:r>
        <w:rPr>
          <w:rFonts w:ascii="SimSun" w:hAnsi="SimSun" w:eastAsia="SimSun" w:cs="SimSun"/>
          <w:sz w:val="24"/>
          <w:szCs w:val="24"/>
          <w:spacing w:val="-2"/>
        </w:rPr>
        <w:t>随着行业的发展、业务的扩大和专业人才的引进，公司对运维业务提出了新</w:t>
      </w:r>
      <w:r>
        <w:rPr>
          <w:rFonts w:ascii="SimSun" w:hAnsi="SimSun" w:eastAsia="SimSun" w:cs="SimSun"/>
          <w:sz w:val="24"/>
          <w:szCs w:val="24"/>
          <w:spacing w:val="-3"/>
        </w:rPr>
        <w:t>的要求，以适应市场需求的不断递增和各种变化。几年时间里，不断将公司各项</w:t>
      </w:r>
      <w:r>
        <w:rPr>
          <w:rFonts w:ascii="SimSun" w:hAnsi="SimSun" w:eastAsia="SimSun" w:cs="SimSun"/>
          <w:sz w:val="24"/>
          <w:szCs w:val="24"/>
          <w:spacing w:val="-3"/>
        </w:rPr>
        <w:t>工作进行流程化梳理，通过协同平台实现信息的互通和共享，同时也通过平台的</w:t>
      </w:r>
      <w:r>
        <w:rPr>
          <w:rFonts w:ascii="SimSun" w:hAnsi="SimSun" w:eastAsia="SimSun" w:cs="SimSun"/>
          <w:sz w:val="24"/>
          <w:szCs w:val="24"/>
          <w:spacing w:val="-1"/>
        </w:rPr>
        <w:t>升级改造，为运维业务提供了支撑。</w:t>
      </w:r>
    </w:p>
    <w:p>
      <w:pPr>
        <w:ind w:left="29" w:right="80" w:firstLine="421"/>
        <w:spacing w:before="1" w:line="356" w:lineRule="auto"/>
        <w:rPr>
          <w:rFonts w:ascii="SimSun" w:hAnsi="SimSun" w:eastAsia="SimSun" w:cs="SimSun"/>
          <w:sz w:val="24"/>
          <w:szCs w:val="24"/>
        </w:rPr>
      </w:pPr>
      <w:r>
        <w:rPr>
          <w:rFonts w:ascii="SimSun" w:hAnsi="SimSun" w:eastAsia="SimSun" w:cs="SimSun"/>
          <w:sz w:val="24"/>
          <w:szCs w:val="24"/>
          <w:spacing w:val="-2"/>
        </w:rPr>
        <w:t>从事运维工作的人员，也已逐渐加强了团队内相互沟通，在团队内逐渐形成</w:t>
      </w:r>
      <w:r>
        <w:rPr>
          <w:rFonts w:ascii="SimSun" w:hAnsi="SimSun" w:eastAsia="SimSun" w:cs="SimSun"/>
          <w:sz w:val="24"/>
          <w:szCs w:val="24"/>
          <w:spacing w:val="-2"/>
        </w:rPr>
        <w:t>统一的运维规范。</w:t>
      </w:r>
    </w:p>
    <w:p>
      <w:pPr>
        <w:ind w:left="34"/>
        <w:spacing w:line="219" w:lineRule="auto"/>
        <w:rPr>
          <w:rFonts w:ascii="SimSun" w:hAnsi="SimSun" w:eastAsia="SimSun" w:cs="SimSun"/>
          <w:sz w:val="24"/>
          <w:szCs w:val="24"/>
        </w:rPr>
      </w:pPr>
      <w:r>
        <w:rPr>
          <w:rFonts w:ascii="SimSun" w:hAnsi="SimSun" w:eastAsia="SimSun" w:cs="SimSun"/>
          <w:sz w:val="24"/>
          <w:szCs w:val="24"/>
          <w:position w:val="-5"/>
        </w:rPr>
        <w:drawing>
          <wp:inline distT="0" distB="0" distL="0" distR="0">
            <wp:extent cx="108203" cy="168859"/>
            <wp:effectExtent l="0" t="0" r="0" b="0"/>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108203" cy="168859"/>
                    </a:xfrm>
                    <a:prstGeom prst="rect">
                      <a:avLst/>
                    </a:prstGeom>
                  </pic:spPr>
                </pic:pic>
              </a:graphicData>
            </a:graphic>
          </wp:inline>
        </w:drawing>
      </w:r>
      <w:r>
        <w:rPr>
          <w:rFonts w:ascii="SimSun" w:hAnsi="SimSun" w:eastAsia="SimSun" w:cs="SimSun"/>
          <w:sz w:val="24"/>
          <w:szCs w:val="24"/>
          <w:spacing w:val="118"/>
        </w:rPr>
        <w:t xml:space="preserve"> </w:t>
      </w:r>
      <w:r>
        <w:rPr>
          <w:rFonts w:ascii="SimSun" w:hAnsi="SimSun" w:eastAsia="SimSun" w:cs="SimSun"/>
          <w:sz w:val="24"/>
          <w:szCs w:val="24"/>
          <w:spacing w:val="-2"/>
        </w:rPr>
        <w:t>服务能力：</w:t>
      </w:r>
    </w:p>
    <w:p>
      <w:pPr>
        <w:ind w:left="23" w:right="80" w:firstLine="432"/>
        <w:spacing w:before="193" w:line="361" w:lineRule="auto"/>
        <w:jc w:val="both"/>
        <w:rPr>
          <w:rFonts w:ascii="SimSun" w:hAnsi="SimSun" w:eastAsia="SimSun" w:cs="SimSun"/>
          <w:sz w:val="24"/>
          <w:szCs w:val="24"/>
        </w:rPr>
      </w:pPr>
      <w:r>
        <w:rPr>
          <w:rFonts w:ascii="SimSun" w:hAnsi="SimSun" w:eastAsia="SimSun" w:cs="SimSun"/>
          <w:sz w:val="24"/>
          <w:szCs w:val="24"/>
          <w:spacing w:val="-2"/>
        </w:rPr>
        <w:t>公司已成立专门的运维团队，运维服务人员满足运维服务量的增长，同时运</w:t>
      </w:r>
      <w:r>
        <w:rPr>
          <w:rFonts w:ascii="SimSun" w:hAnsi="SimSun" w:eastAsia="SimSun" w:cs="SimSun"/>
          <w:sz w:val="24"/>
          <w:szCs w:val="24"/>
          <w:spacing w:val="-3"/>
        </w:rPr>
        <w:t>维服务人员的运维业绩和客户满意度评价结果纳入人员绩效考核中，激励员工更</w:t>
      </w:r>
      <w:r>
        <w:rPr>
          <w:rFonts w:ascii="SimSun" w:hAnsi="SimSun" w:eastAsia="SimSun" w:cs="SimSun"/>
          <w:sz w:val="24"/>
          <w:szCs w:val="24"/>
          <w:spacing w:val="-1"/>
        </w:rPr>
        <w:t>好的完成运维服务工作，不断提升运维服务的客户满意度。</w:t>
      </w:r>
    </w:p>
    <w:p>
      <w:pPr>
        <w:ind w:left="23"/>
        <w:spacing w:before="173" w:line="219" w:lineRule="auto"/>
        <w:outlineLvl w:val="1"/>
        <w:rPr>
          <w:rFonts w:ascii="SimSun" w:hAnsi="SimSun" w:eastAsia="SimSun" w:cs="SimSun"/>
          <w:sz w:val="24"/>
          <w:szCs w:val="24"/>
        </w:rPr>
      </w:pPr>
      <w:bookmarkStart w:name="bookmark10" w:id="12"/>
      <w:bookmarkEnd w:id="12"/>
      <w:r>
        <w:rPr>
          <w:rFonts w:ascii="SimSun" w:hAnsi="SimSun" w:eastAsia="SimSun" w:cs="SimSun"/>
          <w:sz w:val="24"/>
          <w:szCs w:val="24"/>
          <w:b/>
          <w:bCs/>
          <w:spacing w:val="-2"/>
        </w:rPr>
        <w:t>运维业务规范期（</w:t>
      </w:r>
      <w:r>
        <w:rPr>
          <w:rFonts w:ascii="Cambria" w:hAnsi="Cambria" w:eastAsia="Cambria" w:cs="Cambria"/>
          <w:sz w:val="24"/>
          <w:szCs w:val="24"/>
          <w:b/>
          <w:bCs/>
          <w:spacing w:val="-2"/>
        </w:rPr>
        <w:t>2022-</w:t>
      </w:r>
      <w:r>
        <w:rPr>
          <w:rFonts w:ascii="SimSun" w:hAnsi="SimSun" w:eastAsia="SimSun" w:cs="SimSun"/>
          <w:sz w:val="24"/>
          <w:szCs w:val="24"/>
          <w:b/>
          <w:bCs/>
          <w:spacing w:val="-2"/>
        </w:rPr>
        <w:t>至今）</w:t>
      </w:r>
    </w:p>
    <w:p>
      <w:pPr>
        <w:pStyle w:val="BodyText"/>
        <w:spacing w:line="282" w:lineRule="auto"/>
        <w:rPr/>
      </w:pPr>
      <w:r/>
    </w:p>
    <w:p>
      <w:pPr>
        <w:ind w:left="22" w:right="80" w:firstLine="483"/>
        <w:spacing w:before="79" w:line="360" w:lineRule="auto"/>
        <w:rPr>
          <w:rFonts w:ascii="SimSun" w:hAnsi="SimSun" w:eastAsia="SimSun" w:cs="SimSun"/>
          <w:sz w:val="24"/>
          <w:szCs w:val="24"/>
        </w:rPr>
      </w:pPr>
      <w:r>
        <w:rPr>
          <w:rFonts w:ascii="SimSun" w:hAnsi="SimSun" w:eastAsia="SimSun" w:cs="SimSun"/>
          <w:sz w:val="24"/>
          <w:szCs w:val="24"/>
          <w:spacing w:val="-3"/>
        </w:rPr>
        <w:t>为了将运维业务更加专业化，增强公司运维业务的竞争力</w:t>
      </w:r>
      <w:r>
        <w:rPr>
          <w:rFonts w:ascii="SimSun" w:hAnsi="SimSun" w:eastAsia="SimSun" w:cs="SimSun"/>
          <w:sz w:val="24"/>
          <w:szCs w:val="24"/>
          <w:spacing w:val="-4"/>
        </w:rPr>
        <w:t>，加强运维管理过</w:t>
      </w:r>
      <w:r>
        <w:rPr>
          <w:rFonts w:ascii="SimSun" w:hAnsi="SimSun" w:eastAsia="SimSun" w:cs="SimSun"/>
          <w:sz w:val="24"/>
          <w:szCs w:val="24"/>
          <w:spacing w:val="-1"/>
        </w:rPr>
        <w:t>程的规范化，建立以提升运维服务力为导向的运维服务能力管理体系。2022</w:t>
      </w:r>
      <w:r>
        <w:rPr>
          <w:rFonts w:ascii="SimSun" w:hAnsi="SimSun" w:eastAsia="SimSun" w:cs="SimSun"/>
          <w:sz w:val="24"/>
          <w:szCs w:val="24"/>
          <w:spacing w:val="-34"/>
        </w:rPr>
        <w:t xml:space="preserve"> </w:t>
      </w:r>
      <w:r>
        <w:rPr>
          <w:rFonts w:ascii="SimSun" w:hAnsi="SimSun" w:eastAsia="SimSun" w:cs="SimSun"/>
          <w:sz w:val="24"/>
          <w:szCs w:val="24"/>
          <w:spacing w:val="-1"/>
        </w:rPr>
        <w:t>年</w:t>
      </w:r>
      <w:r>
        <w:rPr>
          <w:rFonts w:ascii="SimSun" w:hAnsi="SimSun" w:eastAsia="SimSun" w:cs="SimSun"/>
          <w:sz w:val="24"/>
          <w:szCs w:val="24"/>
        </w:rPr>
        <w:t>公司根据</w:t>
      </w:r>
      <w:r>
        <w:rPr>
          <w:rFonts w:ascii="SimSun" w:hAnsi="SimSun" w:eastAsia="SimSun" w:cs="SimSun"/>
          <w:sz w:val="24"/>
          <w:szCs w:val="24"/>
          <w:spacing w:val="-37"/>
        </w:rPr>
        <w:t xml:space="preserve"> </w:t>
      </w:r>
      <w:r>
        <w:rPr>
          <w:rFonts w:ascii="SimSun" w:hAnsi="SimSun" w:eastAsia="SimSun" w:cs="SimSun"/>
          <w:sz w:val="24"/>
          <w:szCs w:val="24"/>
        </w:rPr>
        <w:t>ITSS</w:t>
      </w:r>
      <w:r>
        <w:rPr>
          <w:rFonts w:ascii="SimSun" w:hAnsi="SimSun" w:eastAsia="SimSun" w:cs="SimSun"/>
          <w:sz w:val="24"/>
          <w:szCs w:val="24"/>
          <w:spacing w:val="-51"/>
        </w:rPr>
        <w:t xml:space="preserve"> </w:t>
      </w:r>
      <w:r>
        <w:rPr>
          <w:rFonts w:ascii="SimSun" w:hAnsi="SimSun" w:eastAsia="SimSun" w:cs="SimSun"/>
          <w:sz w:val="24"/>
          <w:szCs w:val="24"/>
        </w:rPr>
        <w:t>体系的要求，结合业务发展</w:t>
      </w:r>
      <w:r>
        <w:rPr>
          <w:rFonts w:ascii="SimSun" w:hAnsi="SimSun" w:eastAsia="SimSun" w:cs="SimSun"/>
          <w:sz w:val="24"/>
          <w:szCs w:val="24"/>
          <w:spacing w:val="-1"/>
        </w:rPr>
        <w:t>需要，开始从人员管理、资源管理、</w:t>
      </w:r>
      <w:r>
        <w:rPr>
          <w:rFonts w:ascii="SimSun" w:hAnsi="SimSun" w:eastAsia="SimSun" w:cs="SimSun"/>
          <w:sz w:val="24"/>
          <w:szCs w:val="24"/>
          <w:spacing w:val="-3"/>
        </w:rPr>
        <w:t>技术管理、服务过程管理等方案梳理、改进和完善原有的运维服务体系，形成了</w:t>
      </w:r>
      <w:r>
        <w:rPr>
          <w:rFonts w:ascii="SimSun" w:hAnsi="SimSun" w:eastAsia="SimSun" w:cs="SimSun"/>
          <w:sz w:val="24"/>
          <w:szCs w:val="24"/>
          <w:spacing w:val="-3"/>
        </w:rPr>
        <w:t>人力、过程、资源、技术质量等方面相互结合、相互促进、协调一致的运维服务</w:t>
      </w:r>
      <w:r>
        <w:rPr>
          <w:rFonts w:ascii="SimSun" w:hAnsi="SimSun" w:eastAsia="SimSun" w:cs="SimSun"/>
          <w:sz w:val="24"/>
          <w:szCs w:val="24"/>
          <w:spacing w:val="-3"/>
        </w:rPr>
        <w:t>能力管理体系。为了加快制度的拟定和体系的建设，体系初具雏形，体系文件于</w:t>
      </w:r>
      <w:r>
        <w:rPr>
          <w:rFonts w:ascii="SimSun" w:hAnsi="SimSun" w:eastAsia="SimSun" w:cs="SimSun"/>
          <w:sz w:val="24"/>
          <w:szCs w:val="24"/>
          <w:spacing w:val="-4"/>
        </w:rPr>
        <w:t>2022</w:t>
      </w:r>
      <w:r>
        <w:rPr>
          <w:rFonts w:ascii="SimSun" w:hAnsi="SimSun" w:eastAsia="SimSun" w:cs="SimSun"/>
          <w:sz w:val="24"/>
          <w:szCs w:val="24"/>
          <w:spacing w:val="-48"/>
        </w:rPr>
        <w:t xml:space="preserve"> </w:t>
      </w:r>
      <w:r>
        <w:rPr>
          <w:rFonts w:ascii="SimSun" w:hAnsi="SimSun" w:eastAsia="SimSun" w:cs="SimSun"/>
          <w:sz w:val="24"/>
          <w:szCs w:val="24"/>
          <w:spacing w:val="-4"/>
        </w:rPr>
        <w:t>年</w:t>
      </w:r>
      <w:r>
        <w:rPr>
          <w:rFonts w:ascii="SimSun" w:hAnsi="SimSun" w:eastAsia="SimSun" w:cs="SimSun"/>
          <w:sz w:val="24"/>
          <w:szCs w:val="24"/>
          <w:spacing w:val="-33"/>
        </w:rPr>
        <w:t xml:space="preserve"> </w:t>
      </w:r>
      <w:r>
        <w:rPr>
          <w:rFonts w:ascii="SimSun" w:hAnsi="SimSun" w:eastAsia="SimSun" w:cs="SimSun"/>
          <w:sz w:val="24"/>
          <w:szCs w:val="24"/>
          <w:spacing w:val="-4"/>
        </w:rPr>
        <w:t>1</w:t>
      </w:r>
      <w:r>
        <w:rPr>
          <w:rFonts w:ascii="SimSun" w:hAnsi="SimSun" w:eastAsia="SimSun" w:cs="SimSun"/>
          <w:sz w:val="24"/>
          <w:szCs w:val="24"/>
          <w:spacing w:val="-45"/>
        </w:rPr>
        <w:t xml:space="preserve"> </w:t>
      </w:r>
      <w:r>
        <w:rPr>
          <w:rFonts w:ascii="SimSun" w:hAnsi="SimSun" w:eastAsia="SimSun" w:cs="SimSun"/>
          <w:sz w:val="24"/>
          <w:szCs w:val="24"/>
          <w:spacing w:val="-4"/>
        </w:rPr>
        <w:t>月初正式发布试运行。</w:t>
      </w:r>
    </w:p>
    <w:p>
      <w:pPr>
        <w:ind w:left="23"/>
        <w:spacing w:before="116" w:line="220" w:lineRule="auto"/>
        <w:outlineLvl w:val="0"/>
        <w:rPr>
          <w:rFonts w:ascii="SimSun" w:hAnsi="SimSun" w:eastAsia="SimSun" w:cs="SimSun"/>
          <w:sz w:val="28"/>
          <w:szCs w:val="28"/>
        </w:rPr>
      </w:pPr>
      <w:bookmarkStart w:name="bookmark11" w:id="13"/>
      <w:bookmarkEnd w:id="13"/>
      <w:r>
        <w:rPr>
          <w:rFonts w:ascii="SimSun" w:hAnsi="SimSun" w:eastAsia="SimSun" w:cs="SimSun"/>
          <w:sz w:val="28"/>
          <w:szCs w:val="28"/>
          <w:b/>
          <w:bCs/>
          <w:spacing w:val="-3"/>
        </w:rPr>
        <w:t>4.</w:t>
      </w:r>
      <w:r>
        <w:rPr>
          <w:rFonts w:ascii="SimSun" w:hAnsi="SimSun" w:eastAsia="SimSun" w:cs="SimSun"/>
          <w:sz w:val="28"/>
          <w:szCs w:val="28"/>
          <w:spacing w:val="-3"/>
        </w:rPr>
        <w:t xml:space="preserve"> </w:t>
      </w:r>
      <w:r>
        <w:rPr>
          <w:rFonts w:ascii="SimSun" w:hAnsi="SimSun" w:eastAsia="SimSun" w:cs="SimSun"/>
          <w:sz w:val="28"/>
          <w:szCs w:val="28"/>
          <w:b/>
          <w:bCs/>
          <w:spacing w:val="-3"/>
        </w:rPr>
        <w:t>运维业务流程的标准化建设</w:t>
      </w:r>
    </w:p>
    <w:p>
      <w:pPr>
        <w:ind w:left="24" w:right="80" w:firstLine="486"/>
        <w:spacing w:before="297" w:line="360" w:lineRule="auto"/>
        <w:jc w:val="both"/>
        <w:rPr>
          <w:rFonts w:ascii="SimSun" w:hAnsi="SimSun" w:eastAsia="SimSun" w:cs="SimSun"/>
          <w:sz w:val="24"/>
          <w:szCs w:val="24"/>
        </w:rPr>
      </w:pPr>
      <w:r>
        <w:rPr>
          <w:rFonts w:ascii="SimSun" w:hAnsi="SimSun" w:eastAsia="SimSun" w:cs="SimSun"/>
          <w:sz w:val="24"/>
          <w:szCs w:val="24"/>
          <w:spacing w:val="-3"/>
        </w:rPr>
        <w:t>公司建设初期，并未重视运维业务，对运维业</w:t>
      </w:r>
      <w:r>
        <w:rPr>
          <w:rFonts w:ascii="SimSun" w:hAnsi="SimSun" w:eastAsia="SimSun" w:cs="SimSun"/>
          <w:sz w:val="24"/>
          <w:szCs w:val="24"/>
          <w:spacing w:val="-4"/>
        </w:rPr>
        <w:t>务也只采取粗犷式管理。运维</w:t>
      </w:r>
      <w:r>
        <w:rPr>
          <w:rFonts w:ascii="SimSun" w:hAnsi="SimSun" w:eastAsia="SimSun" w:cs="SimSun"/>
          <w:sz w:val="24"/>
          <w:szCs w:val="24"/>
          <w:spacing w:val="-3"/>
        </w:rPr>
        <w:t>团队由研发人员兼任，没有独立的运维部门和团队。运维服务也没有详细制度和</w:t>
      </w:r>
      <w:r>
        <w:rPr>
          <w:rFonts w:ascii="SimSun" w:hAnsi="SimSun" w:eastAsia="SimSun" w:cs="SimSun"/>
          <w:sz w:val="24"/>
          <w:szCs w:val="24"/>
          <w:spacing w:val="-1"/>
        </w:rPr>
        <w:t>规范，运维工作也只是简单的分工。</w:t>
      </w:r>
    </w:p>
    <w:p>
      <w:pPr>
        <w:ind w:left="23" w:firstLine="479"/>
        <w:spacing w:line="361" w:lineRule="auto"/>
        <w:jc w:val="both"/>
        <w:rPr>
          <w:rFonts w:ascii="SimSun" w:hAnsi="SimSun" w:eastAsia="SimSun" w:cs="SimSun"/>
          <w:sz w:val="24"/>
          <w:szCs w:val="24"/>
        </w:rPr>
      </w:pPr>
      <w:r>
        <w:rPr>
          <w:rFonts w:ascii="SimSun" w:hAnsi="SimSun" w:eastAsia="SimSun" w:cs="SimSun"/>
          <w:sz w:val="24"/>
          <w:szCs w:val="24"/>
          <w:spacing w:val="-3"/>
        </w:rPr>
        <w:t>在公司发展期，为了使运维服务能正规化、制度化，公司制定了</w:t>
      </w:r>
      <w:r>
        <w:rPr>
          <w:rFonts w:ascii="SimSun" w:hAnsi="SimSun" w:eastAsia="SimSun" w:cs="SimSun"/>
          <w:sz w:val="24"/>
          <w:szCs w:val="24"/>
          <w:spacing w:val="-4"/>
        </w:rPr>
        <w:t>运维制度和</w:t>
      </w:r>
      <w:r>
        <w:rPr>
          <w:rFonts w:ascii="SimSun" w:hAnsi="SimSun" w:eastAsia="SimSun" w:cs="SimSun"/>
          <w:sz w:val="24"/>
          <w:szCs w:val="24"/>
          <w:spacing w:val="-3"/>
        </w:rPr>
        <w:t>规范，成立了运维部，招募了专业的运维人员，公司通过不断努力及自主创新精</w:t>
      </w:r>
      <w:r>
        <w:rPr>
          <w:rFonts w:ascii="SimSun" w:hAnsi="SimSun" w:eastAsia="SimSun" w:cs="SimSun"/>
          <w:sz w:val="24"/>
          <w:szCs w:val="24"/>
          <w:spacing w:val="-3"/>
        </w:rPr>
        <w:t>神，不仅取得了国内领先的专业技术，并且公司确定了运维人员的权责、绩效和</w:t>
      </w:r>
      <w:r>
        <w:rPr>
          <w:rFonts w:ascii="SimSun" w:hAnsi="SimSun" w:eastAsia="SimSun" w:cs="SimSun"/>
          <w:sz w:val="24"/>
          <w:szCs w:val="24"/>
          <w:spacing w:val="-7"/>
        </w:rPr>
        <w:t>奖惩措施，以便提高运维人员的工作效率和工作的积极</w:t>
      </w:r>
      <w:r>
        <w:rPr>
          <w:rFonts w:ascii="SimSun" w:hAnsi="SimSun" w:eastAsia="SimSun" w:cs="SimSun"/>
          <w:sz w:val="24"/>
          <w:szCs w:val="24"/>
          <w:spacing w:val="-8"/>
        </w:rPr>
        <w:t>性；运维服务开始制度化、</w:t>
      </w:r>
    </w:p>
    <w:p>
      <w:pPr>
        <w:spacing w:line="361" w:lineRule="auto"/>
        <w:sectPr>
          <w:headerReference w:type="default" r:id="rId21"/>
          <w:footerReference w:type="default" r:id="rId22"/>
          <w:pgSz w:w="11906" w:h="16839"/>
          <w:pgMar w:top="1122" w:right="1719" w:bottom="1162" w:left="1785" w:header="597" w:footer="996" w:gutter="0"/>
        </w:sectPr>
        <w:rPr>
          <w:rFonts w:ascii="SimSun" w:hAnsi="SimSun" w:eastAsia="SimSun" w:cs="SimSun"/>
          <w:sz w:val="24"/>
          <w:szCs w:val="24"/>
        </w:rPr>
      </w:pPr>
    </w:p>
    <w:p>
      <w:pPr>
        <w:pStyle w:val="BodyText"/>
        <w:spacing w:line="351" w:lineRule="auto"/>
        <w:rPr/>
      </w:pPr>
      <w:r/>
    </w:p>
    <w:p>
      <w:pPr>
        <w:ind w:left="25" w:right="53" w:hanging="1"/>
        <w:spacing w:before="78" w:line="360" w:lineRule="auto"/>
        <w:jc w:val="both"/>
        <w:rPr>
          <w:rFonts w:ascii="SimSun" w:hAnsi="SimSun" w:eastAsia="SimSun" w:cs="SimSun"/>
          <w:sz w:val="24"/>
          <w:szCs w:val="24"/>
        </w:rPr>
      </w:pPr>
      <w:r>
        <w:rPr>
          <w:rFonts w:ascii="SimSun" w:hAnsi="SimSun" w:eastAsia="SimSun" w:cs="SimSun"/>
          <w:sz w:val="24"/>
          <w:szCs w:val="24"/>
          <w:spacing w:val="-3"/>
        </w:rPr>
        <w:t>标准化，由无治变为有治，并在现有的基础上不断完善及持续改进；通过系统培</w:t>
      </w:r>
      <w:r>
        <w:rPr>
          <w:rFonts w:ascii="SimSun" w:hAnsi="SimSun" w:eastAsia="SimSun" w:cs="SimSun"/>
          <w:sz w:val="24"/>
          <w:szCs w:val="24"/>
        </w:rPr>
        <w:t>训使员工具备良好的服务意识和职业素质,符合</w:t>
      </w:r>
      <w:r>
        <w:rPr>
          <w:rFonts w:ascii="SimSun" w:hAnsi="SimSun" w:eastAsia="SimSun" w:cs="SimSun"/>
          <w:sz w:val="24"/>
          <w:szCs w:val="24"/>
          <w:spacing w:val="-1"/>
        </w:rPr>
        <w:t>公司制定的服务制度和规范，满</w:t>
      </w:r>
      <w:r>
        <w:rPr>
          <w:rFonts w:ascii="SimSun" w:hAnsi="SimSun" w:eastAsia="SimSun" w:cs="SimSun"/>
          <w:sz w:val="24"/>
          <w:szCs w:val="24"/>
          <w:spacing w:val="-2"/>
        </w:rPr>
        <w:t>足不断发展的服务要求。</w:t>
      </w:r>
    </w:p>
    <w:p>
      <w:pPr>
        <w:ind w:left="24" w:firstLine="478"/>
        <w:spacing w:line="360" w:lineRule="auto"/>
        <w:rPr>
          <w:rFonts w:ascii="SimSun" w:hAnsi="SimSun" w:eastAsia="SimSun" w:cs="SimSun"/>
          <w:sz w:val="24"/>
          <w:szCs w:val="24"/>
        </w:rPr>
      </w:pPr>
      <w:r>
        <w:rPr>
          <w:rFonts w:ascii="SimSun" w:hAnsi="SimSun" w:eastAsia="SimSun" w:cs="SimSun"/>
          <w:sz w:val="24"/>
          <w:szCs w:val="24"/>
          <w:spacing w:val="-3"/>
        </w:rPr>
        <w:t>对运维服务标准持续完善，并以“运维服务能力成熟度三级模型</w:t>
      </w:r>
      <w:r>
        <w:rPr>
          <w:rFonts w:ascii="SimSun" w:hAnsi="SimSun" w:eastAsia="SimSun" w:cs="SimSun"/>
          <w:sz w:val="24"/>
          <w:szCs w:val="24"/>
          <w:spacing w:val="-71"/>
        </w:rPr>
        <w:t xml:space="preserve"> </w:t>
      </w:r>
      <w:r>
        <w:rPr>
          <w:rFonts w:ascii="SimSun" w:hAnsi="SimSun" w:eastAsia="SimSun" w:cs="SimSun"/>
          <w:sz w:val="24"/>
          <w:szCs w:val="24"/>
          <w:spacing w:val="-3"/>
        </w:rPr>
        <w:t>”为目标，</w:t>
      </w:r>
      <w:r>
        <w:rPr>
          <w:rFonts w:ascii="SimSun" w:hAnsi="SimSun" w:eastAsia="SimSun" w:cs="SimSun"/>
          <w:sz w:val="24"/>
          <w:szCs w:val="24"/>
          <w:spacing w:val="-1"/>
        </w:rPr>
        <w:t>不断改进运维服务体系、持续提升运维服务能力。严格按</w:t>
      </w:r>
      <w:r>
        <w:rPr>
          <w:rFonts w:ascii="SimSun" w:hAnsi="SimSun" w:eastAsia="SimSun" w:cs="SimSun"/>
          <w:sz w:val="24"/>
          <w:szCs w:val="24"/>
          <w:spacing w:val="-44"/>
        </w:rPr>
        <w:t xml:space="preserve"> </w:t>
      </w:r>
      <w:r>
        <w:rPr>
          <w:rFonts w:ascii="SimSun" w:hAnsi="SimSun" w:eastAsia="SimSun" w:cs="SimSun"/>
          <w:sz w:val="24"/>
          <w:szCs w:val="24"/>
          <w:spacing w:val="-1"/>
        </w:rPr>
        <w:t>GB/T28827</w:t>
      </w:r>
      <w:r>
        <w:rPr>
          <w:rFonts w:ascii="SimSun" w:hAnsi="SimSun" w:eastAsia="SimSun" w:cs="SimSun"/>
          <w:sz w:val="24"/>
          <w:szCs w:val="24"/>
          <w:spacing w:val="-50"/>
        </w:rPr>
        <w:t xml:space="preserve"> </w:t>
      </w:r>
      <w:r>
        <w:rPr>
          <w:rFonts w:ascii="SimSun" w:hAnsi="SimSun" w:eastAsia="SimSun" w:cs="SimSun"/>
          <w:sz w:val="24"/>
          <w:szCs w:val="24"/>
          <w:spacing w:val="-1"/>
        </w:rPr>
        <w:t>标准族和</w:t>
      </w:r>
      <w:r>
        <w:rPr>
          <w:rFonts w:ascii="SimSun" w:hAnsi="SimSun" w:eastAsia="SimSun" w:cs="SimSun"/>
          <w:sz w:val="24"/>
          <w:szCs w:val="24"/>
        </w:rPr>
        <w:t xml:space="preserve"> </w:t>
      </w:r>
      <w:r>
        <w:rPr>
          <w:rFonts w:ascii="SimSun" w:hAnsi="SimSun" w:eastAsia="SimSun" w:cs="SimSun"/>
          <w:sz w:val="24"/>
          <w:szCs w:val="24"/>
        </w:rPr>
        <w:t>ITSS.1-2015《运行维护服务能力成熟度模型》的要</w:t>
      </w:r>
      <w:r>
        <w:rPr>
          <w:rFonts w:ascii="SimSun" w:hAnsi="SimSun" w:eastAsia="SimSun" w:cs="SimSun"/>
          <w:sz w:val="24"/>
          <w:szCs w:val="24"/>
          <w:spacing w:val="-1"/>
        </w:rPr>
        <w:t>求，建立体系所需文件，逐</w:t>
      </w:r>
      <w:r>
        <w:rPr>
          <w:rFonts w:ascii="SimSun" w:hAnsi="SimSun" w:eastAsia="SimSun" w:cs="SimSun"/>
          <w:sz w:val="24"/>
          <w:szCs w:val="24"/>
          <w:spacing w:val="-2"/>
        </w:rPr>
        <w:t>步实现服务过程的标准化管理，满足运维服务能力相关要求，从“人员、资源、</w:t>
      </w:r>
      <w:r>
        <w:rPr>
          <w:rFonts w:ascii="SimSun" w:hAnsi="SimSun" w:eastAsia="SimSun" w:cs="SimSun"/>
          <w:sz w:val="24"/>
          <w:szCs w:val="24"/>
          <w:spacing w:val="-2"/>
        </w:rPr>
        <w:t>技术、过程</w:t>
      </w:r>
      <w:r>
        <w:rPr>
          <w:rFonts w:ascii="SimSun" w:hAnsi="SimSun" w:eastAsia="SimSun" w:cs="SimSun"/>
          <w:sz w:val="24"/>
          <w:szCs w:val="24"/>
          <w:spacing w:val="-86"/>
        </w:rPr>
        <w:t xml:space="preserve"> </w:t>
      </w:r>
      <w:r>
        <w:rPr>
          <w:rFonts w:ascii="SimSun" w:hAnsi="SimSun" w:eastAsia="SimSun" w:cs="SimSun"/>
          <w:sz w:val="24"/>
          <w:szCs w:val="24"/>
          <w:spacing w:val="-2"/>
        </w:rPr>
        <w:t>”四方面进行策划、实施、检查、改进。</w:t>
      </w:r>
    </w:p>
    <w:p>
      <w:pPr>
        <w:ind w:left="25" w:right="53" w:firstLine="477"/>
        <w:spacing w:line="360" w:lineRule="auto"/>
        <w:rPr>
          <w:rFonts w:ascii="SimSun" w:hAnsi="SimSun" w:eastAsia="SimSun" w:cs="SimSun"/>
          <w:sz w:val="24"/>
          <w:szCs w:val="24"/>
        </w:rPr>
      </w:pPr>
      <w:r>
        <w:rPr>
          <w:rFonts w:ascii="SimSun" w:hAnsi="SimSun" w:eastAsia="SimSun" w:cs="SimSun"/>
          <w:sz w:val="24"/>
          <w:szCs w:val="24"/>
          <w:spacing w:val="-3"/>
        </w:rPr>
        <w:t>在人员岗位职责、任职要求、招聘、培训、绩效、储备管理等多</w:t>
      </w:r>
      <w:r>
        <w:rPr>
          <w:rFonts w:ascii="SimSun" w:hAnsi="SimSun" w:eastAsia="SimSun" w:cs="SimSun"/>
          <w:sz w:val="24"/>
          <w:szCs w:val="24"/>
          <w:spacing w:val="-4"/>
        </w:rPr>
        <w:t>方面，建立</w:t>
      </w:r>
      <w:r>
        <w:rPr>
          <w:rFonts w:ascii="SimSun" w:hAnsi="SimSun" w:eastAsia="SimSun" w:cs="SimSun"/>
          <w:sz w:val="24"/>
          <w:szCs w:val="24"/>
          <w:spacing w:val="-1"/>
        </w:rPr>
        <w:t>符合能力模型的人力资源体系。</w:t>
      </w:r>
    </w:p>
    <w:p>
      <w:pPr>
        <w:ind w:left="22" w:right="53" w:firstLine="491"/>
        <w:spacing w:before="2" w:line="359" w:lineRule="auto"/>
        <w:rPr>
          <w:rFonts w:ascii="SimSun" w:hAnsi="SimSun" w:eastAsia="SimSun" w:cs="SimSun"/>
          <w:sz w:val="24"/>
          <w:szCs w:val="24"/>
        </w:rPr>
      </w:pPr>
      <w:r>
        <w:rPr>
          <w:rFonts w:ascii="SimSun" w:hAnsi="SimSun" w:eastAsia="SimSun" w:cs="SimSun"/>
          <w:sz w:val="24"/>
          <w:szCs w:val="24"/>
          <w:spacing w:val="-4"/>
        </w:rPr>
        <w:t>资源方面，制定了工具管理、服务台管理、知识库管理、备件库管理相关制</w:t>
      </w:r>
      <w:r>
        <w:rPr>
          <w:rFonts w:ascii="SimSun" w:hAnsi="SimSun" w:eastAsia="SimSun" w:cs="SimSun"/>
          <w:sz w:val="24"/>
          <w:szCs w:val="24"/>
          <w:spacing w:val="-5"/>
        </w:rPr>
        <w:t>度。</w:t>
      </w:r>
    </w:p>
    <w:p>
      <w:pPr>
        <w:ind w:left="23" w:right="53" w:firstLine="486"/>
        <w:spacing w:line="360" w:lineRule="auto"/>
        <w:rPr>
          <w:rFonts w:ascii="SimSun" w:hAnsi="SimSun" w:eastAsia="SimSun" w:cs="SimSun"/>
          <w:sz w:val="24"/>
          <w:szCs w:val="24"/>
        </w:rPr>
      </w:pPr>
      <w:r>
        <w:rPr>
          <w:rFonts w:ascii="SimSun" w:hAnsi="SimSun" w:eastAsia="SimSun" w:cs="SimSun"/>
          <w:sz w:val="24"/>
          <w:szCs w:val="24"/>
          <w:spacing w:val="-3"/>
        </w:rPr>
        <w:t>总结公司的监控工具、专用工具，建设运维服务</w:t>
      </w:r>
      <w:r>
        <w:rPr>
          <w:rFonts w:ascii="SimSun" w:hAnsi="SimSun" w:eastAsia="SimSun" w:cs="SimSun"/>
          <w:sz w:val="24"/>
          <w:szCs w:val="24"/>
          <w:spacing w:val="-4"/>
        </w:rPr>
        <w:t>过程管理系统。加强对新的</w:t>
      </w:r>
      <w:r>
        <w:rPr>
          <w:rFonts w:ascii="SimSun" w:hAnsi="SimSun" w:eastAsia="SimSun" w:cs="SimSun"/>
          <w:sz w:val="24"/>
          <w:szCs w:val="24"/>
        </w:rPr>
        <w:t>运维技术的研发投入，并不断加强运维服务方面发现</w:t>
      </w:r>
      <w:r>
        <w:rPr>
          <w:rFonts w:ascii="SimSun" w:hAnsi="SimSun" w:eastAsia="SimSun" w:cs="SimSun"/>
          <w:sz w:val="24"/>
          <w:szCs w:val="24"/>
          <w:spacing w:val="-1"/>
        </w:rPr>
        <w:t>问题和解决问题的能力。</w:t>
      </w:r>
    </w:p>
    <w:p>
      <w:pPr>
        <w:ind w:left="23" w:firstLine="485"/>
        <w:spacing w:before="1" w:line="361" w:lineRule="auto"/>
        <w:rPr>
          <w:rFonts w:ascii="SimSun" w:hAnsi="SimSun" w:eastAsia="SimSun" w:cs="SimSun"/>
          <w:sz w:val="24"/>
          <w:szCs w:val="24"/>
        </w:rPr>
      </w:pPr>
      <w:r>
        <w:rPr>
          <w:rFonts w:ascii="SimSun" w:hAnsi="SimSun" w:eastAsia="SimSun" w:cs="SimSun"/>
          <w:sz w:val="24"/>
          <w:szCs w:val="24"/>
          <w:spacing w:val="-2"/>
        </w:rPr>
        <w:t>结合公司运维业务的实际情况，制定事件管理、问题管理、服务级别管理、</w:t>
      </w:r>
      <w:r>
        <w:rPr>
          <w:rFonts w:ascii="SimSun" w:hAnsi="SimSun" w:eastAsia="SimSun" w:cs="SimSun"/>
          <w:sz w:val="24"/>
          <w:szCs w:val="24"/>
          <w:spacing w:val="-3"/>
        </w:rPr>
        <w:t>服务报告管理、配置管理、变更管理、发布管理、信息安全管理等制度文件，规</w:t>
      </w:r>
      <w:r>
        <w:rPr>
          <w:rFonts w:ascii="SimSun" w:hAnsi="SimSun" w:eastAsia="SimSun" w:cs="SimSun"/>
          <w:sz w:val="24"/>
          <w:szCs w:val="24"/>
          <w:spacing w:val="-1"/>
        </w:rPr>
        <w:t>范运维服务过程管理。</w:t>
      </w:r>
    </w:p>
    <w:sectPr>
      <w:headerReference w:type="default" r:id="rId25"/>
      <w:footerReference w:type="default" r:id="rId26"/>
      <w:pgSz w:w="11906" w:h="16839"/>
      <w:pgMar w:top="1122" w:right="1745" w:bottom="1160" w:left="1785" w:header="597" w:footer="99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803050406030204"/>
    <w:charset w:val="00"/>
    <w:family w:val="auto"/>
    <w:pitch w:val="variable"/>
    <w:sig w:usb0="E00006FF" w:usb1="4000045F" w:usb2="00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5"/>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4"/>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67" w:lineRule="auto"/>
      <w:rPr>
        <w:rFonts w:ascii="Calibri" w:hAnsi="Calibri" w:eastAsia="Calibri" w:cs="Calibri"/>
        <w:sz w:val="18"/>
        <w:szCs w:val="18"/>
      </w:rPr>
    </w:pPr>
    <w:r>
      <w:rPr>
        <w:rFonts w:ascii="Calibri" w:hAnsi="Calibri" w:eastAsia="Calibri" w:cs="Calibri"/>
        <w:sz w:val="18"/>
        <w:szCs w:val="18"/>
      </w:rPr>
      <w:t>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before="56" w:line="228" w:lineRule="auto"/>
      <w:jc w:val="right"/>
      <w:rPr>
        <w:rFonts w:ascii="SimSun" w:hAnsi="SimSun" w:eastAsia="SimSun" w:cs="SimSun"/>
        <w:sz w:val="20"/>
        <w:szCs w:val="20"/>
      </w:rPr>
    </w:pPr>
    <w:r>
      <w:pict>
        <v:shape id="_x0000_s2" style="position:absolute;margin-left:90pt;margin-top:52.6pt;mso-position-vertical-relative:page;mso-position-horizontal-relative:page;width:415.3pt;height:0.75pt;z-index:251658240;" o:allowincell="f" fillcolor="#000000" filled="true" stroked="false" coordsize="8305,15" coordorigin="0,0" path="m,l8305,0l8305,14l0,14l0,0xe"/>
      </w:pict>
    </w:r>
    <w:r>
      <w:rPr>
        <w:rFonts w:ascii="SimSun" w:hAnsi="SimSun" w:eastAsia="SimSun" w:cs="SimSun"/>
        <w:sz w:val="20"/>
        <w:szCs w:val="20"/>
      </w:rPr>
      <w:t>SciWell</w:t>
    </w:r>
    <w:r>
      <w:rPr>
        <w:rFonts w:ascii="SimSun" w:hAnsi="SimSun" w:eastAsia="SimSun" w:cs="SimSun"/>
        <w:sz w:val="20"/>
        <w:szCs w:val="20"/>
        <w:spacing w:val="10"/>
      </w:rPr>
      <w:t>-</w:t>
    </w:r>
    <w:r>
      <w:rPr>
        <w:rFonts w:ascii="SimSun" w:hAnsi="SimSun" w:eastAsia="SimSun" w:cs="SimSun"/>
        <w:sz w:val="20"/>
        <w:szCs w:val="20"/>
      </w:rPr>
      <w:t>ITSS</w:t>
    </w:r>
    <w:r>
      <w:rPr>
        <w:rFonts w:ascii="SimSun" w:hAnsi="SimSun" w:eastAsia="SimSun" w:cs="SimSun"/>
        <w:sz w:val="20"/>
        <w:szCs w:val="20"/>
        <w:spacing w:val="10"/>
      </w:rPr>
      <w:t>-</w:t>
    </w:r>
    <w:r>
      <w:rPr>
        <w:rFonts w:ascii="SimSun" w:hAnsi="SimSun" w:eastAsia="SimSun" w:cs="SimSun"/>
        <w:sz w:val="20"/>
        <w:szCs w:val="20"/>
      </w:rPr>
      <w:t>YW</w:t>
    </w:r>
    <w:r>
      <w:rPr>
        <w:rFonts w:ascii="SimSun" w:hAnsi="SimSun" w:eastAsia="SimSun" w:cs="SimSun"/>
        <w:sz w:val="20"/>
        <w:szCs w:val="20"/>
        <w:spacing w:val="10"/>
      </w:rPr>
      <w:t>-03-01</w:t>
    </w:r>
    <w:r>
      <w:rPr>
        <w:rFonts w:ascii="SimSun" w:hAnsi="SimSun" w:eastAsia="SimSun" w:cs="SimSun"/>
        <w:sz w:val="20"/>
        <w:szCs w:val="20"/>
        <w:spacing w:val="-37"/>
      </w:rPr>
      <w:t xml:space="preserve"> </w:t>
    </w:r>
    <w:r>
      <w:rPr>
        <w:rFonts w:ascii="SimSun" w:hAnsi="SimSun" w:eastAsia="SimSun" w:cs="SimSun"/>
        <w:sz w:val="20"/>
        <w:szCs w:val="20"/>
        <w:spacing w:val="10"/>
      </w:rPr>
      <w:t>运维发展历程</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1"/>
      <w:spacing w:before="56" w:line="228" w:lineRule="auto"/>
      <w:rPr>
        <w:rFonts w:ascii="SimSun" w:hAnsi="SimSun" w:eastAsia="SimSun" w:cs="SimSun"/>
        <w:sz w:val="20"/>
        <w:szCs w:val="20"/>
      </w:rPr>
    </w:pPr>
    <w:r>
      <w:pict>
        <v:shape id="_x0000_s4" style="position:absolute;margin-left:90pt;margin-top:52.6pt;mso-position-vertical-relative:page;mso-position-horizontal-relative:page;width:415.3pt;height:0.75pt;z-index:251666432;" o:allowincell="f" fillcolor="#000000" filled="true" stroked="false" coordsize="8305,15" coordorigin="0,0" path="m,l8305,0l8305,14l0,14l0,0xe"/>
      </w:pict>
    </w:r>
    <w:r>
      <w:rPr>
        <w:rFonts w:ascii="SimSun" w:hAnsi="SimSun" w:eastAsia="SimSun" w:cs="SimSun"/>
        <w:sz w:val="20"/>
        <w:szCs w:val="20"/>
      </w:rPr>
      <w:t>SciWell</w:t>
    </w:r>
    <w:r>
      <w:rPr>
        <w:rFonts w:ascii="SimSun" w:hAnsi="SimSun" w:eastAsia="SimSun" w:cs="SimSun"/>
        <w:sz w:val="20"/>
        <w:szCs w:val="20"/>
        <w:spacing w:val="10"/>
      </w:rPr>
      <w:t>-</w:t>
    </w:r>
    <w:r>
      <w:rPr>
        <w:rFonts w:ascii="SimSun" w:hAnsi="SimSun" w:eastAsia="SimSun" w:cs="SimSun"/>
        <w:sz w:val="20"/>
        <w:szCs w:val="20"/>
      </w:rPr>
      <w:t>ITSS</w:t>
    </w:r>
    <w:r>
      <w:rPr>
        <w:rFonts w:ascii="SimSun" w:hAnsi="SimSun" w:eastAsia="SimSun" w:cs="SimSun"/>
        <w:sz w:val="20"/>
        <w:szCs w:val="20"/>
        <w:spacing w:val="10"/>
      </w:rPr>
      <w:t>-</w:t>
    </w:r>
    <w:r>
      <w:rPr>
        <w:rFonts w:ascii="SimSun" w:hAnsi="SimSun" w:eastAsia="SimSun" w:cs="SimSun"/>
        <w:sz w:val="20"/>
        <w:szCs w:val="20"/>
      </w:rPr>
      <w:t>YW</w:t>
    </w:r>
    <w:r>
      <w:rPr>
        <w:rFonts w:ascii="SimSun" w:hAnsi="SimSun" w:eastAsia="SimSun" w:cs="SimSun"/>
        <w:sz w:val="20"/>
        <w:szCs w:val="20"/>
        <w:spacing w:val="10"/>
      </w:rPr>
      <w:t>-03-01</w:t>
    </w:r>
    <w:r>
      <w:rPr>
        <w:rFonts w:ascii="SimSun" w:hAnsi="SimSun" w:eastAsia="SimSun" w:cs="SimSun"/>
        <w:sz w:val="20"/>
        <w:szCs w:val="20"/>
        <w:spacing w:val="-37"/>
      </w:rPr>
      <w:t xml:space="preserve"> </w:t>
    </w:r>
    <w:r>
      <w:rPr>
        <w:rFonts w:ascii="SimSun" w:hAnsi="SimSun" w:eastAsia="SimSun" w:cs="SimSun"/>
        <w:sz w:val="20"/>
        <w:szCs w:val="20"/>
        <w:spacing w:val="10"/>
      </w:rPr>
      <w:t>运维发展历程</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1"/>
      <w:spacing w:before="56" w:line="228" w:lineRule="auto"/>
      <w:rPr>
        <w:rFonts w:ascii="SimSun" w:hAnsi="SimSun" w:eastAsia="SimSun" w:cs="SimSun"/>
        <w:sz w:val="20"/>
        <w:szCs w:val="20"/>
      </w:rPr>
    </w:pPr>
    <w:r>
      <w:pict>
        <v:shape id="_x0000_s6" style="position:absolute;margin-left:90pt;margin-top:52.6pt;mso-position-vertical-relative:page;mso-position-horizontal-relative:page;width:415.3pt;height:0.75pt;z-index:251667456;" o:allowincell="f" fillcolor="#000000" filled="true" stroked="false" coordsize="8305,15" coordorigin="0,0" path="m,l8305,0l8305,14l0,14l0,0xe"/>
      </w:pict>
    </w:r>
    <w:r>
      <w:rPr>
        <w:rFonts w:ascii="SimSun" w:hAnsi="SimSun" w:eastAsia="SimSun" w:cs="SimSun"/>
        <w:sz w:val="20"/>
        <w:szCs w:val="20"/>
      </w:rPr>
      <w:t>SciWell</w:t>
    </w:r>
    <w:r>
      <w:rPr>
        <w:rFonts w:ascii="SimSun" w:hAnsi="SimSun" w:eastAsia="SimSun" w:cs="SimSun"/>
        <w:sz w:val="20"/>
        <w:szCs w:val="20"/>
        <w:spacing w:val="10"/>
      </w:rPr>
      <w:t>-</w:t>
    </w:r>
    <w:r>
      <w:rPr>
        <w:rFonts w:ascii="SimSun" w:hAnsi="SimSun" w:eastAsia="SimSun" w:cs="SimSun"/>
        <w:sz w:val="20"/>
        <w:szCs w:val="20"/>
      </w:rPr>
      <w:t>ITSS</w:t>
    </w:r>
    <w:r>
      <w:rPr>
        <w:rFonts w:ascii="SimSun" w:hAnsi="SimSun" w:eastAsia="SimSun" w:cs="SimSun"/>
        <w:sz w:val="20"/>
        <w:szCs w:val="20"/>
        <w:spacing w:val="10"/>
      </w:rPr>
      <w:t>-</w:t>
    </w:r>
    <w:r>
      <w:rPr>
        <w:rFonts w:ascii="SimSun" w:hAnsi="SimSun" w:eastAsia="SimSun" w:cs="SimSun"/>
        <w:sz w:val="20"/>
        <w:szCs w:val="20"/>
      </w:rPr>
      <w:t>YW</w:t>
    </w:r>
    <w:r>
      <w:rPr>
        <w:rFonts w:ascii="SimSun" w:hAnsi="SimSun" w:eastAsia="SimSun" w:cs="SimSun"/>
        <w:sz w:val="20"/>
        <w:szCs w:val="20"/>
        <w:spacing w:val="10"/>
      </w:rPr>
      <w:t>-03-01</w:t>
    </w:r>
    <w:r>
      <w:rPr>
        <w:rFonts w:ascii="SimSun" w:hAnsi="SimSun" w:eastAsia="SimSun" w:cs="SimSun"/>
        <w:sz w:val="20"/>
        <w:szCs w:val="20"/>
        <w:spacing w:val="-37"/>
      </w:rPr>
      <w:t xml:space="preserve"> </w:t>
    </w:r>
    <w:r>
      <w:rPr>
        <w:rFonts w:ascii="SimSun" w:hAnsi="SimSun" w:eastAsia="SimSun" w:cs="SimSun"/>
        <w:sz w:val="20"/>
        <w:szCs w:val="20"/>
        <w:spacing w:val="10"/>
      </w:rPr>
      <w:t>运维发展历程</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footer" Target="footer3.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styles" Target="styles.xml"/><Relationship Id="rId27" Type="http://schemas.openxmlformats.org/officeDocument/2006/relationships/settings" Target="settings.xml"/><Relationship Id="rId26" Type="http://schemas.openxmlformats.org/officeDocument/2006/relationships/footer" Target="footer7.xml"/><Relationship Id="rId25" Type="http://schemas.openxmlformats.org/officeDocument/2006/relationships/header" Target="header3.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footer" Target="footer6.xml"/><Relationship Id="rId21" Type="http://schemas.openxmlformats.org/officeDocument/2006/relationships/header" Target="header2.xml"/><Relationship Id="rId20" Type="http://schemas.openxmlformats.org/officeDocument/2006/relationships/image" Target="media/image14.png"/><Relationship Id="rId2" Type="http://schemas.openxmlformats.org/officeDocument/2006/relationships/image" Target="media/image1.png"/><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footer" Target="footer5.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footer" Target="footer4.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Admin</dc:creator>
  <dcterms:created xsi:type="dcterms:W3CDTF">2023-01-16T13:47:53Z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2025-11-05T04:25:35</vt:filetime>
  </property>
</Properties>
</file>