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运维服务能力改进管理制度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TJTY-ITSS-0302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刘禹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732"/>
        <w:docPartObj>
          <w:docPartGallery w:val="Table of Contents"/>
          <w:docPartUnique/>
        </w:docPartObj>
      </w:sdt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_Toc714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_Toc714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_Toc6453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_Toc5903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角色和职责</w:t>
          </w:r>
          <w:r>
            <w:tab/>
          </w:r>
          <w:r>
            <w:fldChar w:fldCharType="begin"/>
          </w:r>
          <w:r>
            <w:instrText xml:space="preserve"> PAGEREF _Toc5903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_Toc8930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管理层</w:t>
          </w:r>
          <w:r>
            <w:tab/>
          </w:r>
          <w:r>
            <w:fldChar w:fldCharType="begin"/>
          </w:r>
          <w:r>
            <w:instrText xml:space="preserve"> PAGEREF _Toc8930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_Toc21815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质量部</w:t>
          </w:r>
          <w:r>
            <w:tab/>
          </w:r>
          <w:r>
            <w:fldChar w:fldCharType="begin"/>
          </w:r>
          <w:r>
            <w:instrText xml:space="preserve"> PAGEREF _Toc21815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运维部</w:t>
          </w:r>
          <w:r>
            <w:tab/>
          </w:r>
          <w:r>
            <w:fldChar w:fldCharType="begin"/>
          </w:r>
          <w:r>
            <w:instrText xml:space="preserve"> PAGEREF _Toc19196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_Toc22730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技术中心</w:t>
          </w:r>
          <w:r>
            <w:tab/>
          </w:r>
          <w:r>
            <w:fldChar w:fldCharType="begin"/>
          </w:r>
          <w:r>
            <w:instrText xml:space="preserve"> PAGEREF _Toc22730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_Toc25021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 综合管理部</w:t>
          </w:r>
          <w:r>
            <w:tab/>
          </w:r>
          <w:r>
            <w:fldChar w:fldCharType="begin"/>
          </w:r>
          <w:r>
            <w:instrText xml:space="preserve"> PAGEREF _Toc25021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3.6. 采购部</w:t>
          </w:r>
          <w:r>
            <w:tab/>
          </w:r>
          <w:r>
            <w:fldChar w:fldCharType="begin"/>
          </w:r>
          <w:r>
            <w:instrText xml:space="preserve"> PAGEREF _Toc28866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3.7. 应急管理部</w:t>
          </w:r>
          <w:r>
            <w:tab/>
          </w:r>
          <w:r>
            <w:fldChar w:fldCharType="begin"/>
          </w:r>
          <w:r>
            <w:instrText xml:space="preserve"> PAGEREF _Toc17226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改进来源与识别</w:t>
          </w:r>
          <w:r>
            <w:tab/>
          </w:r>
          <w:r>
            <w:fldChar w:fldCharType="begin"/>
          </w:r>
          <w:r>
            <w:instrText xml:space="preserve"> PAGEREF _Toc5466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改进信息来源</w:t>
          </w:r>
          <w:r>
            <w:tab/>
          </w:r>
          <w:r>
            <w:fldChar w:fldCharType="begin"/>
          </w:r>
          <w:r>
            <w:instrText xml:space="preserve"> PAGEREF _Toc10461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_Toc23855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改进识别时机</w:t>
          </w:r>
          <w:r>
            <w:tab/>
          </w:r>
          <w:r>
            <w:fldChar w:fldCharType="begin"/>
          </w:r>
          <w:r>
            <w:instrText xml:space="preserve"> PAGEREF _Toc23855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改进项分类</w:t>
          </w:r>
          <w:r>
            <w:tab/>
          </w:r>
          <w:r>
            <w:fldChar w:fldCharType="begin"/>
          </w:r>
          <w:r>
            <w:instrText xml:space="preserve"> PAGEREF _Toc4061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改进流程</w:t>
          </w:r>
          <w:r>
            <w:tab/>
          </w:r>
          <w:r>
            <w:fldChar w:fldCharType="begin"/>
          </w:r>
          <w:r>
            <w:instrText xml:space="preserve"> PAGEREF _Toc29782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_Toc20239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改进项提出</w:t>
          </w:r>
          <w:r>
            <w:tab/>
          </w:r>
          <w:r>
            <w:fldChar w:fldCharType="begin"/>
          </w:r>
          <w:r>
            <w:instrText xml:space="preserve"> PAGEREF _Toc20239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_Toc28006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改进项评估</w:t>
          </w:r>
          <w:r>
            <w:tab/>
          </w:r>
          <w:r>
            <w:fldChar w:fldCharType="begin"/>
          </w:r>
          <w:r>
            <w:instrText xml:space="preserve"> PAGEREF _Toc28006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_Toc29198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改进计划制定</w:t>
          </w:r>
          <w:r>
            <w:tab/>
          </w:r>
          <w:r>
            <w:fldChar w:fldCharType="begin"/>
          </w:r>
          <w:r>
            <w:instrText xml:space="preserve"> PAGEREF _Toc29198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 改进计划审批</w:t>
          </w:r>
          <w:r>
            <w:tab/>
          </w:r>
          <w:r>
            <w:fldChar w:fldCharType="begin"/>
          </w:r>
          <w:r>
            <w:instrText xml:space="preserve"> PAGEREF _Toc17279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_Toc30111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5.5. 改进实施</w:t>
          </w:r>
          <w:r>
            <w:tab/>
          </w:r>
          <w:r>
            <w:fldChar w:fldCharType="begin"/>
          </w:r>
          <w:r>
            <w:instrText xml:space="preserve"> PAGEREF _Toc30111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5.6. 改进验证</w:t>
          </w:r>
          <w:r>
            <w:tab/>
          </w:r>
          <w:r>
            <w:fldChar w:fldCharType="begin"/>
          </w:r>
          <w:r>
            <w:instrText xml:space="preserve"> PAGEREF _Toc24020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5.7. 改进关闭与回顾</w:t>
          </w:r>
          <w:r>
            <w:tab/>
          </w:r>
          <w:r>
            <w:fldChar w:fldCharType="begin"/>
          </w:r>
          <w:r>
            <w:instrText xml:space="preserve"> PAGEREF _Toc5032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改进跟踪与监控</w:t>
          </w:r>
          <w:r>
            <w:tab/>
          </w:r>
          <w:r>
            <w:fldChar w:fldCharType="begin"/>
          </w:r>
          <w:r>
            <w:instrText xml:space="preserve"> PAGEREF _Toc10310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日常跟踪</w:t>
          </w:r>
          <w:r>
            <w:tab/>
          </w:r>
          <w:r>
            <w:fldChar w:fldCharType="begin"/>
          </w:r>
          <w:r>
            <w:instrText xml:space="preserve"> PAGEREF _Toc972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_Toc12814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月度改进会议</w:t>
          </w:r>
          <w:r>
            <w:tab/>
          </w:r>
          <w:r>
            <w:fldChar w:fldCharType="begin"/>
          </w:r>
          <w:r>
            <w:instrText xml:space="preserve"> PAGEREF _Toc12814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季度改进报告</w:t>
          </w:r>
          <w:r>
            <w:tab/>
          </w:r>
          <w:r>
            <w:fldChar w:fldCharType="begin"/>
          </w:r>
          <w:r>
            <w:instrText xml:space="preserve"> PAGEREF _Toc32250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6.4. 改进效果评估</w:t>
          </w:r>
          <w:r>
            <w:tab/>
          </w:r>
          <w:r>
            <w:fldChar w:fldCharType="begin"/>
          </w:r>
          <w:r>
            <w:instrText xml:space="preserve"> PAGEREF _Toc2702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_Toc30329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管理评审</w:t>
          </w:r>
          <w:r>
            <w:tab/>
          </w:r>
          <w:r>
            <w:fldChar w:fldCharType="begin"/>
          </w:r>
          <w:r>
            <w:instrText xml:space="preserve"> PAGEREF _Toc30329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管理评审输入</w:t>
          </w:r>
          <w:r>
            <w:tab/>
          </w:r>
          <w:r>
            <w:fldChar w:fldCharType="begin"/>
          </w:r>
          <w:r>
            <w:instrText xml:space="preserve"> PAGEREF _Toc5559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管理评审输出</w:t>
          </w:r>
          <w:r>
            <w:tab/>
          </w:r>
          <w:r>
            <w:fldChar w:fldCharType="begin"/>
          </w:r>
          <w:r>
            <w:instrText xml:space="preserve"> PAGEREF _Toc1835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能力改进与其他流程的关系</w:t>
          </w:r>
          <w:r>
            <w:tab/>
          </w:r>
          <w:r>
            <w:fldChar w:fldCharType="begin"/>
          </w:r>
          <w:r>
            <w:instrText xml:space="preserve"> PAGEREF _Toc7346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与能力管理的关系</w:t>
          </w:r>
          <w:r>
            <w:tab/>
          </w:r>
          <w:r>
            <w:fldChar w:fldCharType="begin"/>
          </w:r>
          <w:r>
            <w:instrText xml:space="preserve"> PAGEREF _Toc22565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与质量管理的关系</w:t>
          </w:r>
          <w:r>
            <w:tab/>
          </w:r>
          <w:r>
            <w:fldChar w:fldCharType="begin"/>
          </w:r>
          <w:r>
            <w:instrText xml:space="preserve"> PAGEREF _Toc17573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_Toc10702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8.3. 与事件和问题管理的关系</w:t>
          </w:r>
          <w:r>
            <w:tab/>
          </w:r>
          <w:r>
            <w:fldChar w:fldCharType="begin"/>
          </w:r>
          <w:r>
            <w:instrText xml:space="preserve"> PAGEREF _Toc10702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8.4. 与应急管理的关系</w:t>
          </w:r>
          <w:r>
            <w:tab/>
          </w:r>
          <w:r>
            <w:fldChar w:fldCharType="begin"/>
          </w:r>
          <w:r>
            <w:instrText xml:space="preserve"> PAGEREF _Toc9418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_Toc29981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8.5. 与知识管理的关系</w:t>
          </w:r>
          <w:r>
            <w:tab/>
          </w:r>
          <w:r>
            <w:fldChar w:fldCharType="begin"/>
          </w:r>
          <w:r>
            <w:instrText xml:space="preserve"> PAGEREF _Toc29981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输入</w:t>
          </w:r>
          <w:r>
            <w:tab/>
          </w:r>
          <w:r>
            <w:fldChar w:fldCharType="begin"/>
          </w:r>
          <w:r>
            <w:instrText xml:space="preserve"> PAGEREF _Toc15935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_Toc31414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 </w:t>
          </w:r>
          <w:r>
            <w:rPr>
              <w:rFonts w:hint="eastAsia"/>
              <w:lang w:val="en-US" w:eastAsia="zh-CN"/>
            </w:rPr>
            <w:t>输出文件和记录</w:t>
          </w:r>
          <w:r>
            <w:tab/>
          </w:r>
          <w:r>
            <w:fldChar w:fldCharType="begin"/>
          </w:r>
          <w:r>
            <w:instrText xml:space="preserve"> PAGEREF _Toc31414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/>
    <w:p>
      <w:pPr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图目录</w:t>
      </w:r>
    </w:p>
    <w:p>
      <w:pPr>
        <w:pStyle w:val="TableofFigures"/>
        <w:tabs>
          <w:tab w:val="right" w:leader="dot" w:pos="8306"/>
        </w:tabs>
      </w:pPr>
      <w:bookmarkStart w:id="1" w:name="_GoBack"/>
      <w:r>
        <w:fldChar w:fldCharType="begin"/>
      </w:r>
      <w:r>
        <w:instrText>TOC \h \c "图"</w:instrText>
      </w:r>
      <w:r>
        <w:fldChar w:fldCharType="separate"/>
      </w:r>
      <w:r>
        <w:fldChar w:fldCharType="begin"/>
      </w:r>
      <w:r>
        <w:instrText xml:space="preserve"> HYPERLINK \l _Toc32343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改进需求来源表</w:t>
      </w:r>
      <w:r>
        <w:tab/>
      </w:r>
      <w:r>
        <w:fldChar w:fldCharType="begin"/>
      </w:r>
      <w:r>
        <w:instrText xml:space="preserve"> PAGEREF _Toc32343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_Toc3829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改进项分类表</w:t>
      </w:r>
      <w:r>
        <w:tab/>
      </w:r>
      <w:r>
        <w:fldChar w:fldCharType="begin"/>
      </w:r>
      <w:r>
        <w:instrText xml:space="preserve"> PAGEREF _Toc3829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r>
        <w:fldChar w:fldCharType="end"/>
      </w:r>
      <w:bookmarkEnd w:id="1"/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bookmarkStart w:id="2" w:name="_Toc30432"/>
      <w:bookmarkStart w:id="3" w:name="_Toc714"/>
      <w:r>
        <w:rPr>
          <w:rFonts w:hint="default"/>
          <w:lang w:val="en-US" w:eastAsia="zh-CN"/>
        </w:rPr>
        <w:t>目的</w:t>
      </w:r>
      <w:bookmarkEnd w:id="2"/>
      <w:bookmarkEnd w:id="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为规范天津图云智能科技有限公司（以下简称"公司"）运维服务能力的持续改进活动，建立系统化的改进机制，确保运维服务能力（人员、资源、技术、过程、交付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应急）能够持续满足客户需求和业务发展要求，不断提升运维服务质量和客户满意度，特制定本制度。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30994"/>
      <w:bookmarkStart w:id="5" w:name="_Toc6453"/>
      <w:r>
        <w:rPr>
          <w:rFonts w:hint="default"/>
          <w:lang w:val="en-US" w:eastAsia="zh-CN"/>
        </w:rPr>
        <w:t>范围</w:t>
      </w:r>
      <w:bookmarkEnd w:id="4"/>
      <w:bookmarkEnd w:id="5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本制度适用于公司运维服务体系中所有与能力改进相关的活动，覆盖以下部门：运维部、技术中心、质量部、综合管理部、采购部、应急管理部。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26535"/>
      <w:bookmarkStart w:id="7" w:name="_Toc5903"/>
      <w:r>
        <w:rPr>
          <w:rFonts w:hint="default"/>
          <w:lang w:val="en-US" w:eastAsia="zh-CN"/>
        </w:rPr>
        <w:t>角色和职责</w:t>
      </w:r>
      <w:bookmarkEnd w:id="6"/>
      <w:bookmarkEnd w:id="7"/>
    </w:p>
    <w:p>
      <w:pPr>
        <w:pStyle w:val="2"/>
        <w:bidi w:val="0"/>
        <w:rPr>
          <w:rFonts w:hint="default"/>
          <w:lang w:val="en-US" w:eastAsia="zh-CN"/>
        </w:rPr>
      </w:pPr>
      <w:bookmarkStart w:id="8" w:name="_Toc13017"/>
      <w:bookmarkStart w:id="9" w:name="_Toc8930"/>
      <w:r>
        <w:rPr>
          <w:rFonts w:hint="default"/>
          <w:lang w:val="en-US" w:eastAsia="zh-CN"/>
        </w:rPr>
        <w:t>管理层</w:t>
      </w:r>
      <w:bookmarkEnd w:id="8"/>
      <w:bookmarkEnd w:id="9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审批重大改进计划和改进方案。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为改进活动提供必要的资源支持。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参与管理评审，对改进效果进行评估和决策。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统筹跨部门的重大改进事项。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26915"/>
      <w:bookmarkStart w:id="11" w:name="_Toc21815"/>
      <w:r>
        <w:rPr>
          <w:rFonts w:hint="default"/>
          <w:lang w:val="en-US" w:eastAsia="zh-CN"/>
        </w:rPr>
        <w:t>质量部</w:t>
      </w:r>
      <w:bookmarkEnd w:id="10"/>
      <w:bookmarkEnd w:id="11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负责改进管理流程的建立和维护。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负责改进项的收集、登记和分类。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组织改进项的评估和优先级确定。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跟踪监督改进计划的执行情况。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组织改进效果的验证和评估。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定期向管理层汇报改进工作进展。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负责管理评审的组织工作。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10385"/>
      <w:bookmarkStart w:id="13" w:name="_Toc19196"/>
      <w:r>
        <w:rPr>
          <w:rFonts w:hint="default"/>
          <w:lang w:val="en-US" w:eastAsia="zh-CN"/>
        </w:rPr>
        <w:t>运维部</w:t>
      </w:r>
      <w:bookmarkEnd w:id="12"/>
      <w:bookmarkEnd w:id="13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提出与本部门相关的改进建议。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参与改进项的评估和计划制定。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负责执行本部门相关的改进计划。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配合质量部进行改进效果的验证。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将改进成果纳入日常运维工作。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负责交付能力域和应急响应能力域的改进实施。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1431"/>
      <w:bookmarkStart w:id="15" w:name="_Toc22730"/>
      <w:r>
        <w:rPr>
          <w:rFonts w:hint="default"/>
          <w:lang w:val="en-US" w:eastAsia="zh-CN"/>
        </w:rPr>
        <w:t>技术中心</w:t>
      </w:r>
      <w:bookmarkEnd w:id="14"/>
      <w:bookmarkEnd w:id="15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提出与技术能力、运维工具、知识库相关的改进建议。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参与技术类改进项的评估和计划制定。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负责技术类改进计划的执行。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将改进成果转化为技术方案、工具或手册。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配合质量部进行改进效果的验证。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5639"/>
      <w:bookmarkStart w:id="17" w:name="_Toc25021"/>
      <w:r>
        <w:rPr>
          <w:rFonts w:hint="default"/>
          <w:lang w:val="en-US" w:eastAsia="zh-CN"/>
        </w:rPr>
        <w:t>综合管理部</w:t>
      </w:r>
      <w:bookmarkEnd w:id="16"/>
      <w:bookmarkEnd w:id="17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提出与人员管理、培训、资质相关的改进建议。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参与人员类改进项的评估和计划制定。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负责人员类改进计划的执行。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将改进成果纳入人力资源管理体系。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16867"/>
      <w:bookmarkStart w:id="19" w:name="_Toc28866"/>
      <w:r>
        <w:rPr>
          <w:rFonts w:hint="default"/>
          <w:lang w:val="en-US" w:eastAsia="zh-CN"/>
        </w:rPr>
        <w:t>采购部</w:t>
      </w:r>
      <w:bookmarkEnd w:id="18"/>
      <w:bookmarkEnd w:id="19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提出与采购、供应商管理相关的改进建议。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参与采购类改进项的评估和计划制定。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负责采购类改进计划的执行。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配合质量部进行供应商相关改进的验证。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7576"/>
      <w:bookmarkStart w:id="21" w:name="_Toc17226"/>
      <w:r>
        <w:rPr>
          <w:rFonts w:hint="default"/>
          <w:lang w:val="en-US" w:eastAsia="zh-CN"/>
        </w:rPr>
        <w:t>应急管理部</w:t>
      </w:r>
      <w:bookmarkEnd w:id="20"/>
      <w:bookmarkEnd w:id="21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提出与应急预案、应急演练、灾备相关的改进建议。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参与应急类改进项的评估和计划制定。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负责应急类改进计划的执行。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将改进成果纳入应急管理体系。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2" w:name="_Toc22313"/>
      <w:bookmarkStart w:id="23" w:name="_Toc5466"/>
      <w:r>
        <w:rPr>
          <w:rFonts w:hint="default"/>
          <w:lang w:val="en-US" w:eastAsia="zh-CN"/>
        </w:rPr>
        <w:t>改进来源与识别</w:t>
      </w:r>
      <w:bookmarkEnd w:id="22"/>
      <w:bookmarkEnd w:id="23"/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18039"/>
      <w:bookmarkStart w:id="25" w:name="_Toc10461"/>
      <w:r>
        <w:rPr>
          <w:rFonts w:hint="default"/>
          <w:lang w:val="en-US" w:eastAsia="zh-CN"/>
        </w:rPr>
        <w:t>改进信息来源</w:t>
      </w:r>
      <w:bookmarkEnd w:id="24"/>
      <w:bookmarkEnd w:id="25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改进需求来源</w:t>
      </w:r>
      <w:r>
        <w:rPr>
          <w:rFonts w:hint="eastAsia"/>
          <w:lang w:val="en-US" w:eastAsia="zh-CN"/>
        </w:rPr>
        <w:t>如表4-1所示</w:t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6" w:name="_Toc32343"/>
      <w:r>
        <w:rPr>
          <w:rFonts w:hint="eastAsia"/>
          <w:lang w:val="en-US" w:eastAsia="zh-CN"/>
        </w:rPr>
        <w:t xml:space="preserve"> 改进需求来源表</w:t>
      </w:r>
      <w:bookmarkEnd w:id="2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3"/>
        <w:gridCol w:w="4615"/>
        <w:gridCol w:w="243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7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来源类别</w:t>
            </w:r>
          </w:p>
        </w:tc>
        <w:tc>
          <w:tcPr>
            <w:tcW w:w="461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具体来源</w:t>
            </w:r>
          </w:p>
        </w:tc>
        <w:tc>
          <w:tcPr>
            <w:tcW w:w="24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内部审核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内审发现的不符合项、观察项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管理评审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管理评审决议、改进建议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客户反馈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客户满意度调查、客户投诉、客户建议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质量部、运维部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服务交付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交付过程中的问题、客户新需求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事件问题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重大事件复盘、问题分析报告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运维部、应急管理部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应急演练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应急演练总结、演练发现问题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应急管理部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绩效考核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KPI未达成项、指标分析报告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技术调研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新技术研究、技术发展趋势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技术中心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员工建议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员工提出的改进建议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综合管理部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行业对标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行业标准更新、最佳实践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供应商反馈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供应商评价、供应问题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采购部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过程检查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日常过程检查发现问题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7" w:name="_Toc24159"/>
      <w:bookmarkStart w:id="28" w:name="_Toc23855"/>
      <w:r>
        <w:rPr>
          <w:rFonts w:hint="default"/>
          <w:lang w:val="en-US" w:eastAsia="zh-CN"/>
        </w:rPr>
        <w:t>改进识别时机</w:t>
      </w:r>
      <w:bookmarkEnd w:id="27"/>
      <w:bookmarkEnd w:id="28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改进项可在以下时机识别和提出：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定期识别：每月质量部组织一次改进项收集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事件驱动：重大事件发生后立即启动复盘和改进识别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周期性活动：内审、管理评审、年度总结后集中识别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随时提出：任何员工可随时通过《改进建议表》提出改进建议</w:t>
      </w:r>
      <w:r>
        <w:rPr>
          <w:rFonts w:hint="eastAsia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9" w:name="_Toc13598"/>
      <w:bookmarkStart w:id="30" w:name="_Toc4061"/>
      <w:r>
        <w:rPr>
          <w:rFonts w:hint="default"/>
          <w:lang w:val="en-US" w:eastAsia="zh-CN"/>
        </w:rPr>
        <w:t>改进项分类</w:t>
      </w:r>
      <w:bookmarkEnd w:id="29"/>
      <w:bookmarkEnd w:id="30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改进项按涉及的能力域进行分类</w:t>
      </w:r>
      <w:r>
        <w:rPr>
          <w:rFonts w:hint="eastAsia"/>
          <w:lang w:val="en-US" w:eastAsia="zh-CN"/>
        </w:rPr>
        <w:t>，改进项分类如表4-2所示</w:t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1" w:name="_Toc3829"/>
      <w:r>
        <w:rPr>
          <w:rFonts w:hint="eastAsia"/>
          <w:lang w:val="en-US" w:eastAsia="zh-CN"/>
        </w:rPr>
        <w:t xml:space="preserve"> 改进项分类表</w:t>
      </w:r>
      <w:bookmarkEnd w:id="3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3"/>
        <w:gridCol w:w="4856"/>
        <w:gridCol w:w="219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7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分类</w:t>
            </w:r>
          </w:p>
        </w:tc>
        <w:tc>
          <w:tcPr>
            <w:tcW w:w="485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  <w:tc>
          <w:tcPr>
            <w:tcW w:w="219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人员类改进</w:t>
            </w:r>
          </w:p>
        </w:tc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涉及人员招聘、培训、技能、绩效等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综合管理部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资源类改进</w:t>
            </w:r>
          </w:p>
        </w:tc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涉及知识库、工具、备件库、服务台等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技术中心、运维部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技术类改进</w:t>
            </w:r>
          </w:p>
        </w:tc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涉及技术研发、工具优化、技术方案等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技术中心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过程类改进</w:t>
            </w:r>
          </w:p>
        </w:tc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涉及流程优化、制度完善、规范执行等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交付类改进</w:t>
            </w:r>
          </w:p>
        </w:tc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涉及交付流程、交付质量、交付文档等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应急类改进</w:t>
            </w:r>
          </w:p>
        </w:tc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涉及应急预案、演练、灾备、应急响应等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应急管理部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32" w:name="_Toc9645"/>
      <w:bookmarkStart w:id="33" w:name="_Toc29782"/>
      <w:r>
        <w:rPr>
          <w:rFonts w:hint="default"/>
          <w:lang w:val="en-US" w:eastAsia="zh-CN"/>
        </w:rPr>
        <w:t>改进流程</w:t>
      </w:r>
      <w:bookmarkEnd w:id="32"/>
      <w:bookmarkEnd w:id="33"/>
    </w:p>
    <w:p>
      <w:pPr>
        <w:pStyle w:val="2"/>
        <w:bidi w:val="0"/>
        <w:rPr>
          <w:rFonts w:hint="default"/>
          <w:lang w:val="en-US" w:eastAsia="zh-CN"/>
        </w:rPr>
      </w:pPr>
      <w:bookmarkStart w:id="34" w:name="_Toc17672"/>
      <w:bookmarkStart w:id="35" w:name="_Toc20239"/>
      <w:r>
        <w:rPr>
          <w:rFonts w:hint="default"/>
          <w:lang w:val="en-US" w:eastAsia="zh-CN"/>
        </w:rPr>
        <w:t>改进项提出</w:t>
      </w:r>
      <w:bookmarkEnd w:id="34"/>
      <w:bookmarkEnd w:id="3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任何部门或个人发现改进机会时，可填写《改进建议表》，提交至质量部。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质量部在日常检查、内审、满意度调查等活动中发现的改进项，由质量专员直接登记。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重大事件复盘后，应急管理部或运维部应在3个工作日内形成复盘报告，提出改进建议。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质量部对收到的改进建议进行编号登记，建立《改进项登记台账》。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6" w:name="_Toc25999"/>
      <w:bookmarkStart w:id="37" w:name="_Toc28006"/>
      <w:r>
        <w:rPr>
          <w:rFonts w:hint="default"/>
          <w:lang w:val="en-US" w:eastAsia="zh-CN"/>
        </w:rPr>
        <w:t>改进项评估</w:t>
      </w:r>
      <w:bookmarkEnd w:id="36"/>
      <w:bookmarkEnd w:id="37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质量部定期组织改进项评估会议，参与部门包括：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质量部经理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相关改进项涉及的责任部门负责人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必要时邀请管理层参加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评估内容包括：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改进项的必要性和紧迫性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改进项的可行性和预期效果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改进项的实施难度和资源需求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改进项的优先级（高/中/低）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改进项的责任部门建议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评估结果记入《改进项评估记录表》。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8" w:name="_Toc21288"/>
      <w:bookmarkStart w:id="39" w:name="_Toc29198"/>
      <w:r>
        <w:rPr>
          <w:rFonts w:hint="default"/>
          <w:lang w:val="en-US" w:eastAsia="zh-CN"/>
        </w:rPr>
        <w:t>改进计划制定</w:t>
      </w:r>
      <w:bookmarkEnd w:id="38"/>
      <w:bookmarkEnd w:id="39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对于评估通过的改进项，由责任部门制定《改进计划表》。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改进计划应包括：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改进项描述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改进目标（可量化）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改进措施和具体步骤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计划完成时间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所需资源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验证方法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涉及多个部门的改进项，由主要责任部门牵头，协调相关部门共同制定计划。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0" w:name="_Toc31746"/>
      <w:bookmarkStart w:id="41" w:name="_Toc17279"/>
      <w:r>
        <w:rPr>
          <w:rFonts w:hint="default"/>
          <w:lang w:val="en-US" w:eastAsia="zh-CN"/>
        </w:rPr>
        <w:t>改进计划审批</w:t>
      </w:r>
      <w:bookmarkEnd w:id="40"/>
      <w:bookmarkEnd w:id="41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一般改进项：由质量部经理审批。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重大改进项（涉及跨部门协调、较大资源投入、可能影响服务连续性的）：由管理层审批。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审批通过后，改进计划正式生效，纳入《改进计划跟踪表》。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2" w:name="_Toc20209"/>
      <w:bookmarkStart w:id="43" w:name="_Toc30111"/>
      <w:r>
        <w:rPr>
          <w:rFonts w:hint="default"/>
          <w:lang w:val="en-US" w:eastAsia="zh-CN"/>
        </w:rPr>
        <w:t>改进实施</w:t>
      </w:r>
      <w:bookmarkEnd w:id="42"/>
      <w:bookmarkEnd w:id="43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责任部门按照批准的改进计划组织实施。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实施过程中遇到问题或需要调整计划时，及时与质量部沟通。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质量部定期跟踪改进实施进展，记录在《改进计划跟踪表》中。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对进度滞后的改进项，质量部发出提醒，必要时上报管理层协调。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4" w:name="_Toc18010"/>
      <w:bookmarkStart w:id="45" w:name="_Toc24020"/>
      <w:r>
        <w:rPr>
          <w:rFonts w:hint="default"/>
          <w:lang w:val="en-US" w:eastAsia="zh-CN"/>
        </w:rPr>
        <w:t>改进验证</w:t>
      </w:r>
      <w:bookmarkEnd w:id="44"/>
      <w:bookmarkEnd w:id="45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改进完成后，责任部门向质量部提交验证申请。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质量部组织相关人员对改进效果进行验证：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是否按计划完成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是否达到预期目标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是否有新的问题产生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验证通过的改进项，由质量部在《改进计划跟踪表》中标记为“已完成”。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验证未通过的改进项，返回责任部门重新分析、完善后再次验证。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6" w:name="_Toc17778"/>
      <w:bookmarkStart w:id="47" w:name="_Toc5032"/>
      <w:r>
        <w:rPr>
          <w:rFonts w:hint="default"/>
          <w:lang w:val="en-US" w:eastAsia="zh-CN"/>
        </w:rPr>
        <w:t>改进关闭与回顾</w:t>
      </w:r>
      <w:bookmarkEnd w:id="46"/>
      <w:bookmarkEnd w:id="47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验证通过的改进项，由质量部正式关闭。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质量部每季度对已关闭的改进项进行回顾总结，形成《改进工作季度报告》。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将成功的改进经验纳入相关制度、流程或知识库。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对改进效果显著的案例，可在公司内部分享推广。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8" w:name="_Toc13925"/>
      <w:bookmarkStart w:id="49" w:name="_Toc10310"/>
      <w:r>
        <w:rPr>
          <w:rFonts w:hint="default"/>
          <w:lang w:val="en-US" w:eastAsia="zh-CN"/>
        </w:rPr>
        <w:t>改进跟踪与监控</w:t>
      </w:r>
      <w:bookmarkEnd w:id="48"/>
      <w:bookmarkEnd w:id="49"/>
    </w:p>
    <w:p>
      <w:pPr>
        <w:pStyle w:val="2"/>
        <w:bidi w:val="0"/>
        <w:rPr>
          <w:rFonts w:hint="default"/>
          <w:lang w:val="en-US" w:eastAsia="zh-CN"/>
        </w:rPr>
      </w:pPr>
      <w:bookmarkStart w:id="50" w:name="_Toc32331"/>
      <w:bookmarkStart w:id="51" w:name="_Toc972"/>
      <w:r>
        <w:rPr>
          <w:rFonts w:hint="default"/>
          <w:lang w:val="en-US" w:eastAsia="zh-CN"/>
        </w:rPr>
        <w:t>日常跟踪</w:t>
      </w:r>
      <w:bookmarkEnd w:id="50"/>
      <w:bookmarkEnd w:id="51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质量专员每月更新《改进计划跟踪表》，记录各项改进的进展状态。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对逾期未完成的改进项，质量专员与责任部门沟通了解原因，并记录。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2" w:name="_Toc26121"/>
      <w:bookmarkStart w:id="53" w:name="_Toc12814"/>
      <w:r>
        <w:rPr>
          <w:rFonts w:hint="default"/>
          <w:lang w:val="en-US" w:eastAsia="zh-CN"/>
        </w:rPr>
        <w:t>月度改进会议</w:t>
      </w:r>
      <w:bookmarkEnd w:id="52"/>
      <w:bookmarkEnd w:id="53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质量部每月组织改进月度会议，参会人员包括各部门负责人。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会议内容：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通报本月改进项完成情况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讨论进度滞后的改进项及解决措施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协调跨部门改进项的资源和支持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评估新提出的改进建议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4" w:name="_Toc368"/>
      <w:bookmarkStart w:id="55" w:name="_Toc32250"/>
      <w:r>
        <w:rPr>
          <w:rFonts w:hint="default"/>
          <w:lang w:val="en-US" w:eastAsia="zh-CN"/>
        </w:rPr>
        <w:t>季度改进报告</w:t>
      </w:r>
      <w:bookmarkEnd w:id="54"/>
      <w:bookmarkEnd w:id="55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质量部每季度编制《改进工作季度报告》，内容包括：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本季度改进项统计（提出数、评估数、完成数、关闭数）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改进项分类分布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典型改进案例分享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存在的问题和改进建议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下季度改进工作重点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报告提交管理层审阅。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6" w:name="_Toc17543"/>
      <w:bookmarkStart w:id="57" w:name="_Toc2702"/>
      <w:r>
        <w:rPr>
          <w:rFonts w:hint="default"/>
          <w:lang w:val="en-US" w:eastAsia="zh-CN"/>
        </w:rPr>
        <w:t>改进效果评估</w:t>
      </w:r>
      <w:bookmarkEnd w:id="56"/>
      <w:bookmarkEnd w:id="57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质量部每年对改进工作的整体效果进行评估：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改进完成率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改进目标达成率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改进对KPI的影响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改进对客户满意度的影响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评估结果作为下一年度改进工作规划的输入。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8" w:name="_Toc21456"/>
      <w:bookmarkStart w:id="59" w:name="_Toc30329"/>
      <w:r>
        <w:rPr>
          <w:rFonts w:hint="default"/>
          <w:lang w:val="en-US" w:eastAsia="zh-CN"/>
        </w:rPr>
        <w:t>管理评审</w:t>
      </w:r>
      <w:bookmarkEnd w:id="58"/>
      <w:bookmarkEnd w:id="59"/>
    </w:p>
    <w:p>
      <w:pPr>
        <w:pStyle w:val="2"/>
        <w:bidi w:val="0"/>
        <w:rPr>
          <w:rFonts w:hint="default"/>
          <w:lang w:val="en-US" w:eastAsia="zh-CN"/>
        </w:rPr>
      </w:pPr>
      <w:bookmarkStart w:id="60" w:name="_Toc4860"/>
      <w:bookmarkStart w:id="61" w:name="_Toc5559"/>
      <w:r>
        <w:rPr>
          <w:rFonts w:hint="default"/>
          <w:lang w:val="en-US" w:eastAsia="zh-CN"/>
        </w:rPr>
        <w:t>管理评审输入</w:t>
      </w:r>
      <w:bookmarkEnd w:id="60"/>
      <w:bookmarkEnd w:id="61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管理评审应包含以下改进相关内容：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年度改进工作总结报告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重大改进项的完成情况及效果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未完成改进项的原因分析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客户满意度变化及改进相关性分析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KPI达成情况及改进效果分析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资源需求和建议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2" w:name="_Toc27221"/>
      <w:bookmarkStart w:id="63" w:name="_Toc1835"/>
      <w:r>
        <w:rPr>
          <w:rFonts w:hint="default"/>
          <w:lang w:val="en-US" w:eastAsia="zh-CN"/>
        </w:rPr>
        <w:t>管理评审输出</w:t>
      </w:r>
      <w:bookmarkEnd w:id="62"/>
      <w:bookmarkEnd w:id="63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管理评审应形成以下改进相关决议：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确定下一年度重点改进方向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批准重大改进计划和资源投入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对改进管理流程的优化建议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改进激励措施的决策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4" w:name="_Toc20962"/>
      <w:bookmarkStart w:id="65" w:name="_Toc7346"/>
      <w:r>
        <w:rPr>
          <w:rFonts w:hint="default"/>
          <w:lang w:val="en-US" w:eastAsia="zh-CN"/>
        </w:rPr>
        <w:t>能力改进与其他流程的关系</w:t>
      </w:r>
      <w:bookmarkEnd w:id="64"/>
      <w:bookmarkEnd w:id="65"/>
    </w:p>
    <w:p>
      <w:pPr>
        <w:pStyle w:val="2"/>
        <w:bidi w:val="0"/>
        <w:rPr>
          <w:rFonts w:hint="default"/>
          <w:lang w:val="en-US" w:eastAsia="zh-CN"/>
        </w:rPr>
      </w:pPr>
      <w:bookmarkStart w:id="66" w:name="_Toc3554"/>
      <w:bookmarkStart w:id="67" w:name="_Toc22565"/>
      <w:r>
        <w:rPr>
          <w:rFonts w:hint="default"/>
          <w:lang w:val="en-US" w:eastAsia="zh-CN"/>
        </w:rPr>
        <w:t>与能力管理的关系</w:t>
      </w:r>
      <w:bookmarkEnd w:id="66"/>
      <w:bookmarkEnd w:id="67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能力改进是能力管理的闭环环节。通过能力策划确定目标，在执行和监督中发现差距，通过改进活动弥补差距，实现能力的持续提升。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8" w:name="_Toc3995"/>
      <w:bookmarkStart w:id="69" w:name="_Toc17573"/>
      <w:r>
        <w:rPr>
          <w:rFonts w:hint="default"/>
          <w:lang w:val="en-US" w:eastAsia="zh-CN"/>
        </w:rPr>
        <w:t>与质量管理的关系</w:t>
      </w:r>
      <w:bookmarkEnd w:id="68"/>
      <w:bookmarkEnd w:id="69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质量部负责改进流程的管理和监督，改进活动是质量持续改进（PDCA）的核心体现。客户满意度调查、内审等质量活动是改进的重要输入来源。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0" w:name="_Toc51"/>
      <w:bookmarkStart w:id="71" w:name="_Toc10702"/>
      <w:r>
        <w:rPr>
          <w:rFonts w:hint="default"/>
          <w:lang w:val="en-US" w:eastAsia="zh-CN"/>
        </w:rPr>
        <w:t>与事件和问题管理的关系</w:t>
      </w:r>
      <w:bookmarkEnd w:id="70"/>
      <w:bookmarkEnd w:id="71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重大事件复盘和问题分析是改进项的重要来源。通过改进活动，从根本上解决问题，减少同类事件再次发生。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2" w:name="_Toc18508"/>
      <w:bookmarkStart w:id="73" w:name="_Toc9418"/>
      <w:r>
        <w:rPr>
          <w:rFonts w:hint="default"/>
          <w:lang w:val="en-US" w:eastAsia="zh-CN"/>
        </w:rPr>
        <w:t>与应急管理的关系</w:t>
      </w:r>
      <w:bookmarkEnd w:id="72"/>
      <w:bookmarkEnd w:id="73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应急演练总结和应急事件复盘发现的不足，通过改进活动转化为应急预案的优化、应急能力的提升。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4" w:name="_Toc28879"/>
      <w:bookmarkStart w:id="75" w:name="_Toc29981"/>
      <w:r>
        <w:rPr>
          <w:rFonts w:hint="default"/>
          <w:lang w:val="en-US" w:eastAsia="zh-CN"/>
        </w:rPr>
        <w:t>与知识管理的关系</w:t>
      </w:r>
      <w:bookmarkEnd w:id="74"/>
      <w:bookmarkEnd w:id="75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改进过程中的经验教训、成功案例应纳入知识库，通过知识共享促进团队能力提升。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6" w:name="_Toc18832"/>
      <w:bookmarkStart w:id="77" w:name="_Toc15935"/>
      <w:r>
        <w:rPr>
          <w:rFonts w:hint="default"/>
          <w:lang w:val="en-US" w:eastAsia="zh-CN"/>
        </w:rPr>
        <w:t>输入</w:t>
      </w:r>
      <w:bookmarkEnd w:id="76"/>
      <w:bookmarkEnd w:id="77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内审报告及不符合项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管理评审决议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客户满意度调查报告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客户投诉及建议记录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事件复盘报告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问题分析报告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KPI完成情况分析报告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应急演练总结报告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技术调研报告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员工改进建议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行业标准和政策变化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供应商评价报告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8" w:name="_Toc2660"/>
      <w:bookmarkStart w:id="79" w:name="_Toc31414"/>
      <w:r>
        <w:rPr>
          <w:rFonts w:hint="eastAsia"/>
          <w:lang w:val="en-US" w:eastAsia="zh-CN"/>
        </w:rPr>
        <w:t>输出文件和记录</w:t>
      </w:r>
      <w:bookmarkEnd w:id="78"/>
      <w:bookmarkEnd w:id="7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4"/>
        <w:gridCol w:w="2069"/>
        <w:gridCol w:w="206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438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文件和记录</w:t>
            </w:r>
          </w:p>
        </w:tc>
        <w:tc>
          <w:tcPr>
            <w:tcW w:w="206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206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保存期限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《改进建议表》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《改进项登记台账》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《改进项评估记录表》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《改进计划表》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《改进计划跟踪表》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《改进工作季度报告》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《年度改进工作总结报告》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长期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《管理评审报告》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长期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《改进案例分享材料》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3515</Words>
  <Characters>3700</Characters>
  <Application>Microsoft Office Word</Application>
  <DocSecurity>0</DocSecurity>
  <Lines>0</Lines>
  <Paragraphs>0</Paragraphs>
  <ScaleCrop>false</ScaleCrop>
  <Company/>
  <LinksUpToDate>false</LinksUpToDate>
  <CharactersWithSpaces>3856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2026-03-17T09:11:40Z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