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FD68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5F9451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60F99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1094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31D6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184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BED5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1756C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4FFE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8CCB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42E5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B9B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4B600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7DD6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2F77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C5E7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FDA8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401B1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315F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DD3F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3ACD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3B873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E0B1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3BB7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809F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8E8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D3F05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58DAFD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28C9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CAB3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199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2BF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09B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7CE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AB9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55F74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ED0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66F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CD6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F1D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8D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B35A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CFA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4CD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9E5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A98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F76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769E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7CC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844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77A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46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D24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68EC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C48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FFF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0DF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9B5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BF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7EF11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57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3A1CDF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90CC51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_Toc13121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_Toc13121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40E2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_Toc22697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DF4B3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13B56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质量部</w:t>
          </w:r>
          <w:r>
            <w:tab/>
          </w:r>
          <w:r>
            <w:fldChar w:fldCharType="begin"/>
          </w:r>
          <w:r>
            <w:instrText xml:space="preserve"> PAGEREF _Toc10161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643CC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运维部</w:t>
          </w:r>
          <w:r>
            <w:tab/>
          </w:r>
          <w:r>
            <w:fldChar w:fldCharType="begin"/>
          </w:r>
          <w:r>
            <w:instrText xml:space="preserve"> PAGEREF _Toc28790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BD162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技术中心</w:t>
          </w:r>
          <w:r>
            <w:tab/>
          </w:r>
          <w:r>
            <w:fldChar w:fldCharType="begin"/>
          </w:r>
          <w:r>
            <w:instrText xml:space="preserve"> PAGEREF _Toc19383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D82B2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综合管理部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6AF0D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满意度调查类别</w:t>
          </w:r>
          <w:r>
            <w:tab/>
          </w:r>
          <w:r>
            <w:fldChar w:fldCharType="begin"/>
          </w:r>
          <w:r>
            <w:instrText xml:space="preserve"> PAGEREF _Toc5924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9BAD9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组织级客户满意度调查过程描述</w:t>
          </w:r>
          <w:r>
            <w:tab/>
          </w:r>
          <w:r>
            <w:fldChar w:fldCharType="begin"/>
          </w:r>
          <w:r>
            <w:instrText xml:space="preserve"> PAGEREF _Toc30353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6F69A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制定满意度调查方案</w:t>
          </w:r>
          <w:r>
            <w:tab/>
          </w:r>
          <w:r>
            <w:fldChar w:fldCharType="begin"/>
          </w:r>
          <w:r>
            <w:instrText xml:space="preserve"> PAGEREF _Toc26450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1B3D5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执行满意度调查</w:t>
          </w:r>
          <w:r>
            <w:tab/>
          </w:r>
          <w:r>
            <w:fldChar w:fldCharType="begin"/>
          </w:r>
          <w:r>
            <w:instrText xml:space="preserve"> PAGEREF _Toc4712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0F9DF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统计分析</w:t>
          </w:r>
          <w:r>
            <w:tab/>
          </w:r>
          <w:r>
            <w:fldChar w:fldCharType="begin"/>
          </w:r>
          <w:r>
            <w:instrText xml:space="preserve"> PAGEREF _Toc22988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8B683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总结经验，确定改进办法和措施</w:t>
          </w:r>
          <w:r>
            <w:tab/>
          </w:r>
          <w:r>
            <w:fldChar w:fldCharType="begin"/>
          </w:r>
          <w:r>
            <w:instrText xml:space="preserve"> PAGEREF _Toc10139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80ACC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持续改进</w:t>
          </w:r>
          <w:r>
            <w:tab/>
          </w:r>
          <w:r>
            <w:fldChar w:fldCharType="begin"/>
          </w:r>
          <w:r>
            <w:instrText xml:space="preserve"> PAGEREF _Toc6251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D0568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年度总结</w:t>
          </w:r>
          <w:r>
            <w:tab/>
          </w:r>
          <w:r>
            <w:fldChar w:fldCharType="begin"/>
          </w:r>
          <w:r>
            <w:instrText xml:space="preserve"> PAGEREF _Toc9397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09E9E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文件归档</w:t>
          </w:r>
          <w:r>
            <w:tab/>
          </w:r>
          <w:r>
            <w:fldChar w:fldCharType="begin"/>
          </w:r>
          <w:r>
            <w:instrText xml:space="preserve"> PAGEREF _Toc23385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F5027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满意度调查维度类别表</w:t>
          </w:r>
          <w:r>
            <w:tab/>
          </w:r>
          <w:r>
            <w:fldChar w:fldCharType="begin"/>
          </w:r>
          <w:r>
            <w:instrText xml:space="preserve"> PAGEREF _Toc32215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B316A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_Toc30796 </w:instrText>
          </w:r>
          <w:r>
            <w:fldChar w:fldCharType="separate"/>
          </w:r>
          <w:r>
            <w:rPr>
              <w:rFonts w:hint="default"/>
            </w:rPr>
            <w:t>7. 客户投诉处理与满意度回访</w:t>
          </w:r>
          <w:r>
            <w:tab/>
          </w:r>
          <w:r>
            <w:fldChar w:fldCharType="begin"/>
          </w:r>
          <w:r>
            <w:instrText xml:space="preserve"> PAGEREF _Toc30796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D463C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_Toc917 </w:instrText>
          </w:r>
          <w:r>
            <w:fldChar w:fldCharType="separate"/>
          </w:r>
          <w:r>
            <w:rPr>
              <w:rFonts w:hint="default"/>
            </w:rPr>
            <w:t>7.1. 投诉受理</w:t>
          </w:r>
          <w:r>
            <w:tab/>
          </w:r>
          <w:r>
            <w:fldChar w:fldCharType="begin"/>
          </w:r>
          <w:r>
            <w:instrText xml:space="preserve"> PAGEREF _Toc917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0256C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_Toc20593 </w:instrText>
          </w:r>
          <w:r>
            <w:fldChar w:fldCharType="separate"/>
          </w:r>
          <w:r>
            <w:rPr>
              <w:rFonts w:hint="default"/>
            </w:rPr>
            <w:t>7.2. 投诉处理</w:t>
          </w:r>
          <w:r>
            <w:tab/>
          </w:r>
          <w:r>
            <w:fldChar w:fldCharType="begin"/>
          </w:r>
          <w:r>
            <w:instrText xml:space="preserve"> PAGEREF _Toc20593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DAD7B0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_Toc16805 </w:instrText>
          </w:r>
          <w:r>
            <w:fldChar w:fldCharType="separate"/>
          </w:r>
          <w:r>
            <w:rPr>
              <w:rFonts w:hint="default"/>
            </w:rPr>
            <w:t>7.3. 投诉回访</w:t>
          </w:r>
          <w:r>
            <w:tab/>
          </w:r>
          <w:r>
            <w:fldChar w:fldCharType="begin"/>
          </w:r>
          <w:r>
            <w:instrText xml:space="preserve"> PAGEREF _Toc16805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8BFECC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_Toc15075 </w:instrText>
          </w:r>
          <w:r>
            <w:fldChar w:fldCharType="separate"/>
          </w:r>
          <w:r>
            <w:rPr>
              <w:rFonts w:hint="default"/>
            </w:rPr>
            <w:t>7.4. 投诉分析与改进</w:t>
          </w:r>
          <w:r>
            <w:tab/>
          </w:r>
          <w:r>
            <w:fldChar w:fldCharType="begin"/>
          </w:r>
          <w:r>
            <w:instrText xml:space="preserve"> PAGEREF _Toc15075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7DB4E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_Toc11273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A54D1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_Toc14242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CFBB59">
          <w:r>
            <w:fldChar w:fldCharType="end"/>
          </w:r>
        </w:p>
      </w:sdtContent>
    </w:sdt>
    <w:p w14:paraId="5C4DD7FB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2F0402D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_Toc24391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满意度调查类别表</w:t>
      </w:r>
      <w:r>
        <w:tab/>
      </w:r>
      <w:r>
        <w:fldChar w:fldCharType="begin"/>
      </w:r>
      <w:r>
        <w:instrText xml:space="preserve"> PAGEREF _Toc24391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A8689F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_Toc31876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满意度调查维度类别表</w:t>
      </w:r>
      <w:r>
        <w:tab/>
      </w:r>
      <w:r>
        <w:fldChar w:fldCharType="begin"/>
      </w:r>
      <w:r>
        <w:instrText xml:space="preserve"> PAGEREF _Toc31876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7408D8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_Toc27484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_Toc27484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6C81CD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_Toc16571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_Toc16571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9180113">
      <w:r>
        <w:fldChar w:fldCharType="end"/>
      </w:r>
    </w:p>
    <w:p w14:paraId="28FE94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A0CA4A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23127"/>
      <w:bookmarkStart w:id="2" w:name="_Toc13121"/>
      <w:r>
        <w:rPr>
          <w:rFonts w:hint="default"/>
          <w:lang w:val="en-US" w:eastAsia="zh-CN"/>
        </w:rPr>
        <w:t>目的</w:t>
      </w:r>
      <w:bookmarkEnd w:id="1"/>
      <w:bookmarkEnd w:id="2"/>
    </w:p>
    <w:p w14:paraId="357C309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通过客户满意程度的调查、分析和改进，建立与客户之间持续沟通渠道，评价公司运维服务管理体系运行情况，为不断改进提供信息依据。通过本制度，能够有效监控运维服务的整体质量，提升公司运维服务的整体质量水平，使公司有能力为客户提供更高质量的运维服务，保障公司运维服务业务的快速发展。</w:t>
      </w:r>
    </w:p>
    <w:p w14:paraId="0AF4398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6985"/>
      <w:bookmarkStart w:id="4" w:name="_Toc22697"/>
      <w:r>
        <w:rPr>
          <w:rFonts w:hint="default"/>
          <w:lang w:val="en-US" w:eastAsia="zh-CN"/>
        </w:rPr>
        <w:t>范围</w:t>
      </w:r>
      <w:bookmarkEnd w:id="3"/>
      <w:bookmarkEnd w:id="4"/>
    </w:p>
    <w:p w14:paraId="0CB810F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本制度适用于公司对客户的意见和满意度调查、分析和改进过程，覆盖运维服务相关的所有客户。包含组织级客户满意度调查、事件解决满意度回访、投诉处理满意度回访、运维项目满意度调查等多种形式。</w:t>
      </w:r>
    </w:p>
    <w:p w14:paraId="01E39FC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284"/>
      <w:bookmarkStart w:id="6" w:name="_Toc32680"/>
      <w:r>
        <w:rPr>
          <w:rFonts w:hint="default"/>
          <w:lang w:val="en-US" w:eastAsia="zh-CN"/>
        </w:rPr>
        <w:t>角色与职责</w:t>
      </w:r>
      <w:bookmarkEnd w:id="5"/>
      <w:bookmarkEnd w:id="6"/>
    </w:p>
    <w:p w14:paraId="4EFB31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7162"/>
      <w:bookmarkStart w:id="8" w:name="_Toc10161"/>
      <w:r>
        <w:rPr>
          <w:rFonts w:hint="default"/>
          <w:lang w:val="en-US" w:eastAsia="zh-CN"/>
        </w:rPr>
        <w:t>质量部</w:t>
      </w:r>
      <w:bookmarkEnd w:id="7"/>
      <w:bookmarkEnd w:id="8"/>
    </w:p>
    <w:p w14:paraId="2770D2F8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 w14:paraId="150FD4F4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负责组织级的客户满意度调查的策划、执行和统计分析。</w:t>
      </w:r>
    </w:p>
    <w:p w14:paraId="6149D706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确定满意度调查内容及调查对象，制定《满意度调查方案》。</w:t>
      </w:r>
    </w:p>
    <w:p w14:paraId="4F4D3538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编制《客户满意度调查表》模板。</w:t>
      </w:r>
    </w:p>
    <w:p w14:paraId="39D4CB6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根据调查反馈数据进行分析总结、评估优劣，提出服务改进建议。</w:t>
      </w:r>
    </w:p>
    <w:p w14:paraId="3648987D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负责满意度调查资料的归档管理。</w:t>
      </w:r>
    </w:p>
    <w:p w14:paraId="596CEFA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负责将满意度调查结果作为管理评审输入。</w:t>
      </w:r>
    </w:p>
    <w:p w14:paraId="2582B2B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877"/>
      <w:bookmarkStart w:id="10" w:name="_Toc28790"/>
      <w:r>
        <w:rPr>
          <w:rFonts w:hint="default"/>
          <w:lang w:val="en-US" w:eastAsia="zh-CN"/>
        </w:rPr>
        <w:t>运维部</w:t>
      </w:r>
      <w:bookmarkEnd w:id="9"/>
      <w:bookmarkEnd w:id="10"/>
    </w:p>
    <w:p w14:paraId="4BCA893E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服务台负责事件解决后的客户满意度回访和统计。</w:t>
      </w:r>
    </w:p>
    <w:p w14:paraId="08263F1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服务台负责客户投诉处理后的回访及满意度调查工作。</w:t>
      </w:r>
    </w:p>
    <w:p w14:paraId="35620372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运维项目经理负责运维项目关键节点或结束后的客户满意度调查。</w:t>
      </w:r>
    </w:p>
    <w:p w14:paraId="7D4D3846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运维现场工程师配合服务台进行现场服务后的满意度确认。</w:t>
      </w:r>
    </w:p>
    <w:p w14:paraId="7FF44877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负责根据满意度调查结果，对本部门相关的改进项进行整改实施。</w:t>
      </w:r>
    </w:p>
    <w:p w14:paraId="588625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055"/>
      <w:bookmarkStart w:id="12" w:name="_Toc19383"/>
      <w:r>
        <w:rPr>
          <w:rFonts w:hint="default"/>
          <w:lang w:val="en-US" w:eastAsia="zh-CN"/>
        </w:rPr>
        <w:t>技术中心</w:t>
      </w:r>
      <w:bookmarkEnd w:id="11"/>
      <w:bookmarkEnd w:id="12"/>
    </w:p>
    <w:p w14:paraId="345E948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配合质量部进行与技术相关的满意度调查内容设计。</w:t>
      </w:r>
    </w:p>
    <w:p w14:paraId="21CA0D0C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负责根据满意度调查中涉及的技术问题进行改进实施。</w:t>
      </w:r>
    </w:p>
    <w:p w14:paraId="5EEAE702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将满意度调查中客户的技术需求纳入技术研发规划。</w:t>
      </w:r>
    </w:p>
    <w:p w14:paraId="43B4A6F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2781"/>
      <w:bookmarkStart w:id="14" w:name="_Toc28853"/>
      <w:r>
        <w:rPr>
          <w:rFonts w:hint="default"/>
          <w:lang w:val="en-US" w:eastAsia="zh-CN"/>
        </w:rPr>
        <w:t>综合管理部</w:t>
      </w:r>
      <w:bookmarkEnd w:id="13"/>
      <w:bookmarkEnd w:id="14"/>
    </w:p>
    <w:p w14:paraId="5919770D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配合质量部进行人员相关的满意度调查内容设计。</w:t>
      </w:r>
    </w:p>
    <w:p w14:paraId="0DBF06C0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负责根据满意度调查中涉及的人员技能、服务态度等问题，纳入人员培训计划。</w:t>
      </w:r>
    </w:p>
    <w:p w14:paraId="7DF5F2D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070"/>
      <w:bookmarkStart w:id="16" w:name="_Toc5924"/>
      <w:r>
        <w:rPr>
          <w:rFonts w:hint="default"/>
          <w:lang w:val="en-US" w:eastAsia="zh-CN"/>
        </w:rPr>
        <w:t>满意度调查类别</w:t>
      </w:r>
      <w:bookmarkEnd w:id="15"/>
      <w:bookmarkEnd w:id="16"/>
    </w:p>
    <w:p w14:paraId="03C4AAA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满意度调查类别如表4-1所示</w:t>
      </w:r>
    </w:p>
    <w:p w14:paraId="0FC38C1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4391"/>
      <w:r>
        <w:rPr>
          <w:rFonts w:hint="eastAsia"/>
          <w:lang w:val="en-US" w:eastAsia="zh-CN"/>
        </w:rPr>
        <w:t xml:space="preserve"> 满</w:t>
      </w:r>
      <w:bookmarkStart w:id="53" w:name="_GoBack"/>
      <w:bookmarkEnd w:id="53"/>
      <w:r>
        <w:rPr>
          <w:rFonts w:hint="eastAsia"/>
          <w:lang w:val="en-US" w:eastAsia="zh-CN"/>
        </w:rPr>
        <w:t>意度调查类别表</w:t>
      </w:r>
      <w:bookmarkEnd w:id="1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976"/>
        <w:gridCol w:w="1584"/>
        <w:gridCol w:w="1908"/>
        <w:gridCol w:w="1449"/>
      </w:tblGrid>
      <w:tr w14:paraId="3C69C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6728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调查类别</w:t>
            </w:r>
          </w:p>
        </w:tc>
        <w:tc>
          <w:tcPr>
            <w:tcW w:w="19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1F6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调查形式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E5A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9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2B8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调查频率</w:t>
            </w:r>
          </w:p>
        </w:tc>
        <w:tc>
          <w:tcPr>
            <w:tcW w:w="14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D1B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调查对象</w:t>
            </w:r>
          </w:p>
        </w:tc>
      </w:tr>
      <w:tr w14:paraId="1483F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AD03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组织级客户满意度调查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09F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调查问卷（线上/线下）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8BC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A26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至少一次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930F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所有运维服务客户</w:t>
            </w:r>
          </w:p>
        </w:tc>
      </w:tr>
      <w:tr w14:paraId="76BCE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B1B5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事件解决满意度回访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83F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电话回访/短信/微信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80D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442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事件解决后3个工作日内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98A5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事件申报人</w:t>
            </w:r>
          </w:p>
        </w:tc>
      </w:tr>
      <w:tr w14:paraId="0D335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6C56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投诉处理满意度回访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7FD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922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9DE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投诉处理完成后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82B6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投诉人</w:t>
            </w:r>
          </w:p>
        </w:tc>
      </w:tr>
      <w:tr w14:paraId="2301E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106B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运维项目满意度调查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BDF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走访、电访、电子邮件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4C0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运维部项目经理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3E7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项目关键节点或结束后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B37A9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项目客户</w:t>
            </w:r>
          </w:p>
        </w:tc>
      </w:tr>
      <w:tr w14:paraId="09B47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00BE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现场服务满意度确认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782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现场确认单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E07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运维部现场工程师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DF0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每次现场服务完成后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830CB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服务对接人</w:t>
            </w:r>
          </w:p>
        </w:tc>
      </w:tr>
    </w:tbl>
    <w:p w14:paraId="0408EE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6049"/>
      <w:bookmarkStart w:id="19" w:name="_Toc30353"/>
      <w:r>
        <w:rPr>
          <w:rFonts w:hint="default"/>
          <w:lang w:val="en-US" w:eastAsia="zh-CN"/>
        </w:rPr>
        <w:t>组织级客户满意度调查过程描述</w:t>
      </w:r>
      <w:bookmarkEnd w:id="18"/>
      <w:bookmarkEnd w:id="19"/>
    </w:p>
    <w:p w14:paraId="39CC22B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5515"/>
      <w:bookmarkStart w:id="21" w:name="_Toc26450"/>
      <w:r>
        <w:rPr>
          <w:rFonts w:hint="default"/>
          <w:lang w:val="en-US" w:eastAsia="zh-CN"/>
        </w:rPr>
        <w:t>制定满意度调查方案</w:t>
      </w:r>
      <w:bookmarkEnd w:id="20"/>
      <w:bookmarkEnd w:id="21"/>
    </w:p>
    <w:p w14:paraId="2CC4532B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质量部根据年度满意度调查需求，编制《满意度调查方案》和《客户满意度调查表》。</w:t>
      </w:r>
    </w:p>
    <w:p w14:paraId="6AADF0C8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《满意度调查方案》应包括以下内容：</w:t>
      </w:r>
    </w:p>
    <w:p w14:paraId="47DF3D5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调查目的</w:t>
      </w:r>
    </w:p>
    <w:p w14:paraId="18796CC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调查对象（覆盖所有运维服务客户）</w:t>
      </w:r>
    </w:p>
    <w:p w14:paraId="7A1D7C13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调查方法（问卷、电话、线上等）</w:t>
      </w:r>
    </w:p>
    <w:p w14:paraId="69C59B84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调查维度（见第6章）</w:t>
      </w:r>
    </w:p>
    <w:p w14:paraId="524E15D3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人员安排</w:t>
      </w:r>
    </w:p>
    <w:p w14:paraId="5FD734BD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计划时间</w:t>
      </w:r>
    </w:p>
    <w:p w14:paraId="7CE9D4F0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样本数量要求</w:t>
      </w:r>
    </w:p>
    <w:p w14:paraId="4BC63856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《客户满意度调查表》应根据调查目的编制，调查维度与满意度制度、KPI指标保持一致。</w:t>
      </w:r>
    </w:p>
    <w:p w14:paraId="19528F5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154"/>
      <w:bookmarkStart w:id="23" w:name="_Toc4712"/>
      <w:r>
        <w:rPr>
          <w:rFonts w:hint="default"/>
          <w:lang w:val="en-US" w:eastAsia="zh-CN"/>
        </w:rPr>
        <w:t>执行满意度调查</w:t>
      </w:r>
      <w:bookmarkEnd w:id="22"/>
      <w:bookmarkEnd w:id="23"/>
    </w:p>
    <w:p w14:paraId="58A1C44E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质量部组织满意度调查人员根据调查方案实施调查，并在计划时间内完成调查工作，填写《客户满意度调查表》。</w:t>
      </w:r>
    </w:p>
    <w:p w14:paraId="12131163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调查过程中应注意：</w:t>
      </w:r>
    </w:p>
    <w:p w14:paraId="30F3193B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确保调查对象的代表性，覆盖不同类型、不同规模的客户</w:t>
      </w:r>
    </w:p>
    <w:p w14:paraId="758EDB50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确保调查数据的真实性和有效性</w:t>
      </w:r>
    </w:p>
    <w:p w14:paraId="04F457AD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对客户的意见和建议进行详细记录</w:t>
      </w:r>
    </w:p>
    <w:p w14:paraId="7317BD9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8377"/>
      <w:bookmarkStart w:id="25" w:name="_Toc22988"/>
      <w:r>
        <w:rPr>
          <w:rFonts w:hint="default"/>
          <w:lang w:val="en-US" w:eastAsia="zh-CN"/>
        </w:rPr>
        <w:t>统计分析</w:t>
      </w:r>
      <w:bookmarkEnd w:id="24"/>
      <w:bookmarkEnd w:id="25"/>
    </w:p>
    <w:p w14:paraId="27D58106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质量部根据收集到的客户反馈，进行总结分析，编写《客户满意度调查分析报告》，提交质量部经理审核。</w:t>
      </w:r>
    </w:p>
    <w:p w14:paraId="2DF7769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数据分析内容：</w:t>
      </w:r>
    </w:p>
    <w:p w14:paraId="449B4914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总体满意度均值</w:t>
      </w:r>
    </w:p>
    <w:p w14:paraId="6AE1F507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各调查维度满意度得分（响应速度、服务态度、技术水平、交付质量等）</w:t>
      </w:r>
    </w:p>
    <w:p w14:paraId="4A325B06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客户意见和建议分类统计</w:t>
      </w:r>
    </w:p>
    <w:p w14:paraId="79D2360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与上年度满意度数据对比分析</w:t>
      </w:r>
    </w:p>
    <w:p w14:paraId="356B0CE2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典型项目满意度分析</w:t>
      </w:r>
    </w:p>
    <w:p w14:paraId="6038421B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数据分析方法：</w:t>
      </w:r>
    </w:p>
    <w:p w14:paraId="6F9E005D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交叉分组分析（按客户类型、项目类型等）</w:t>
      </w:r>
    </w:p>
    <w:p w14:paraId="25DE8373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图表分析（柱状图、折线图、饼图等）</w:t>
      </w:r>
    </w:p>
    <w:p w14:paraId="7158035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趋势分析（年度变化趋势）</w:t>
      </w:r>
    </w:p>
    <w:p w14:paraId="192517ED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根因分析（对低分项进行原因分析）</w:t>
      </w:r>
    </w:p>
    <w:p w14:paraId="7EC8FC3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7784"/>
      <w:bookmarkStart w:id="27" w:name="_Toc10139"/>
      <w:r>
        <w:rPr>
          <w:rFonts w:hint="default"/>
          <w:lang w:val="en-US" w:eastAsia="zh-CN"/>
        </w:rPr>
        <w:t>总结经验，确定改进办法和措施</w:t>
      </w:r>
      <w:bookmarkEnd w:id="26"/>
      <w:bookmarkEnd w:id="27"/>
    </w:p>
    <w:p w14:paraId="061B8B9C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质量部将调查结果反馈给质量部经理，质量部经理负责组织相关部门（运维部、技术中心、综合管理部等）召开满意度分析会议，根据《客户满意度分析报告》评估优劣，制定改进办法和措施。</w:t>
      </w:r>
    </w:p>
    <w:p w14:paraId="27CE26C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改进措施应包括：</w:t>
      </w:r>
    </w:p>
    <w:p w14:paraId="7EE4183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改进事项描述</w:t>
      </w:r>
    </w:p>
    <w:p w14:paraId="501C91F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</w:t>
      </w:r>
    </w:p>
    <w:p w14:paraId="1A8A0314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 w14:paraId="69969A5E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预期效果（可验证的衡量标准）</w:t>
      </w:r>
    </w:p>
    <w:p w14:paraId="6632E18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1607"/>
      <w:bookmarkStart w:id="29" w:name="_Toc6251"/>
      <w:r>
        <w:rPr>
          <w:rFonts w:hint="default"/>
          <w:lang w:val="en-US" w:eastAsia="zh-CN"/>
        </w:rPr>
        <w:t>持续改进</w:t>
      </w:r>
      <w:bookmarkEnd w:id="28"/>
      <w:bookmarkEnd w:id="29"/>
    </w:p>
    <w:p w14:paraId="5240916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质量部将确定的改进办法和措施交付相关部门实施，并进行跟踪监督。改进完成后，质量部组织对改进效果进行验证，确认是否达到预期目标。</w:t>
      </w:r>
    </w:p>
    <w:p w14:paraId="0360430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改进过程和结果应纳入《改进管理制度》的跟踪范围。</w:t>
      </w:r>
    </w:p>
    <w:p w14:paraId="43CB003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18649"/>
      <w:bookmarkStart w:id="31" w:name="_Toc9397"/>
      <w:r>
        <w:rPr>
          <w:rFonts w:hint="default"/>
          <w:lang w:val="en-US" w:eastAsia="zh-CN"/>
        </w:rPr>
        <w:t>年度总结</w:t>
      </w:r>
      <w:bookmarkEnd w:id="30"/>
      <w:bookmarkEnd w:id="31"/>
    </w:p>
    <w:p w14:paraId="53C9CC4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质量部对所有形式的满意度调查数据进行汇总，总结年度满意度调查情况，编写《年度运维服务质量管理报告》，内容包括：</w:t>
      </w:r>
    </w:p>
    <w:p w14:paraId="2F31708E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年度满意度调查总体情况</w:t>
      </w:r>
    </w:p>
    <w:p w14:paraId="209AB4D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各调查类别满意度数据统计</w:t>
      </w:r>
    </w:p>
    <w:p w14:paraId="2E5DE715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主要发现和存在问题</w:t>
      </w:r>
    </w:p>
    <w:p w14:paraId="6B906816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改进措施及完成情况</w:t>
      </w:r>
    </w:p>
    <w:p w14:paraId="6357C7D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下一年度满意度调查改进建议</w:t>
      </w:r>
    </w:p>
    <w:p w14:paraId="7B7F636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年度总结应作为管理评审的重要输入。</w:t>
      </w:r>
    </w:p>
    <w:p w14:paraId="5FE0312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32132"/>
      <w:bookmarkStart w:id="33" w:name="_Toc23385"/>
      <w:r>
        <w:rPr>
          <w:rFonts w:hint="default"/>
          <w:lang w:val="en-US" w:eastAsia="zh-CN"/>
        </w:rPr>
        <w:t>文件归档</w:t>
      </w:r>
      <w:bookmarkEnd w:id="32"/>
      <w:bookmarkEnd w:id="33"/>
    </w:p>
    <w:p w14:paraId="31D73BA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质量部负责将满意度调查相关的所有资料、文件及记录按照公司要求归档和保管，包括：</w:t>
      </w:r>
    </w:p>
    <w:p w14:paraId="7ABF7FE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满意度调查方案</w:t>
      </w:r>
    </w:p>
    <w:p w14:paraId="6B2AB13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客户满意度调查表（原始记录）</w:t>
      </w:r>
    </w:p>
    <w:p w14:paraId="0154C10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客户满意度调查分析报告</w:t>
      </w:r>
    </w:p>
    <w:p w14:paraId="4607DF32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满意度改进跟踪记录</w:t>
      </w:r>
    </w:p>
    <w:p w14:paraId="0131F45C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年度运维服务质量管理报告</w:t>
      </w:r>
    </w:p>
    <w:p w14:paraId="5E58C79C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归档资料需反馈给总经理审阅。</w:t>
      </w:r>
    </w:p>
    <w:p w14:paraId="42FDBF0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9969"/>
      <w:bookmarkStart w:id="35" w:name="_Toc32215"/>
      <w:r>
        <w:rPr>
          <w:rFonts w:hint="eastAsia"/>
          <w:lang w:val="en-US" w:eastAsia="zh-CN"/>
        </w:rPr>
        <w:t>满意度调查维度类别表</w:t>
      </w:r>
      <w:bookmarkEnd w:id="34"/>
      <w:bookmarkEnd w:id="35"/>
    </w:p>
    <w:p w14:paraId="03E80B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为确保满意度调查的全面性和有效性，组织级客户满意度调查应包含以下维度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如表6-1所示。</w:t>
      </w:r>
    </w:p>
    <w:p w14:paraId="79F2620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31876"/>
      <w:r>
        <w:rPr>
          <w:rFonts w:hint="eastAsia"/>
          <w:lang w:val="en-US" w:eastAsia="zh-CN"/>
        </w:rPr>
        <w:t xml:space="preserve"> 满意度调查维度类别表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551"/>
        <w:gridCol w:w="1814"/>
        <w:gridCol w:w="2018"/>
      </w:tblGrid>
      <w:tr w14:paraId="6C8BF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BC5B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调查维度</w:t>
            </w:r>
          </w:p>
        </w:tc>
        <w:tc>
          <w:tcPr>
            <w:tcW w:w="35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2E5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调查内容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406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对应KPI指标</w:t>
            </w:r>
          </w:p>
        </w:tc>
        <w:tc>
          <w:tcPr>
            <w:tcW w:w="20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445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 w14:paraId="25354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E07A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响应速度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2FB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服务请求响应时间、事件响应及时性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148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服务响应达标率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BE217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 w14:paraId="65E76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1F6E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服务态度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CBD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服务人员沟通态度、服务主动性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09A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客户投诉率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7E8E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运维部、综合管理部</w:t>
            </w:r>
          </w:p>
        </w:tc>
      </w:tr>
      <w:tr w14:paraId="2C027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A74E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技术水平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F3A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问题解决能力、技术专业性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A29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0B85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技术中心、运维部</w:t>
            </w:r>
          </w:p>
        </w:tc>
      </w:tr>
      <w:tr w14:paraId="75FAD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5396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交付质量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409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交付成果符合度、交付文档完整性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B96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交付验收通过率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07EF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 w14:paraId="10CDB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6BF9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B5D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应急事件处理及时性、恢复速度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5D0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应急响应达标率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FAE8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 w14:paraId="4C36F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2D7FE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沟通协调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581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信息传递及时性、沟通顺畅度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15F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4DC1D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 w14:paraId="2A5DA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068C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总体评价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5B8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客户整体满意程度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BE5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总体满意度得分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81F3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</w:tbl>
    <w:p w14:paraId="7903AC6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1799B71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24212D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7182"/>
      <w:bookmarkStart w:id="38" w:name="_Toc30796"/>
      <w:r>
        <w:rPr>
          <w:rFonts w:hint="default"/>
        </w:rPr>
        <w:t>客户投诉处理与满意度回访</w:t>
      </w:r>
      <w:bookmarkEnd w:id="37"/>
      <w:bookmarkEnd w:id="38"/>
    </w:p>
    <w:p w14:paraId="72ADFB8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39" w:name="_Toc20857"/>
      <w:bookmarkStart w:id="40" w:name="_Toc917"/>
      <w:r>
        <w:rPr>
          <w:rFonts w:hint="default"/>
        </w:rPr>
        <w:t>投诉受理</w:t>
      </w:r>
      <w:bookmarkEnd w:id="39"/>
      <w:bookmarkEnd w:id="40"/>
    </w:p>
    <w:p w14:paraId="45E198D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服务台接到客户投诉后，应在1小时内响应，记录投诉内容、投诉人、投诉时间等基本信息，填写《客户投诉记录表》，并立即上报运维部经理。</w:t>
      </w:r>
    </w:p>
    <w:p w14:paraId="18C6DD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1" w:name="_Toc30761"/>
      <w:bookmarkStart w:id="42" w:name="_Toc20593"/>
      <w:r>
        <w:rPr>
          <w:rFonts w:hint="default"/>
        </w:rPr>
        <w:t>投诉处理</w:t>
      </w:r>
      <w:bookmarkEnd w:id="41"/>
      <w:bookmarkEnd w:id="42"/>
    </w:p>
    <w:p w14:paraId="762F5F8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运维部经理负责组织相关人员对投诉进行调查分析，制定解决方案，并在24小时内向客户反馈处理意见。重大投诉需上报总经理。</w:t>
      </w:r>
    </w:p>
    <w:p w14:paraId="62F5007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3" w:name="_Toc24500"/>
      <w:bookmarkStart w:id="44" w:name="_Toc16805"/>
      <w:r>
        <w:rPr>
          <w:rFonts w:hint="default"/>
        </w:rPr>
        <w:t>投诉回访</w:t>
      </w:r>
      <w:bookmarkEnd w:id="43"/>
      <w:bookmarkEnd w:id="44"/>
    </w:p>
    <w:p w14:paraId="3C21C2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投诉处理完成后，服务台应在3个工作日内对投诉人进行电话回访，进行满意度调查，内容包括：</w:t>
      </w:r>
    </w:p>
    <w:p w14:paraId="6FF17DA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对投诉处理结果的满意程度</w:t>
      </w:r>
    </w:p>
    <w:p w14:paraId="791FEA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对处理速度的满意程度</w:t>
      </w:r>
    </w:p>
    <w:p w14:paraId="34E98F7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对服务态度的满意程度</w:t>
      </w:r>
    </w:p>
    <w:p w14:paraId="053EFCE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回访结果记录在《客户投诉处理回访记录表》中。</w:t>
      </w:r>
    </w:p>
    <w:p w14:paraId="4372309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5" w:name="_Toc17648"/>
      <w:bookmarkStart w:id="46" w:name="_Toc15075"/>
      <w:r>
        <w:rPr>
          <w:rFonts w:hint="default"/>
        </w:rPr>
        <w:t>投诉分析与改进</w:t>
      </w:r>
      <w:bookmarkEnd w:id="45"/>
      <w:bookmarkEnd w:id="46"/>
    </w:p>
    <w:p w14:paraId="2C0CE03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质量部每月对客户投诉进行统计分析，识别共性问题和改进机会，纳入改进管理流程。</w:t>
      </w:r>
    </w:p>
    <w:p w14:paraId="72C70A4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30101"/>
      <w:bookmarkStart w:id="48" w:name="_Toc11273"/>
      <w:r>
        <w:rPr>
          <w:rFonts w:hint="eastAsia"/>
          <w:lang w:val="en-US" w:eastAsia="zh-CN"/>
        </w:rPr>
        <w:t>KPI指标</w:t>
      </w:r>
      <w:bookmarkEnd w:id="47"/>
      <w:bookmarkEnd w:id="48"/>
    </w:p>
    <w:p w14:paraId="273301AD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满意度调查指标如表8-1所示</w:t>
      </w:r>
    </w:p>
    <w:p w14:paraId="06A7316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27484"/>
      <w:r>
        <w:rPr>
          <w:rFonts w:hint="eastAsia"/>
          <w:lang w:val="en-US" w:eastAsia="zh-CN"/>
        </w:rPr>
        <w:t xml:space="preserve"> KPI指标表</w:t>
      </w:r>
      <w:bookmarkEnd w:id="49"/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968"/>
        <w:gridCol w:w="1232"/>
        <w:gridCol w:w="1506"/>
      </w:tblGrid>
      <w:tr w14:paraId="68A6B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0A9E3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9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A5668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58C8B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C0AAD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 w14:paraId="2F478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CBD3F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客户投诉数量</w:t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B67DB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63147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≤2次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C98CC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  <w:tr w14:paraId="11D19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F8D82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</w:t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07337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满意度得分总和/满意度调查客户数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434FC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≥95分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02704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</w:tbl>
    <w:p w14:paraId="6B53D798">
      <w:pPr>
        <w:pStyle w:val="31"/>
        <w:rPr>
          <w:rFonts w:hint="default"/>
          <w:lang w:val="en-US" w:eastAsia="zh-CN"/>
        </w:rPr>
      </w:pPr>
    </w:p>
    <w:p w14:paraId="5D1852F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26309"/>
      <w:bookmarkStart w:id="51" w:name="_Toc14242"/>
      <w:r>
        <w:rPr>
          <w:rFonts w:hint="eastAsia"/>
          <w:lang w:val="en-US" w:eastAsia="zh-CN"/>
        </w:rPr>
        <w:t>输出的文件和记录</w:t>
      </w:r>
      <w:bookmarkEnd w:id="50"/>
      <w:bookmarkEnd w:id="51"/>
    </w:p>
    <w:p w14:paraId="44CA2493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满意度调查相关文件和记录如表9-1所示</w:t>
      </w:r>
    </w:p>
    <w:p w14:paraId="665DCF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16571"/>
      <w:r>
        <w:rPr>
          <w:rFonts w:hint="eastAsia"/>
          <w:lang w:val="en-US" w:eastAsia="zh-CN"/>
        </w:rPr>
        <w:t xml:space="preserve"> 输出文件和记录表</w:t>
      </w:r>
      <w:bookmarkEnd w:id="5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8"/>
        <w:gridCol w:w="2366"/>
        <w:gridCol w:w="1788"/>
      </w:tblGrid>
      <w:tr w14:paraId="0F28C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3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E400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3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2B7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7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68D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 w14:paraId="38993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60E6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《满意度调查方案》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937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679C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39765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BEA7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《客户满意度调查表》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509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2907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15B88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EB5D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《客户满意度调查分析报告》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D15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1FAB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 w14:paraId="4801C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E8D3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《年度运维服务质量管理报告》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AE8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A0535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 w14:paraId="20005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D3D5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《客户投诉记录表》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9C6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02A2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513ED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5537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《客户投诉处理回访记录表》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935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59D2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1DAFD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3C2F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《满意度改进跟踪记录》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944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7BAE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50A5C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B657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《事件回访记录》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BC2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3C8FB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</w:tbl>
    <w:p w14:paraId="201709F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00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3032</Words>
  <Characters>3181</Characters>
  <Lines>0</Lines>
  <Paragraphs>0</Paragraphs>
  <TotalTime>0</TotalTime>
  <ScaleCrop>false</ScaleCrop>
  <LinksUpToDate>false</LinksUpToDate>
  <CharactersWithSpaces>3301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2026-03-24T14:31:19Z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