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运维服务质量改进管理制度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TJTY-ITSS-0405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魏娜杉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魏娜杉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5753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_Toc20368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_Toc20368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_Toc16356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职责与权限</w:t>
          </w:r>
          <w:r>
            <w:tab/>
          </w:r>
          <w:r>
            <w:fldChar w:fldCharType="begin"/>
          </w:r>
          <w:r>
            <w:instrText xml:space="preserve"> PAGEREF _Toc23071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管理层</w:t>
          </w:r>
          <w:r>
            <w:tab/>
          </w:r>
          <w:r>
            <w:fldChar w:fldCharType="begin"/>
          </w:r>
          <w:r>
            <w:instrText xml:space="preserve"> PAGEREF _Toc6652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质量部</w:t>
          </w:r>
          <w:r>
            <w:tab/>
          </w:r>
          <w:r>
            <w:fldChar w:fldCharType="begin"/>
          </w:r>
          <w:r>
            <w:instrText xml:space="preserve"> PAGEREF _Toc32301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运维部</w:t>
          </w:r>
          <w:r>
            <w:tab/>
          </w:r>
          <w:r>
            <w:fldChar w:fldCharType="begin"/>
          </w:r>
          <w:r>
            <w:instrText xml:space="preserve"> PAGEREF _Toc14319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技术中心</w:t>
          </w:r>
          <w:r>
            <w:tab/>
          </w:r>
          <w:r>
            <w:fldChar w:fldCharType="begin"/>
          </w:r>
          <w:r>
            <w:instrText xml:space="preserve"> PAGEREF _Toc8855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综合管理部</w:t>
          </w:r>
          <w:r>
            <w:tab/>
          </w:r>
          <w:r>
            <w:fldChar w:fldCharType="begin"/>
          </w:r>
          <w:r>
            <w:instrText xml:space="preserve"> PAGEREF _Toc31238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采购部</w:t>
          </w:r>
          <w:r>
            <w:tab/>
          </w:r>
          <w:r>
            <w:fldChar w:fldCharType="begin"/>
          </w:r>
          <w:r>
            <w:instrText xml:space="preserve"> PAGEREF _Toc20471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_Toc4634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3.7. 应急管理部</w:t>
          </w:r>
          <w:r>
            <w:tab/>
          </w:r>
          <w:r>
            <w:fldChar w:fldCharType="begin"/>
          </w:r>
          <w:r>
            <w:instrText xml:space="preserve"> PAGEREF _Toc4634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质量改进来源</w:t>
          </w:r>
          <w:r>
            <w:tab/>
          </w:r>
          <w:r>
            <w:fldChar w:fldCharType="begin"/>
          </w:r>
          <w:r>
            <w:instrText xml:space="preserve"> PAGEREF _Toc13763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内部来源</w:t>
          </w:r>
          <w:r>
            <w:tab/>
          </w:r>
          <w:r>
            <w:fldChar w:fldCharType="begin"/>
          </w:r>
          <w:r>
            <w:instrText xml:space="preserve"> PAGEREF _Toc10946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外部来源</w:t>
          </w:r>
          <w:r>
            <w:tab/>
          </w:r>
          <w:r>
            <w:fldChar w:fldCharType="begin"/>
          </w:r>
          <w:r>
            <w:instrText xml:space="preserve"> PAGEREF _Toc4420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质量改进与分类</w:t>
          </w:r>
          <w:r>
            <w:tab/>
          </w:r>
          <w:r>
            <w:fldChar w:fldCharType="begin"/>
          </w:r>
          <w:r>
            <w:instrText xml:space="preserve"> PAGEREF _Toc7404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改进分类</w:t>
          </w:r>
          <w:r>
            <w:tab/>
          </w:r>
          <w:r>
            <w:fldChar w:fldCharType="begin"/>
          </w:r>
          <w:r>
            <w:instrText xml:space="preserve"> PAGEREF _Toc19799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改进分级</w:t>
          </w:r>
          <w:r>
            <w:tab/>
          </w:r>
          <w:r>
            <w:fldChar w:fldCharType="begin"/>
          </w:r>
          <w:r>
            <w:instrText xml:space="preserve"> PAGEREF _Toc20257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质量改进流程</w:t>
          </w:r>
          <w:r>
            <w:tab/>
          </w:r>
          <w:r>
            <w:fldChar w:fldCharType="begin"/>
          </w:r>
          <w:r>
            <w:instrText xml:space="preserve"> PAGEREF _Toc10514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质量改进流程图</w:t>
          </w:r>
          <w:r>
            <w:tab/>
          </w:r>
          <w:r>
            <w:fldChar w:fldCharType="begin"/>
          </w:r>
          <w:r>
            <w:instrText xml:space="preserve"> PAGEREF _Toc29702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改进项识别与提出</w:t>
          </w:r>
          <w:r>
            <w:tab/>
          </w:r>
          <w:r>
            <w:fldChar w:fldCharType="begin"/>
          </w:r>
          <w:r>
            <w:instrText xml:space="preserve"> PAGEREF _Toc25798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改进项评估与确认</w:t>
          </w:r>
          <w:r>
            <w:tab/>
          </w:r>
          <w:r>
            <w:fldChar w:fldCharType="begin"/>
          </w:r>
          <w:r>
            <w:instrText xml:space="preserve"> PAGEREF _Toc18909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根本原因分析</w:t>
          </w:r>
          <w:r>
            <w:tab/>
          </w:r>
          <w:r>
            <w:fldChar w:fldCharType="begin"/>
          </w:r>
          <w:r>
            <w:instrText xml:space="preserve"> PAGEREF _Toc12288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6.5. 改进计划制定</w:t>
          </w:r>
          <w:r>
            <w:tab/>
          </w:r>
          <w:r>
            <w:fldChar w:fldCharType="begin"/>
          </w:r>
          <w:r>
            <w:instrText xml:space="preserve"> PAGEREF _Toc19217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6.6. 改进计划审批</w:t>
          </w:r>
          <w:r>
            <w:tab/>
          </w:r>
          <w:r>
            <w:fldChar w:fldCharType="begin"/>
          </w:r>
          <w:r>
            <w:instrText xml:space="preserve"> PAGEREF _Toc10339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6.7. 改进实施</w:t>
          </w:r>
          <w:r>
            <w:tab/>
          </w:r>
          <w:r>
            <w:fldChar w:fldCharType="begin"/>
          </w:r>
          <w:r>
            <w:instrText xml:space="preserve"> PAGEREF _Toc13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6.8. 改进效果验证</w:t>
          </w:r>
          <w:r>
            <w:tab/>
          </w:r>
          <w:r>
            <w:fldChar w:fldCharType="begin"/>
          </w:r>
          <w:r>
            <w:instrText xml:space="preserve"> PAGEREF _Toc30877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6.9. 改进关闭与推广</w:t>
          </w:r>
          <w:r>
            <w:tab/>
          </w:r>
          <w:r>
            <w:fldChar w:fldCharType="begin"/>
          </w:r>
          <w:r>
            <w:instrText xml:space="preserve"> PAGEREF _Toc25845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质量改进跟踪与监控</w:t>
          </w:r>
          <w:r>
            <w:tab/>
          </w:r>
          <w:r>
            <w:fldChar w:fldCharType="begin"/>
          </w:r>
          <w:r>
            <w:instrText xml:space="preserve"> PAGEREF _Toc24518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日常跟踪</w:t>
          </w:r>
          <w:r>
            <w:tab/>
          </w:r>
          <w:r>
            <w:fldChar w:fldCharType="begin"/>
          </w:r>
          <w:r>
            <w:instrText xml:space="preserve"> PAGEREF _Toc10743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月度质量改进会议</w:t>
          </w:r>
          <w:r>
            <w:tab/>
          </w:r>
          <w:r>
            <w:fldChar w:fldCharType="begin"/>
          </w:r>
          <w:r>
            <w:instrText xml:space="preserve"> PAGEREF _Toc27877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季度质量改进报告</w:t>
          </w:r>
          <w:r>
            <w:tab/>
          </w:r>
          <w:r>
            <w:fldChar w:fldCharType="begin"/>
          </w:r>
          <w:r>
            <w:instrText xml:space="preserve"> PAGEREF _Toc2891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年度质量改进总结</w:t>
          </w:r>
          <w:r>
            <w:tab/>
          </w:r>
          <w:r>
            <w:fldChar w:fldCharType="begin"/>
          </w:r>
          <w:r>
            <w:instrText xml:space="preserve"> PAGEREF _Toc22386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质量改进与相关制度的关系</w:t>
          </w:r>
          <w:r>
            <w:tab/>
          </w:r>
          <w:r>
            <w:fldChar w:fldCharType="begin"/>
          </w:r>
          <w:r>
            <w:instrText xml:space="preserve"> PAGEREF _Toc9765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与改进管理制度的关系</w:t>
          </w:r>
          <w:r>
            <w:tab/>
          </w:r>
          <w:r>
            <w:fldChar w:fldCharType="begin"/>
          </w:r>
          <w:r>
            <w:instrText xml:space="preserve"> PAGEREF _Toc25865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与质量管理制度的关系</w:t>
          </w:r>
          <w:r>
            <w:tab/>
          </w:r>
          <w:r>
            <w:fldChar w:fldCharType="begin"/>
          </w:r>
          <w:r>
            <w:instrText xml:space="preserve"> PAGEREF _Toc6678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与内审管理制度的关系</w:t>
          </w:r>
          <w:r>
            <w:tab/>
          </w:r>
          <w:r>
            <w:fldChar w:fldCharType="begin"/>
          </w:r>
          <w:r>
            <w:instrText xml:space="preserve"> PAGEREF _Toc3509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8.4. 与投诉管理制度的关系</w:t>
          </w:r>
          <w:r>
            <w:tab/>
          </w:r>
          <w:r>
            <w:fldChar w:fldCharType="begin"/>
          </w:r>
          <w:r>
            <w:instrText xml:space="preserve"> PAGEREF _Toc699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8.5. 与知识库管理制度的关系</w:t>
          </w:r>
          <w:r>
            <w:tab/>
          </w:r>
          <w:r>
            <w:fldChar w:fldCharType="begin"/>
          </w:r>
          <w:r>
            <w:instrText xml:space="preserve"> PAGEREF _Toc23407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输出的文件和记录</w:t>
          </w:r>
          <w:r>
            <w:tab/>
          </w:r>
          <w:r>
            <w:fldChar w:fldCharType="begin"/>
          </w:r>
          <w:r>
            <w:instrText xml:space="preserve"> PAGEREF _Toc29613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bookmarkStart w:id="1" w:name="_GoBack"/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_Toc13861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质量改进内部来源表</w:t>
      </w:r>
      <w:r>
        <w:tab/>
      </w:r>
      <w:r>
        <w:fldChar w:fldCharType="begin"/>
      </w:r>
      <w:r>
        <w:instrText xml:space="preserve"> PAGEREF _Toc13861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_Toc1949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质量改进外部来源表</w:t>
      </w:r>
      <w:r>
        <w:tab/>
      </w:r>
      <w:r>
        <w:fldChar w:fldCharType="begin"/>
      </w:r>
      <w:r>
        <w:instrText xml:space="preserve"> PAGEREF _Toc1949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_Toc12866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质量改进分类表</w:t>
      </w:r>
      <w:r>
        <w:tab/>
      </w:r>
      <w:r>
        <w:fldChar w:fldCharType="begin"/>
      </w:r>
      <w:r>
        <w:instrText xml:space="preserve"> PAGEREF _Toc12866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_Toc3918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质量改进分级表</w:t>
      </w:r>
      <w:r>
        <w:tab/>
      </w:r>
      <w:r>
        <w:fldChar w:fldCharType="begin"/>
      </w:r>
      <w:r>
        <w:instrText xml:space="preserve"> PAGEREF _Toc3918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_Toc25735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_Toc25735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jc w:val="center"/>
        <w:rPr>
          <w:rFonts w:eastAsia="宋体" w:hint="default"/>
          <w:lang w:val="en-US" w:eastAsia="zh-CN"/>
        </w:rPr>
      </w:pPr>
      <w:r>
        <w:fldChar w:fldCharType="end"/>
      </w:r>
      <w:r>
        <w:rPr>
          <w:rFonts w:hint="eastAsia"/>
          <w:lang w:val="en-US" w:eastAsia="zh-CN"/>
        </w:rPr>
        <w:t>图目录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"图"</w:instrText>
      </w:r>
      <w:r>
        <w:fldChar w:fldCharType="separate"/>
      </w:r>
      <w:r>
        <w:fldChar w:fldCharType="begin"/>
      </w:r>
      <w:r>
        <w:instrText xml:space="preserve"> HYPERLINK \l _Toc2759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质量改进流程图</w:t>
      </w:r>
      <w:r>
        <w:tab/>
      </w:r>
      <w:r>
        <w:fldChar w:fldCharType="begin"/>
      </w:r>
      <w:r>
        <w:instrText xml:space="preserve"> PAGEREF _Toc2759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r>
        <w:fldChar w:fldCharType="end"/>
      </w:r>
      <w:bookmarkEnd w:id="1"/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12167"/>
      <w:bookmarkStart w:id="3" w:name="_Toc20368"/>
      <w:r>
        <w:rPr>
          <w:rFonts w:hint="default"/>
          <w:lang w:val="en-US" w:eastAsia="zh-CN"/>
        </w:rPr>
        <w:t>目的</w:t>
      </w:r>
      <w:bookmarkEnd w:id="2"/>
      <w:bookmarkEnd w:id="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建立系统化的运维服务质量改进机制，对质量检查、客户满意度调查、内审等活动中发现的质量问题进行有效管理，通过根本原因分析、纠正措施实施和效果验证，持续提升公司运维服务质量，确保服务质量满足客户需求和业务发展要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31539"/>
      <w:bookmarkStart w:id="5" w:name="_Toc16356"/>
      <w:r>
        <w:rPr>
          <w:rFonts w:hint="default"/>
          <w:lang w:val="en-US" w:eastAsia="zh-CN"/>
        </w:rPr>
        <w:t>范围</w:t>
      </w:r>
      <w:bookmarkEnd w:id="4"/>
      <w:bookmarkEnd w:id="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本制度适用于公司运维服务体系中所有与质量改进相关的活动，覆盖运维服务相关的所有部门：运维部、技术中心、质量部、综合管理部、采购部、应急管理部。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24933"/>
      <w:bookmarkStart w:id="7" w:name="_Toc23071"/>
      <w:r>
        <w:rPr>
          <w:rFonts w:hint="default"/>
          <w:lang w:val="en-US" w:eastAsia="zh-CN"/>
        </w:rPr>
        <w:t>职责与权限</w:t>
      </w:r>
      <w:bookmarkEnd w:id="6"/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4369"/>
      <w:bookmarkStart w:id="9" w:name="_Toc6652"/>
      <w:r>
        <w:rPr>
          <w:rFonts w:hint="default"/>
          <w:lang w:val="en-US" w:eastAsia="zh-CN"/>
        </w:rPr>
        <w:t>管理层</w:t>
      </w:r>
      <w:bookmarkEnd w:id="8"/>
      <w:bookmarkEnd w:id="9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审批重大质量改进计划和改进方案。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为质量改进活动提供必要的资源支持。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对跨部门的重大质量改进事项进行协调和决策。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在管理评审中对质量改进效果进行评估。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0534"/>
      <w:bookmarkStart w:id="11" w:name="_Toc32301"/>
      <w:r>
        <w:rPr>
          <w:rFonts w:hint="default"/>
          <w:lang w:val="en-US" w:eastAsia="zh-CN"/>
        </w:rPr>
        <w:t>质量部</w:t>
      </w:r>
      <w:bookmarkEnd w:id="10"/>
      <w:bookmarkEnd w:id="11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负责本制度的制定、解释和修订。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负责质量改进项的收集、登记和分类。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组织质量改进项的评估和优先级确定。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组织根本原因分析，指导责任部门制定改进措施。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跟踪监督质量改进计划的执行情况。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组织改进效果的验证和评估。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定期向管理层汇报质量改进工作进展。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总结质量改进经验，纳入知识库。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734"/>
      <w:bookmarkStart w:id="13" w:name="_Toc14319"/>
      <w:r>
        <w:rPr>
          <w:rFonts w:hint="default"/>
          <w:lang w:val="en-US" w:eastAsia="zh-CN"/>
        </w:rPr>
        <w:t>运维部</w:t>
      </w:r>
      <w:bookmarkEnd w:id="12"/>
      <w:bookmarkEnd w:id="13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提出与本部门相关的质量改进建议。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参与质量改进项的评估和计划制定。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负责执行本部门相关的质量改进计划。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配合质量部进行改进效果的验证。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将质量改进成果纳入日常运维工作流程。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服务台负责收集客户反馈中的质量问题。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576"/>
      <w:bookmarkStart w:id="15" w:name="_Toc8855"/>
      <w:r>
        <w:rPr>
          <w:rFonts w:hint="default"/>
          <w:lang w:val="en-US" w:eastAsia="zh-CN"/>
        </w:rPr>
        <w:t>技术中心</w:t>
      </w:r>
      <w:bookmarkEnd w:id="14"/>
      <w:bookmarkEnd w:id="15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提出与技术能力、运维工具、知识库相关的质量改进建议。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参与技术类质量改进项的评估和计划制定。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负责技术类质量改进计划的执行。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将质量改进成果转化为技术方案、工具优化或手册更新。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配合质量部进行改进效果的验证。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0073"/>
      <w:bookmarkStart w:id="17" w:name="_Toc31238"/>
      <w:r>
        <w:rPr>
          <w:rFonts w:hint="default"/>
          <w:lang w:val="en-US" w:eastAsia="zh-CN"/>
        </w:rPr>
        <w:t>综合管理部</w:t>
      </w:r>
      <w:bookmarkEnd w:id="16"/>
      <w:bookmarkEnd w:id="17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提出与人员技能、培训、服务态度相关的质量改进建议。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参与人员类质量改进项的评估和计划制定。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负责人员类质量改进计划的执行（如培训安排、绩效考核调整）。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将质量改进成果纳入人员培训体系和绩效考核体系。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0002"/>
      <w:bookmarkStart w:id="19" w:name="_Toc20471"/>
      <w:r>
        <w:rPr>
          <w:rFonts w:hint="default"/>
          <w:lang w:val="en-US" w:eastAsia="zh-CN"/>
        </w:rPr>
        <w:t>采购部</w:t>
      </w:r>
      <w:bookmarkEnd w:id="18"/>
      <w:bookmarkEnd w:id="19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提出与采购物资质量、供应商服务相关的质量改进建议。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参与采购类质量改进项的评估和计划制定。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负责采购类质量改进计划的执行。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配合质量部进行供应商相关改进的验证。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4247"/>
      <w:bookmarkStart w:id="21" w:name="_Toc4634"/>
      <w:r>
        <w:rPr>
          <w:rFonts w:hint="default"/>
          <w:lang w:val="en-US" w:eastAsia="zh-CN"/>
        </w:rPr>
        <w:t>应急管理部</w:t>
      </w:r>
      <w:bookmarkEnd w:id="20"/>
      <w:bookmarkEnd w:id="21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提出与应急响应质量、应急预案有效性相关的质量改进建议。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参与应急类质量改进项的评估和计划制定。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负责应急类质量改进计划的执行。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将质量改进成果纳入应急管理体系。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2" w:name="_Toc2982"/>
      <w:bookmarkStart w:id="23" w:name="_Toc13763"/>
      <w:r>
        <w:rPr>
          <w:rFonts w:hint="eastAsia"/>
          <w:lang w:val="en-US" w:eastAsia="zh-CN"/>
        </w:rPr>
        <w:t>质量改进来源</w:t>
      </w:r>
      <w:bookmarkEnd w:id="22"/>
      <w:bookmarkEnd w:id="23"/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24207"/>
      <w:bookmarkStart w:id="25" w:name="_Toc10946"/>
      <w:r>
        <w:rPr>
          <w:rFonts w:hint="eastAsia"/>
          <w:lang w:val="en-US" w:eastAsia="zh-CN"/>
        </w:rPr>
        <w:t>内部来源</w:t>
      </w:r>
      <w:bookmarkEnd w:id="24"/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质量改进内部来源如表4-1所示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6" w:name="_Toc13861"/>
      <w:r>
        <w:rPr>
          <w:rFonts w:hint="eastAsia"/>
          <w:lang w:val="en-US" w:eastAsia="zh-CN"/>
        </w:rPr>
        <w:t xml:space="preserve"> 质量改进内部来源表</w:t>
      </w:r>
      <w:bookmarkEnd w:id="2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1"/>
        <w:gridCol w:w="6001"/>
        <w:gridCol w:w="137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5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来源类别</w:t>
            </w:r>
          </w:p>
        </w:tc>
        <w:tc>
          <w:tcPr>
            <w:tcW w:w="60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具体来源</w:t>
            </w:r>
          </w:p>
        </w:tc>
        <w:tc>
          <w:tcPr>
            <w:tcW w:w="137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质量检查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组织级质量检查发现的问题、项目级质量检查发现的问题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内部审核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内审发现的不符合项、观察项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管理评审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管理评审决议中的改进要求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过程指标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KPI未达成项、过程度量指标异常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事件问题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重大事件复盘、问题分析报告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应急演练总结中发现的质量问题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项目验收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项目验收中发现的质量缺陷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知识库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知识库中高频问题、解决方案有效性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技术中心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27" w:name="_Toc6339"/>
      <w:bookmarkStart w:id="28" w:name="_Toc4420"/>
      <w:r>
        <w:rPr>
          <w:rFonts w:hint="eastAsia"/>
          <w:lang w:val="en-US" w:eastAsia="zh-CN"/>
        </w:rPr>
        <w:t>外部来源</w:t>
      </w:r>
      <w:bookmarkEnd w:id="27"/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质量改进外部来源如表4-2所示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9" w:name="_Toc1949"/>
      <w:r>
        <w:rPr>
          <w:rFonts w:hint="eastAsia"/>
          <w:lang w:val="en-US" w:eastAsia="zh-CN"/>
        </w:rPr>
        <w:t xml:space="preserve"> 质量改进外部来源表</w:t>
      </w:r>
      <w:bookmarkEnd w:id="2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8"/>
        <w:gridCol w:w="4783"/>
        <w:gridCol w:w="213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60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来源类别</w:t>
            </w:r>
          </w:p>
        </w:tc>
        <w:tc>
          <w:tcPr>
            <w:tcW w:w="47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具体来源</w:t>
            </w:r>
          </w:p>
        </w:tc>
        <w:tc>
          <w:tcPr>
            <w:tcW w:w="21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客户反馈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客户投诉、客户建议、客户需求变化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满意度调查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满意度调查中的低分项、客户意见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供应商反馈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供应商提供的产品质量问题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行业对标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行业最佳实践、标准更新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法律法规</w:t>
            </w:r>
          </w:p>
        </w:tc>
        <w:tc>
          <w:tcPr>
            <w:tcW w:w="47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新的法规要求、合规性要求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30" w:name="_Toc5071"/>
      <w:bookmarkStart w:id="31" w:name="_Toc7404"/>
      <w:r>
        <w:rPr>
          <w:rFonts w:hint="eastAsia"/>
          <w:lang w:val="en-US" w:eastAsia="zh-CN"/>
        </w:rPr>
        <w:t>质量改进与分类</w:t>
      </w:r>
      <w:bookmarkEnd w:id="30"/>
      <w:bookmarkEnd w:id="31"/>
    </w:p>
    <w:p>
      <w:pPr>
        <w:pStyle w:val="2"/>
        <w:bidi w:val="0"/>
        <w:rPr>
          <w:rFonts w:hint="eastAsia"/>
          <w:lang w:val="en-US" w:eastAsia="zh-CN"/>
        </w:rPr>
      </w:pPr>
      <w:bookmarkStart w:id="32" w:name="_Toc7784"/>
      <w:bookmarkStart w:id="33" w:name="_Toc19799"/>
      <w:r>
        <w:rPr>
          <w:rFonts w:hint="eastAsia"/>
          <w:lang w:val="en-US" w:eastAsia="zh-CN"/>
        </w:rPr>
        <w:t>改进分类</w:t>
      </w:r>
      <w:bookmarkEnd w:id="32"/>
      <w:bookmarkEnd w:id="33"/>
    </w:p>
    <w:p>
      <w:pPr>
        <w:pStyle w:val="a1"/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根据改进项涉及的质量要素，</w:t>
      </w: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改进分类表如表5-1所示，</w:t>
      </w: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分为以下类别：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12866"/>
      <w:r>
        <w:rPr>
          <w:rFonts w:hint="eastAsia"/>
          <w:lang w:val="en-US" w:eastAsia="zh-CN"/>
        </w:rPr>
        <w:t xml:space="preserve"> 质量改进分类表</w:t>
      </w:r>
      <w:bookmarkEnd w:id="3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4743"/>
        <w:gridCol w:w="218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59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分类</w:t>
            </w:r>
          </w:p>
        </w:tc>
        <w:tc>
          <w:tcPr>
            <w:tcW w:w="47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  <w:tc>
          <w:tcPr>
            <w:tcW w:w="21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服务质量改进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涉及服务响应速度、服务态度、沟通协调等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运维部、综合管理部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技术质量改进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涉及技术水平、问题解决能力、工具质量等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技术中心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过程质量改进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涉及流程规范性、执行一致性、交付物质量等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质量部、运维部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交付质量改进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涉及交付成果完整性、交付文档质量等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应急质量改进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涉及应急响应速度、恢复效果等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应急管理部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资源质量改进</w:t>
            </w:r>
          </w:p>
        </w:tc>
        <w:tc>
          <w:tcPr>
            <w:tcW w:w="47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涉及备件质量、采购物资质量、知识库质量等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snapToGrid w:val="0"/>
                <w:color w:val="000000"/>
                <w:kern w:val="0"/>
                <w:sz w:val="22"/>
                <w:szCs w:val="22"/>
                <w:lang w:val="en-US" w:eastAsia="zh-CN"/>
              </w:rPr>
              <w:t>采购部、技术中心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5" w:name="_Toc24919"/>
      <w:bookmarkStart w:id="36" w:name="_Toc20257"/>
      <w:r>
        <w:rPr>
          <w:rFonts w:hint="eastAsia"/>
          <w:lang w:val="en-US" w:eastAsia="zh-CN"/>
        </w:rPr>
        <w:t>改进分级</w:t>
      </w:r>
      <w:bookmarkEnd w:id="35"/>
      <w:bookmarkEnd w:id="36"/>
    </w:p>
    <w:p>
      <w:pPr>
        <w:pStyle w:val="a1"/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ascii="Segoe UI" w:eastAsia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根据改进项的影响范围和紧急程度，分为以下三个级别</w:t>
      </w: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eastAsia="zh-CN"/>
        </w:rPr>
        <w:t>，</w:t>
      </w:r>
      <w:r>
        <w:rPr>
          <w:rFonts w:ascii="Segoe UI" w:eastAsia="宋体" w:hAnsi="Segoe UI" w:cs="Segoe UI" w:hint="eastAsia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>如表5-2所示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7" w:name="_Toc3918"/>
      <w:r>
        <w:rPr>
          <w:rFonts w:hint="eastAsia"/>
          <w:lang w:val="en-US" w:eastAsia="zh-CN"/>
        </w:rPr>
        <w:t xml:space="preserve"> 质量改进分级表</w:t>
      </w:r>
      <w:bookmarkEnd w:id="3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8"/>
        <w:gridCol w:w="4304"/>
        <w:gridCol w:w="282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9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级别</w:t>
            </w:r>
          </w:p>
        </w:tc>
        <w:tc>
          <w:tcPr>
            <w:tcW w:w="43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</w:t>
            </w:r>
          </w:p>
        </w:tc>
        <w:tc>
          <w:tcPr>
            <w:tcW w:w="282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处理要求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A级（重大改进）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影响服务连续性、影响多个客户、重大安全隐患、严重不符合法规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立即响应，上报管理层，成立专项改进小组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B级（一般改进）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影响单个客户服务质量、过程不符合、KPI轻微不达标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纳入月度改进计划，指定责任人限期完成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C级（持续优化）</w:t>
            </w:r>
          </w:p>
        </w:tc>
        <w:tc>
          <w:tcPr>
            <w:tcW w:w="43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微小缺陷、优化建议、效率提升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纳入日常改进台账，定期汇总处理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38" w:name="_Toc11916"/>
      <w:bookmarkStart w:id="39" w:name="_Toc10514"/>
      <w:r>
        <w:rPr>
          <w:rFonts w:hint="default"/>
          <w:lang w:val="en-US" w:eastAsia="zh-CN"/>
        </w:rPr>
        <w:t>质量改进流程</w:t>
      </w:r>
      <w:bookmarkEnd w:id="38"/>
      <w:bookmarkEnd w:id="39"/>
    </w:p>
    <w:p>
      <w:pPr>
        <w:pStyle w:val="2"/>
        <w:bidi w:val="0"/>
        <w:rPr>
          <w:rFonts w:hint="default"/>
          <w:lang w:val="en-US" w:eastAsia="zh-CN"/>
        </w:rPr>
      </w:pPr>
      <w:bookmarkStart w:id="40" w:name="_Toc2644"/>
      <w:bookmarkStart w:id="41" w:name="_Toc29702"/>
      <w:r>
        <w:rPr>
          <w:rFonts w:hint="default"/>
          <w:lang w:val="en-US" w:eastAsia="zh-CN"/>
        </w:rPr>
        <w:t>质量改进流程图</w:t>
      </w:r>
      <w:bookmarkEnd w:id="40"/>
      <w:bookmarkEnd w:id="4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质量改进流程图，如图6-1所示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2" w:name="_Toc2759"/>
      <w:r>
        <w:rPr>
          <w:rFonts w:hint="eastAsia"/>
          <w:lang w:val="en-US" w:eastAsia="zh-CN"/>
        </w:rPr>
        <w:t xml:space="preserve"> 质量改进流程图</w:t>
      </w:r>
      <w:bookmarkEnd w:id="42"/>
    </w:p>
    <w:p>
      <w:pPr>
        <w:pStyle w:val="a1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286000" cy="3543935"/>
            <wp:effectExtent l="0" t="0" r="0" b="1841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bookmarkStart w:id="43" w:name="_Toc23668"/>
      <w:bookmarkStart w:id="44" w:name="_Toc25798"/>
      <w:r>
        <w:rPr>
          <w:rFonts w:hint="default"/>
          <w:lang w:val="en-US" w:eastAsia="zh-CN"/>
        </w:rPr>
        <w:t>改进项识别与提出</w:t>
      </w:r>
      <w:bookmarkEnd w:id="43"/>
      <w:bookmarkEnd w:id="44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各部门在日常工作中发现质量改进机会时，填写《质量改进建议表》，提交至质量部。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质量部在质量检查、内审、满意度调查等活动中发现的质量问题，由质量专员直接登记在《质量改进项登记台账》中。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客户投诉、重大事件复盘后，责任部门应在3个工作日内形成分析报告，提出质量改进建议。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质量部对收到的质量改进建议进行编号登记，记录以下信息：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改进项编号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提出日期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提出部门/人员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改进项描述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来源类别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初步分类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5" w:name="_Toc26268"/>
      <w:bookmarkStart w:id="46" w:name="_Toc18909"/>
      <w:r>
        <w:rPr>
          <w:rFonts w:hint="default"/>
          <w:lang w:val="en-US" w:eastAsia="zh-CN"/>
        </w:rPr>
        <w:t>改进项评估与确认</w:t>
      </w:r>
      <w:bookmarkEnd w:id="45"/>
      <w:bookmarkEnd w:id="46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质量部每周组织质量改进项评估会议，参与部门包括：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质量部经理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相关改进项涉及的责任部门负责人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必要时邀请技术中心、运维部相关人员参加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评估内容包括：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问题的严重程度和影响范围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是否需要进行根本原因分析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改进的可行性和预期效果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改进的优先级（A/B/C级）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责任部门建议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初步改进方向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评估结果记入《质量改进项评估记录表》。对于A级重大改进，应立即上报管理层。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7" w:name="_Toc29624"/>
      <w:bookmarkStart w:id="48" w:name="_Toc12288"/>
      <w:r>
        <w:rPr>
          <w:rFonts w:hint="default"/>
          <w:lang w:val="en-US" w:eastAsia="zh-CN"/>
        </w:rPr>
        <w:t>根本原因分析</w:t>
      </w:r>
      <w:bookmarkEnd w:id="47"/>
      <w:bookmarkEnd w:id="48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对于确认需要改进的项，责任部门应组织进行根本原因分析，采用以下方法：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5W1H分析法：连续追问“为什么”，找到问题根源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鱼骨图分析法：从人、机、料、法、环、测等维度分析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故障树分析法：分析故障原因的逻辑关系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数据统计分析：对相关数据进行趋势分析、对比分析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根本原因分析结果应记录在《质量改进项分析报告》中。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9" w:name="_Toc537"/>
      <w:bookmarkStart w:id="50" w:name="_Toc19217"/>
      <w:r>
        <w:rPr>
          <w:rFonts w:hint="default"/>
          <w:lang w:val="en-US" w:eastAsia="zh-CN"/>
        </w:rPr>
        <w:t>改进计划制定</w:t>
      </w:r>
      <w:bookmarkEnd w:id="49"/>
      <w:bookmarkEnd w:id="50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根据根本原因分析结果，由责任部门制定《质量改进计划表》，内容包括：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改进项编号和名称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问题描述和根本原因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改进目标（可量化、可验证）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改进措施和具体步骤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计划完成时间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所需资源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验证方法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预期效果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涉及多个部门的改进项，由主要责任部门牵头，协调相关部门共同制定计划。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1" w:name="_Toc19588"/>
      <w:bookmarkStart w:id="52" w:name="_Toc10339"/>
      <w:r>
        <w:rPr>
          <w:rFonts w:hint="default"/>
          <w:lang w:val="en-US" w:eastAsia="zh-CN"/>
        </w:rPr>
        <w:t>改进计划审批</w:t>
      </w:r>
      <w:bookmarkEnd w:id="51"/>
      <w:bookmarkEnd w:id="52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C级改进：由质量部经理审批。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B级改进：由质量部经理审核，分管领导审批。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A级改进：由质量部经理审核，管理层审批。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审批通过后，改进计划正式生效，纳入《质量改进计划跟踪表》。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3" w:name="_Toc2186"/>
      <w:bookmarkStart w:id="54" w:name="_Toc13"/>
      <w:r>
        <w:rPr>
          <w:rFonts w:hint="default"/>
          <w:lang w:val="en-US" w:eastAsia="zh-CN"/>
        </w:rPr>
        <w:t>改进实施</w:t>
      </w:r>
      <w:bookmarkEnd w:id="53"/>
      <w:bookmarkEnd w:id="54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责任部门按照批准的改进计划组织实施改进工作。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对实施周期超过1个月的改进项，应每月向质量部提交《质量改进月度进展报告》。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实施过程中遇到问题或需要调整计划时，及时与质量部沟通，重大调整需重新审批。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质量部定期跟踪改进实施进展，记录在《质量改进计划跟踪表》中。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对进度滞后的改进项，质量部发出提醒，必要时上报管理层协调。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5" w:name="_Toc20185"/>
      <w:bookmarkStart w:id="56" w:name="_Toc30877"/>
      <w:r>
        <w:rPr>
          <w:rFonts w:hint="default"/>
          <w:lang w:val="en-US" w:eastAsia="zh-CN"/>
        </w:rPr>
        <w:t>改进效果验证</w:t>
      </w:r>
      <w:bookmarkEnd w:id="55"/>
      <w:bookmarkEnd w:id="56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改进完成后，责任部门向质量部提交验证申请，并提供相关证据材料。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质量部组织相关人员对改进效果进行验证，验证内容包括：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是否按计划完成所有改进措施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是否达到预定的改进目标（可量化指标）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是否有新的问题产生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改进措施是否具有可持续性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验证方式包括：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数据验证：检查改进前后的KPI数据变化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现场验证：现场检查改进措施落实情况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文档验证：检查相关制度、流程、记录的更新情况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客户验证：通过客户回访确认改进效果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验证通过后，质量部在《质量改进计划跟踪表》中标记为“已完成”，并在《质量改进项登记台账》中关闭该改进项。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验证未通过的，返回责任部门重新分析、完善后再次验证。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7" w:name="_Toc26682"/>
      <w:bookmarkStart w:id="58" w:name="_Toc25845"/>
      <w:r>
        <w:rPr>
          <w:rFonts w:hint="default"/>
          <w:lang w:val="en-US" w:eastAsia="zh-CN"/>
        </w:rPr>
        <w:t>改进关闭与推广</w:t>
      </w:r>
      <w:bookmarkEnd w:id="57"/>
      <w:bookmarkEnd w:id="58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验证通过的改进项，由质量部正式关闭。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质量部每季度对已关闭的质量改进项进行回顾总结，形成《质量改进季度报告》。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将成功的改进经验纳入相关制度、流程、作业指导书或知识库。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对改进效果显著的案例，质量部组织在公司内部分享推广，促进团队能力提升。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重大改进的成果应作为管理评审的输入。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9" w:name="_Toc1240"/>
      <w:bookmarkStart w:id="60" w:name="_Toc24518"/>
      <w:r>
        <w:rPr>
          <w:rFonts w:hint="default"/>
          <w:lang w:val="en-US" w:eastAsia="zh-CN"/>
        </w:rPr>
        <w:t>质量改进跟踪与监控</w:t>
      </w:r>
      <w:bookmarkEnd w:id="59"/>
      <w:bookmarkEnd w:id="60"/>
    </w:p>
    <w:p>
      <w:pPr>
        <w:pStyle w:val="2"/>
        <w:bidi w:val="0"/>
        <w:rPr>
          <w:rFonts w:hint="default"/>
          <w:lang w:val="en-US" w:eastAsia="zh-CN"/>
        </w:rPr>
      </w:pPr>
      <w:bookmarkStart w:id="61" w:name="_Toc11178"/>
      <w:bookmarkStart w:id="62" w:name="_Toc10743"/>
      <w:r>
        <w:rPr>
          <w:rFonts w:hint="default"/>
          <w:lang w:val="en-US" w:eastAsia="zh-CN"/>
        </w:rPr>
        <w:t>日常跟踪</w:t>
      </w:r>
      <w:bookmarkEnd w:id="61"/>
      <w:bookmarkEnd w:id="62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质量专员每周更新《质量改进计划跟踪表》，记录各项改进的进展状态。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对逾期未完成的改进项，质量专员与责任部门沟通了解原因，并在表中备注。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对A级重大改进项，实行每日跟踪，直至关闭。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3" w:name="_Toc23645"/>
      <w:bookmarkStart w:id="64" w:name="_Toc27877"/>
      <w:r>
        <w:rPr>
          <w:rFonts w:hint="default"/>
          <w:lang w:val="en-US" w:eastAsia="zh-CN"/>
        </w:rPr>
        <w:t>月度质量改进会议</w:t>
      </w:r>
      <w:bookmarkEnd w:id="63"/>
      <w:bookmarkEnd w:id="64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质量部每月组织质量改进月度会议，参会人员包括：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质量部经理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各部门质量改进联络人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必要时邀请相关责任人参加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会议内容：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通报本月质量改进项完成情况（完成数、关闭数、逾期数）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讨论进度滞后的改进项及解决措施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协调跨部门改进项的资源和支持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评估新提出的质量改进建议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分享典型质量改进案例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会议纪要由质量部整理，发放至各参会部门。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5" w:name="_Toc18747"/>
      <w:bookmarkStart w:id="66" w:name="_Toc2891"/>
      <w:r>
        <w:rPr>
          <w:rFonts w:hint="default"/>
          <w:lang w:val="en-US" w:eastAsia="zh-CN"/>
        </w:rPr>
        <w:t>季度质量改进报告</w:t>
      </w:r>
      <w:bookmarkEnd w:id="65"/>
      <w:bookmarkEnd w:id="66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质量部每季度编制《质量改进季度报告》，内容包括：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本季度质量改进项统计（提出数、评估数、实施数、完成数、关闭数）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改进项分类分布（按来源、按级别、按责任部门）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改进目标达成情况分析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典型质量改进案例分享（至少2-3个）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存在的问题和困难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下季度质量改进工作重点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报告提交管理层审阅，并作为质量例会的重要议题。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7" w:name="_Toc31345"/>
      <w:bookmarkStart w:id="68" w:name="_Toc22386"/>
      <w:r>
        <w:rPr>
          <w:rFonts w:hint="default"/>
          <w:lang w:val="en-US" w:eastAsia="zh-CN"/>
        </w:rPr>
        <w:t>年度质量改进总结</w:t>
      </w:r>
      <w:bookmarkEnd w:id="67"/>
      <w:bookmarkEnd w:id="68"/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每年度末，质量部对全年质量改进工作进行总结，编写《年度质量改进总结报告》，内容包括：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全年质量改进项总体统计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改进效果评估（KPI提升情况、客户满意度变化）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重大改进成果展示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改进工作中的经验教训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下一年度质量改进方向和建议</w:t>
      </w:r>
    </w:p>
    <w:p>
      <w:pPr>
        <w:pStyle w:val="a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年度总结作为管理评审的重要输入。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9" w:name="_Toc24911"/>
      <w:bookmarkStart w:id="70" w:name="_Toc9765"/>
      <w:r>
        <w:rPr>
          <w:rFonts w:hint="default"/>
          <w:lang w:val="en-US" w:eastAsia="zh-CN"/>
        </w:rPr>
        <w:t>质量改进与相关制度的关系</w:t>
      </w:r>
      <w:bookmarkEnd w:id="69"/>
      <w:bookmarkEnd w:id="70"/>
    </w:p>
    <w:p>
      <w:pPr>
        <w:pStyle w:val="2"/>
        <w:bidi w:val="0"/>
        <w:rPr>
          <w:rFonts w:hint="default"/>
          <w:lang w:val="en-US" w:eastAsia="zh-CN"/>
        </w:rPr>
      </w:pPr>
      <w:bookmarkStart w:id="71" w:name="_Toc22370"/>
      <w:bookmarkStart w:id="72" w:name="_Toc25865"/>
      <w:r>
        <w:rPr>
          <w:rFonts w:hint="default"/>
          <w:lang w:val="en-US" w:eastAsia="zh-CN"/>
        </w:rPr>
        <w:t>与改进管理制度的关系</w:t>
      </w:r>
      <w:bookmarkEnd w:id="71"/>
      <w:bookmarkEnd w:id="7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本制度是《改进管理制度》在质量领域的具体细化和补充。通用改进流程遵循《改进管理制度》，质量领域的专项改进要求遵循本制度。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3" w:name="_Toc26257"/>
      <w:bookmarkStart w:id="74" w:name="_Toc6678"/>
      <w:r>
        <w:rPr>
          <w:rFonts w:hint="default"/>
          <w:lang w:val="en-US" w:eastAsia="zh-CN"/>
        </w:rPr>
        <w:t>与质量管理制度的关系</w:t>
      </w:r>
      <w:bookmarkEnd w:id="73"/>
      <w:bookmarkEnd w:id="7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质量检查、客户满意度调查等质量活动发现的问题是质量改进的主要输入来源。质量改进的成果应反哺质量管理体系，形成持续改进的闭环。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5" w:name="_Toc20608"/>
      <w:bookmarkStart w:id="76" w:name="_Toc3509"/>
      <w:r>
        <w:rPr>
          <w:rFonts w:hint="default"/>
          <w:lang w:val="en-US" w:eastAsia="zh-CN"/>
        </w:rPr>
        <w:t>与内审管理制度的关系</w:t>
      </w:r>
      <w:bookmarkEnd w:id="75"/>
      <w:bookmarkEnd w:id="7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内审中发现的不符合项，按照本制度的质量改进流程进行管理，确保问题得到根本解决。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7" w:name="_Toc18738"/>
      <w:bookmarkStart w:id="78" w:name="_Toc699"/>
      <w:r>
        <w:rPr>
          <w:rFonts w:hint="default"/>
          <w:lang w:val="en-US" w:eastAsia="zh-CN"/>
        </w:rPr>
        <w:t>与投诉管理制度的关系</w:t>
      </w:r>
      <w:bookmarkEnd w:id="77"/>
      <w:bookmarkEnd w:id="7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客户投诉是重要的质量改进来源，投诉处理完成后，应按照本制度进行根本原因分析和改进。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9" w:name="_Toc1228"/>
      <w:bookmarkStart w:id="80" w:name="_Toc23407"/>
      <w:r>
        <w:rPr>
          <w:rFonts w:hint="default"/>
          <w:lang w:val="en-US" w:eastAsia="zh-CN"/>
        </w:rPr>
        <w:t>与知识库管理制度的关系</w:t>
      </w:r>
      <w:bookmarkEnd w:id="79"/>
      <w:bookmarkEnd w:id="8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质量改进过程中的成功案例、经验教训应纳入知识库，通过知识共享促进团队能力提升，防止同类问题重复发生。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1" w:name="_Toc17763"/>
      <w:bookmarkStart w:id="82" w:name="_Toc29613"/>
      <w:r>
        <w:rPr>
          <w:rFonts w:hint="default"/>
          <w:lang w:val="en-US" w:eastAsia="zh-CN"/>
        </w:rPr>
        <w:t>输出的文件和记录</w:t>
      </w:r>
      <w:bookmarkEnd w:id="81"/>
      <w:bookmarkEnd w:id="8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质量改进相关文件和记录如表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-1所示。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3" w:name="_Toc25735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输出文件和记录表</w:t>
      </w:r>
      <w:bookmarkEnd w:id="8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8"/>
        <w:gridCol w:w="2072"/>
        <w:gridCol w:w="207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43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20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7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保存期限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《质量改进建议表》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《质量改进项登记台账》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《质量改进项评估记录表》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《质量改进项分析报告》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《质量改进计划表》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《质量改进计划跟踪表》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《质量改进月度进展报告》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《质量改进季度报告》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《年度质量改进总结报告》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3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《质量改进案例集》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质量部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长期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2004</Words>
  <Characters>2192</Characters>
  <Application>Microsoft Office Word</Application>
  <DocSecurity>0</DocSecurity>
  <Lines>0</Lines>
  <Paragraphs>0</Paragraphs>
  <ScaleCrop>false</ScaleCrop>
  <Company/>
  <LinksUpToDate>false</LinksUpToDate>
  <CharactersWithSpaces>2353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2026-03-17T09:21:32Z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