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8"/>
        <w:tblW w:w="8888" w:type="dxa"/>
        <w:tblInd w:w="15" w:type="dxa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412"/>
        <w:gridCol w:w="1240"/>
        <w:gridCol w:w="1119"/>
        <w:gridCol w:w="1147"/>
        <w:gridCol w:w="721"/>
        <w:gridCol w:w="339"/>
        <w:gridCol w:w="2910"/>
      </w:tblGrid>
      <w:tr w14:paraId="13192282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651" w:hRule="atLeast"/>
        </w:trPr>
        <w:tc>
          <w:tcPr>
            <w:tcW w:w="8888" w:type="dxa"/>
            <w:gridSpan w:val="7"/>
            <w:vAlign w:val="bottom"/>
          </w:tcPr>
          <w:p w14:paraId="54326CF6">
            <w:pPr>
              <w:widowControl/>
              <w:spacing w:line="240" w:lineRule="auto"/>
              <w:ind w:firstLine="0" w:firstLineChars="0"/>
              <w:jc w:val="center"/>
              <w:rPr>
                <w:rFonts w:ascii="宋体" w:hAnsi="宋体" w:eastAsia="宋体" w:cs="宋体"/>
                <w:b/>
                <w:bCs/>
                <w:color w:val="000000"/>
                <w:kern w:val="0"/>
                <w:sz w:val="36"/>
                <w:szCs w:val="36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kern w:val="0"/>
                <w:sz w:val="36"/>
                <w:szCs w:val="36"/>
              </w:rPr>
              <w:t>发布评估</w:t>
            </w:r>
            <w:r>
              <w:rPr>
                <w:rFonts w:ascii="宋体" w:hAnsi="宋体" w:eastAsia="宋体" w:cs="宋体"/>
                <w:b/>
                <w:bCs/>
                <w:color w:val="000000"/>
                <w:kern w:val="0"/>
                <w:sz w:val="36"/>
                <w:szCs w:val="36"/>
              </w:rPr>
              <w:t>报告</w:t>
            </w:r>
          </w:p>
        </w:tc>
      </w:tr>
      <w:tr w14:paraId="608035DD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412" w:hRule="atLeast"/>
        </w:trPr>
        <w:tc>
          <w:tcPr>
            <w:tcW w:w="141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1C12C9DD">
            <w:pPr>
              <w:widowControl/>
              <w:spacing w:line="240" w:lineRule="auto"/>
              <w:ind w:firstLine="0" w:firstLineChars="0"/>
              <w:jc w:val="center"/>
              <w:rPr>
                <w:rFonts w:ascii="宋体" w:hAnsi="宋体" w:eastAsia="宋体" w:cs="宋体"/>
                <w:b/>
                <w:color w:val="000000"/>
                <w:kern w:val="0"/>
                <w:sz w:val="22"/>
              </w:rPr>
            </w:pPr>
            <w:r>
              <w:rPr>
                <w:rFonts w:hint="eastAsia" w:ascii="宋体" w:hAnsi="宋体" w:eastAsia="宋体" w:cs="宋体"/>
                <w:b/>
                <w:color w:val="000000"/>
                <w:kern w:val="0"/>
                <w:sz w:val="22"/>
              </w:rPr>
              <w:t>发布内容</w:t>
            </w:r>
          </w:p>
        </w:tc>
        <w:tc>
          <w:tcPr>
            <w:tcW w:w="124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31489609">
            <w:pPr>
              <w:widowControl/>
              <w:spacing w:line="240" w:lineRule="auto"/>
              <w:ind w:firstLine="0" w:firstLineChars="0"/>
              <w:jc w:val="center"/>
              <w:rPr>
                <w:rFonts w:ascii="宋体" w:hAnsi="宋体" w:eastAsia="宋体" w:cs="宋体"/>
                <w:color w:val="000000"/>
                <w:kern w:val="0"/>
                <w:sz w:val="22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fill="FFFFFF"/>
              </w:rPr>
              <w:t>“员工离职-社保/商险状态强制同步”功能补丁发布</w:t>
            </w:r>
          </w:p>
        </w:tc>
        <w:tc>
          <w:tcPr>
            <w:tcW w:w="111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1530015B">
            <w:pPr>
              <w:widowControl/>
              <w:spacing w:line="240" w:lineRule="auto"/>
              <w:ind w:firstLine="0" w:firstLineChars="0"/>
              <w:jc w:val="center"/>
              <w:rPr>
                <w:rFonts w:ascii="宋体" w:hAnsi="宋体" w:eastAsia="宋体" w:cs="宋体"/>
                <w:b/>
                <w:color w:val="000000"/>
                <w:kern w:val="0"/>
                <w:sz w:val="22"/>
              </w:rPr>
            </w:pPr>
            <w:r>
              <w:rPr>
                <w:rFonts w:hint="eastAsia" w:ascii="宋体" w:hAnsi="宋体" w:eastAsia="宋体" w:cs="宋体"/>
                <w:b/>
                <w:color w:val="000000"/>
                <w:kern w:val="0"/>
                <w:sz w:val="22"/>
              </w:rPr>
              <w:t>申请部门</w:t>
            </w:r>
          </w:p>
        </w:tc>
        <w:tc>
          <w:tcPr>
            <w:tcW w:w="114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36590CC3">
            <w:pPr>
              <w:widowControl/>
              <w:spacing w:line="240" w:lineRule="auto"/>
              <w:ind w:firstLine="0" w:firstLineChars="0"/>
              <w:jc w:val="both"/>
              <w:rPr>
                <w:rFonts w:hint="default" w:ascii="宋体" w:hAnsi="宋体" w:eastAsia="宋体" w:cs="宋体"/>
                <w:color w:val="000000"/>
                <w:kern w:val="0"/>
                <w:sz w:val="22"/>
                <w:lang w:val="en-US" w:eastAsia="zh-CN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fill="FFFFFF"/>
              </w:rPr>
              <w:t>运维管理部</w:t>
            </w:r>
          </w:p>
        </w:tc>
        <w:tc>
          <w:tcPr>
            <w:tcW w:w="72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6EAD9A15">
            <w:pPr>
              <w:widowControl/>
              <w:spacing w:line="240" w:lineRule="auto"/>
              <w:ind w:firstLine="0" w:firstLineChars="0"/>
              <w:jc w:val="center"/>
              <w:rPr>
                <w:rFonts w:ascii="宋体" w:hAnsi="宋体" w:eastAsia="宋体" w:cs="宋体"/>
                <w:b/>
                <w:color w:val="000000"/>
                <w:kern w:val="0"/>
                <w:sz w:val="22"/>
              </w:rPr>
            </w:pPr>
            <w:r>
              <w:rPr>
                <w:rFonts w:hint="eastAsia" w:ascii="宋体" w:hAnsi="宋体" w:eastAsia="宋体" w:cs="宋体"/>
                <w:b/>
                <w:color w:val="000000"/>
                <w:kern w:val="0"/>
                <w:sz w:val="22"/>
              </w:rPr>
              <w:t>编号</w:t>
            </w:r>
          </w:p>
        </w:tc>
        <w:tc>
          <w:tcPr>
            <w:tcW w:w="3249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2B1CC434">
            <w:pPr>
              <w:widowControl/>
              <w:spacing w:line="240" w:lineRule="auto"/>
              <w:ind w:firstLine="0" w:firstLineChars="0"/>
              <w:jc w:val="center"/>
              <w:rPr>
                <w:rFonts w:hint="default" w:ascii="Arial" w:hAnsi="Arial" w:eastAsia="宋体" w:cs="Arial"/>
                <w:color w:val="000000"/>
                <w:kern w:val="0"/>
                <w:sz w:val="20"/>
                <w:szCs w:val="20"/>
                <w:lang w:val="en-US"/>
              </w:rPr>
            </w:pPr>
            <w:r>
              <w:rPr>
                <w:rFonts w:hint="eastAsia" w:ascii="Arial" w:hAnsi="Arial" w:eastAsia="宋体" w:cs="Arial"/>
                <w:color w:val="000000"/>
                <w:kern w:val="0"/>
                <w:sz w:val="20"/>
                <w:szCs w:val="20"/>
                <w:lang w:val="en-US" w:eastAsia="zh-CN"/>
              </w:rPr>
              <w:t>XDYJ-20250428</w:t>
            </w:r>
          </w:p>
        </w:tc>
      </w:tr>
      <w:tr w14:paraId="6852CBE6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781" w:hRule="atLeast"/>
        </w:trPr>
        <w:tc>
          <w:tcPr>
            <w:tcW w:w="141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381C7CF3">
            <w:pPr>
              <w:widowControl/>
              <w:spacing w:line="240" w:lineRule="auto"/>
              <w:ind w:firstLine="0" w:firstLineChars="0"/>
              <w:jc w:val="center"/>
              <w:rPr>
                <w:rFonts w:ascii="宋体" w:hAnsi="宋体" w:eastAsia="宋体" w:cs="宋体"/>
                <w:b/>
                <w:color w:val="000000"/>
                <w:kern w:val="0"/>
                <w:sz w:val="22"/>
              </w:rPr>
            </w:pPr>
            <w:r>
              <w:rPr>
                <w:rFonts w:hint="eastAsia" w:ascii="宋体" w:hAnsi="宋体" w:eastAsia="宋体" w:cs="宋体"/>
                <w:b/>
                <w:color w:val="000000"/>
                <w:kern w:val="0"/>
                <w:sz w:val="22"/>
              </w:rPr>
              <w:t>发布负责人</w:t>
            </w:r>
          </w:p>
        </w:tc>
        <w:tc>
          <w:tcPr>
            <w:tcW w:w="124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71317FF0">
            <w:pPr>
              <w:widowControl/>
              <w:spacing w:line="240" w:lineRule="auto"/>
              <w:ind w:firstLine="0" w:firstLineChars="0"/>
              <w:jc w:val="center"/>
              <w:rPr>
                <w:rFonts w:ascii="宋体" w:hAnsi="宋体" w:eastAsia="宋体" w:cs="宋体"/>
                <w:color w:val="000000"/>
                <w:kern w:val="0"/>
                <w:sz w:val="22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2"/>
                <w:lang w:val="en-US" w:eastAsia="zh-CN"/>
              </w:rPr>
              <w:t>梁康</w:t>
            </w:r>
          </w:p>
        </w:tc>
        <w:tc>
          <w:tcPr>
            <w:tcW w:w="111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01D497D">
            <w:pPr>
              <w:widowControl/>
              <w:spacing w:line="240" w:lineRule="auto"/>
              <w:ind w:firstLine="0" w:firstLineChars="0"/>
              <w:jc w:val="center"/>
              <w:rPr>
                <w:rFonts w:ascii="宋体" w:hAnsi="宋体" w:eastAsia="宋体" w:cs="宋体"/>
                <w:b/>
                <w:color w:val="000000"/>
                <w:kern w:val="0"/>
                <w:sz w:val="22"/>
              </w:rPr>
            </w:pPr>
            <w:r>
              <w:rPr>
                <w:rFonts w:hint="eastAsia" w:ascii="宋体" w:hAnsi="宋体" w:eastAsia="宋体" w:cs="宋体"/>
                <w:b/>
                <w:color w:val="000000"/>
                <w:kern w:val="0"/>
                <w:sz w:val="22"/>
              </w:rPr>
              <w:t>项目名称</w:t>
            </w:r>
          </w:p>
        </w:tc>
        <w:tc>
          <w:tcPr>
            <w:tcW w:w="5117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46C4004E">
            <w:pPr>
              <w:widowControl/>
              <w:spacing w:line="240" w:lineRule="auto"/>
              <w:ind w:firstLine="0" w:firstLineChars="0"/>
              <w:jc w:val="center"/>
              <w:rPr>
                <w:rFonts w:ascii="宋体" w:hAnsi="宋体" w:eastAsia="宋体" w:cs="宋体"/>
                <w:color w:val="000000"/>
                <w:kern w:val="0"/>
                <w:sz w:val="22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fill="FFFFFF"/>
              </w:rPr>
              <w:t>丰盈云人力资源服务业财一体化管理系统</w:t>
            </w:r>
          </w:p>
        </w:tc>
      </w:tr>
      <w:tr w14:paraId="6F36C451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1172" w:hRule="atLeast"/>
        </w:trPr>
        <w:tc>
          <w:tcPr>
            <w:tcW w:w="141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45F0C4B4">
            <w:pPr>
              <w:widowControl/>
              <w:spacing w:line="240" w:lineRule="auto"/>
              <w:ind w:firstLine="0" w:firstLineChars="0"/>
              <w:jc w:val="center"/>
              <w:rPr>
                <w:rFonts w:ascii="宋体" w:hAnsi="宋体" w:eastAsia="宋体" w:cs="宋体"/>
                <w:b/>
                <w:color w:val="000000"/>
                <w:kern w:val="0"/>
                <w:sz w:val="22"/>
              </w:rPr>
            </w:pPr>
            <w:r>
              <w:rPr>
                <w:rFonts w:hint="eastAsia" w:ascii="宋体" w:hAnsi="宋体" w:eastAsia="宋体" w:cs="宋体"/>
                <w:b/>
                <w:color w:val="000000"/>
                <w:kern w:val="0"/>
                <w:sz w:val="22"/>
              </w:rPr>
              <w:t>提交时间(紧急发布为非正式审批时间）</w:t>
            </w:r>
          </w:p>
        </w:tc>
        <w:tc>
          <w:tcPr>
            <w:tcW w:w="124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6295370E">
            <w:pPr>
              <w:widowControl/>
              <w:spacing w:line="240" w:lineRule="auto"/>
              <w:ind w:firstLine="0" w:firstLineChars="0"/>
              <w:jc w:val="center"/>
              <w:rPr>
                <w:rFonts w:hint="default" w:ascii="宋体" w:hAnsi="宋体" w:eastAsia="宋体" w:cs="宋体"/>
                <w:color w:val="000000"/>
                <w:kern w:val="0"/>
                <w:sz w:val="22"/>
                <w:lang w:val="en-US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2"/>
                <w:lang w:val="en-US" w:eastAsia="zh-CN"/>
              </w:rPr>
              <w:t>2025/4/28</w:t>
            </w:r>
          </w:p>
        </w:tc>
        <w:tc>
          <w:tcPr>
            <w:tcW w:w="111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4BE70E32">
            <w:pPr>
              <w:widowControl/>
              <w:spacing w:line="240" w:lineRule="auto"/>
              <w:ind w:firstLine="0" w:firstLineChars="0"/>
              <w:jc w:val="center"/>
              <w:rPr>
                <w:rFonts w:ascii="宋体" w:hAnsi="宋体" w:eastAsia="宋体" w:cs="宋体"/>
                <w:b/>
                <w:color w:val="000000"/>
                <w:kern w:val="0"/>
                <w:sz w:val="22"/>
              </w:rPr>
            </w:pPr>
            <w:r>
              <w:rPr>
                <w:rFonts w:hint="eastAsia" w:ascii="宋体" w:hAnsi="宋体" w:eastAsia="宋体" w:cs="宋体"/>
                <w:b/>
                <w:color w:val="000000"/>
                <w:kern w:val="0"/>
                <w:sz w:val="22"/>
              </w:rPr>
              <w:t>完成时间</w:t>
            </w:r>
          </w:p>
        </w:tc>
        <w:tc>
          <w:tcPr>
            <w:tcW w:w="114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337F9FF7">
            <w:pPr>
              <w:widowControl/>
              <w:spacing w:line="240" w:lineRule="auto"/>
              <w:ind w:firstLine="0" w:firstLineChars="0"/>
              <w:jc w:val="center"/>
              <w:rPr>
                <w:rFonts w:hint="default" w:ascii="宋体" w:hAnsi="宋体" w:eastAsia="宋体" w:cs="宋体"/>
                <w:color w:val="000000"/>
                <w:kern w:val="0"/>
                <w:sz w:val="22"/>
                <w:lang w:val="en-US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2"/>
                <w:lang w:val="en-US" w:eastAsia="zh-CN"/>
              </w:rPr>
              <w:t>2025/4/28</w:t>
            </w:r>
          </w:p>
        </w:tc>
        <w:tc>
          <w:tcPr>
            <w:tcW w:w="1060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390A211F">
            <w:pPr>
              <w:widowControl/>
              <w:spacing w:line="240" w:lineRule="auto"/>
              <w:ind w:firstLine="0" w:firstLineChars="0"/>
              <w:jc w:val="center"/>
              <w:rPr>
                <w:rFonts w:ascii="宋体" w:hAnsi="宋体" w:eastAsia="宋体" w:cs="宋体"/>
                <w:b/>
                <w:color w:val="000000"/>
                <w:kern w:val="0"/>
                <w:sz w:val="22"/>
              </w:rPr>
            </w:pPr>
            <w:r>
              <w:rPr>
                <w:rFonts w:hint="eastAsia" w:ascii="宋体" w:hAnsi="宋体" w:eastAsia="宋体" w:cs="宋体"/>
                <w:b/>
                <w:color w:val="000000"/>
                <w:kern w:val="0"/>
                <w:sz w:val="22"/>
              </w:rPr>
              <w:t>发布级别</w:t>
            </w:r>
          </w:p>
        </w:tc>
        <w:tc>
          <w:tcPr>
            <w:tcW w:w="291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6AFABF2C">
            <w:pPr>
              <w:widowControl/>
              <w:spacing w:line="240" w:lineRule="auto"/>
              <w:ind w:firstLine="0" w:firstLineChars="0"/>
              <w:jc w:val="center"/>
              <w:rPr>
                <w:rFonts w:ascii="宋体" w:hAnsi="宋体" w:eastAsia="宋体" w:cs="宋体"/>
                <w:color w:val="000000"/>
                <w:kern w:val="0"/>
                <w:sz w:val="22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2"/>
              </w:rPr>
              <w:t xml:space="preserve">□简单 </w:t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22"/>
                <w:lang w:eastAsia="zh-CN"/>
              </w:rPr>
              <w:t>□</w:t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22"/>
              </w:rPr>
              <w:t>一般 √重大</w:t>
            </w:r>
          </w:p>
        </w:tc>
      </w:tr>
      <w:tr w14:paraId="6180B171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412" w:hRule="atLeast"/>
        </w:trPr>
        <w:tc>
          <w:tcPr>
            <w:tcW w:w="141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35E5BCB5">
            <w:pPr>
              <w:widowControl/>
              <w:spacing w:line="240" w:lineRule="auto"/>
              <w:ind w:firstLine="0" w:firstLineChars="0"/>
              <w:jc w:val="center"/>
              <w:rPr>
                <w:rFonts w:ascii="宋体" w:hAnsi="宋体" w:eastAsia="宋体" w:cs="宋体"/>
                <w:b/>
                <w:color w:val="000000"/>
                <w:kern w:val="0"/>
                <w:sz w:val="22"/>
              </w:rPr>
            </w:pPr>
            <w:r>
              <w:rPr>
                <w:rFonts w:hint="eastAsia" w:ascii="宋体" w:hAnsi="宋体" w:eastAsia="宋体" w:cs="宋体"/>
                <w:b/>
                <w:color w:val="000000"/>
                <w:kern w:val="0"/>
                <w:sz w:val="22"/>
              </w:rPr>
              <w:t>预计中断时间</w:t>
            </w:r>
          </w:p>
        </w:tc>
        <w:tc>
          <w:tcPr>
            <w:tcW w:w="124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3F6CCC3B">
            <w:pPr>
              <w:widowControl/>
              <w:spacing w:line="240" w:lineRule="auto"/>
              <w:ind w:firstLine="0" w:firstLineChars="0"/>
              <w:jc w:val="center"/>
              <w:rPr>
                <w:rFonts w:hint="eastAsia" w:ascii="宋体" w:hAnsi="宋体" w:eastAsia="宋体" w:cs="宋体"/>
                <w:color w:val="000000"/>
                <w:kern w:val="0"/>
                <w:sz w:val="22"/>
                <w:lang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2"/>
                <w:lang w:val="en-US" w:eastAsia="zh-CN"/>
              </w:rPr>
              <w:t>2</w:t>
            </w:r>
          </w:p>
        </w:tc>
        <w:tc>
          <w:tcPr>
            <w:tcW w:w="111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1E553DAA">
            <w:pPr>
              <w:widowControl/>
              <w:spacing w:line="240" w:lineRule="auto"/>
              <w:ind w:firstLine="0" w:firstLineChars="0"/>
              <w:jc w:val="center"/>
              <w:rPr>
                <w:rFonts w:ascii="宋体" w:hAnsi="宋体" w:eastAsia="宋体" w:cs="宋体"/>
                <w:b/>
                <w:color w:val="000000"/>
                <w:kern w:val="0"/>
                <w:sz w:val="22"/>
              </w:rPr>
            </w:pPr>
            <w:r>
              <w:rPr>
                <w:rFonts w:hint="eastAsia" w:ascii="宋体" w:hAnsi="宋体" w:eastAsia="宋体" w:cs="宋体"/>
                <w:b/>
                <w:color w:val="000000"/>
                <w:kern w:val="0"/>
                <w:sz w:val="22"/>
              </w:rPr>
              <w:t>实际中断时间</w:t>
            </w:r>
          </w:p>
        </w:tc>
        <w:tc>
          <w:tcPr>
            <w:tcW w:w="114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675EA755">
            <w:pPr>
              <w:widowControl/>
              <w:spacing w:line="240" w:lineRule="auto"/>
              <w:ind w:firstLine="0" w:firstLineChars="0"/>
              <w:jc w:val="center"/>
              <w:rPr>
                <w:rFonts w:hint="eastAsia" w:ascii="宋体" w:hAnsi="宋体" w:eastAsia="宋体" w:cs="宋体"/>
                <w:color w:val="000000"/>
                <w:kern w:val="0"/>
                <w:sz w:val="22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2"/>
                <w:lang w:val="en-US" w:eastAsia="zh-CN"/>
              </w:rPr>
              <w:t>2</w:t>
            </w:r>
          </w:p>
        </w:tc>
        <w:tc>
          <w:tcPr>
            <w:tcW w:w="1060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1D78400F">
            <w:pPr>
              <w:widowControl/>
              <w:spacing w:line="240" w:lineRule="auto"/>
              <w:ind w:firstLine="0" w:firstLineChars="0"/>
              <w:jc w:val="center"/>
              <w:rPr>
                <w:rFonts w:ascii="宋体" w:hAnsi="宋体" w:eastAsia="宋体" w:cs="宋体"/>
                <w:b/>
                <w:color w:val="000000"/>
                <w:kern w:val="0"/>
                <w:sz w:val="22"/>
              </w:rPr>
            </w:pPr>
            <w:r>
              <w:rPr>
                <w:rFonts w:hint="eastAsia" w:ascii="宋体" w:hAnsi="宋体" w:eastAsia="宋体" w:cs="宋体"/>
                <w:b/>
                <w:color w:val="000000"/>
                <w:kern w:val="0"/>
                <w:sz w:val="22"/>
              </w:rPr>
              <w:t>情况说明</w:t>
            </w:r>
          </w:p>
        </w:tc>
        <w:tc>
          <w:tcPr>
            <w:tcW w:w="291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0052501">
            <w:pPr>
              <w:widowControl/>
              <w:spacing w:line="240" w:lineRule="auto"/>
              <w:ind w:firstLine="0" w:firstLineChars="0"/>
              <w:jc w:val="left"/>
              <w:rPr>
                <w:rFonts w:ascii="宋体" w:hAnsi="宋体" w:eastAsia="宋体" w:cs="宋体"/>
                <w:color w:val="000000"/>
                <w:kern w:val="0"/>
                <w:sz w:val="22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fill="FFFFFF"/>
              </w:rPr>
              <w:t>针对问题单</w:t>
            </w:r>
            <w:r>
              <w:rPr>
                <w:rFonts w:hint="default" w:ascii="Segoe UI" w:hAnsi="Segoe UI" w:eastAsia="宋体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fill="FFFFFF"/>
                <w:lang w:val="en-US" w:eastAsia="zh-CN"/>
              </w:rPr>
              <w:t>”</w:t>
            </w: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fill="FFFFFF"/>
              </w:rPr>
              <w:t>离职员工社保状态不同步</w:t>
            </w:r>
            <w:r>
              <w:rPr>
                <w:rFonts w:hint="default" w:ascii="Segoe UI" w:hAnsi="Segoe UI" w:eastAsia="宋体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fill="FFFFFF"/>
                <w:lang w:val="en-US" w:eastAsia="zh-CN"/>
              </w:rPr>
              <w:t>”</w:t>
            </w: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fill="FFFFFF"/>
              </w:rPr>
              <w:t>的根本解决方案发布。</w:t>
            </w:r>
          </w:p>
        </w:tc>
      </w:tr>
      <w:tr w14:paraId="372B86E1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412" w:hRule="atLeast"/>
        </w:trPr>
        <w:tc>
          <w:tcPr>
            <w:tcW w:w="141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6D4385E2">
            <w:pPr>
              <w:widowControl/>
              <w:spacing w:line="240" w:lineRule="auto"/>
              <w:ind w:firstLine="0" w:firstLineChars="0"/>
              <w:jc w:val="center"/>
              <w:rPr>
                <w:rFonts w:ascii="宋体" w:hAnsi="宋体" w:eastAsia="宋体" w:cs="宋体"/>
                <w:b/>
                <w:color w:val="000000"/>
                <w:kern w:val="0"/>
                <w:sz w:val="22"/>
              </w:rPr>
            </w:pPr>
            <w:r>
              <w:rPr>
                <w:rFonts w:hint="eastAsia" w:ascii="宋体" w:hAnsi="宋体" w:eastAsia="宋体" w:cs="宋体"/>
                <w:b/>
                <w:color w:val="000000"/>
                <w:kern w:val="0"/>
                <w:sz w:val="22"/>
              </w:rPr>
              <w:t>发布分类</w:t>
            </w:r>
          </w:p>
        </w:tc>
        <w:tc>
          <w:tcPr>
            <w:tcW w:w="7476" w:type="dxa"/>
            <w:gridSpan w:val="6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16D169A5">
            <w:pPr>
              <w:widowControl/>
              <w:spacing w:line="240" w:lineRule="auto"/>
              <w:ind w:firstLine="0" w:firstLineChars="0"/>
              <w:jc w:val="center"/>
              <w:rPr>
                <w:rFonts w:ascii="宋体" w:hAnsi="宋体" w:eastAsia="宋体" w:cs="宋体"/>
                <w:color w:val="000000"/>
                <w:kern w:val="0"/>
                <w:sz w:val="22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2"/>
              </w:rPr>
              <w:t xml:space="preserve"> √软件  □网络  □数据库  □环境</w:t>
            </w:r>
          </w:p>
        </w:tc>
      </w:tr>
      <w:tr w14:paraId="5F6844EB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451" w:hRule="atLeast"/>
        </w:trPr>
        <w:tc>
          <w:tcPr>
            <w:tcW w:w="1412" w:type="dxa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6DA6A535">
            <w:pPr>
              <w:widowControl/>
              <w:spacing w:line="240" w:lineRule="auto"/>
              <w:ind w:firstLine="0" w:firstLineChars="0"/>
              <w:jc w:val="center"/>
              <w:rPr>
                <w:rFonts w:ascii="宋体" w:hAnsi="宋体" w:eastAsia="宋体" w:cs="宋体"/>
                <w:b/>
                <w:color w:val="000000"/>
                <w:kern w:val="0"/>
                <w:sz w:val="22"/>
              </w:rPr>
            </w:pPr>
            <w:r>
              <w:rPr>
                <w:rFonts w:hint="eastAsia" w:ascii="宋体" w:hAnsi="宋体" w:eastAsia="宋体" w:cs="宋体"/>
                <w:b/>
                <w:color w:val="000000"/>
                <w:kern w:val="0"/>
                <w:sz w:val="22"/>
              </w:rPr>
              <w:t>发布记录</w:t>
            </w:r>
          </w:p>
        </w:tc>
        <w:tc>
          <w:tcPr>
            <w:tcW w:w="7476" w:type="dxa"/>
            <w:gridSpan w:val="6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2F4BB086">
            <w:pPr>
              <w:widowControl/>
              <w:spacing w:line="240" w:lineRule="auto"/>
              <w:ind w:firstLine="0" w:firstLineChars="0"/>
              <w:jc w:val="left"/>
              <w:rPr>
                <w:rFonts w:hint="eastAsia" w:ascii="宋体" w:hAnsi="宋体" w:eastAsia="宋体" w:cs="宋体"/>
                <w:color w:val="000000"/>
                <w:kern w:val="0"/>
                <w:sz w:val="22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2"/>
              </w:rPr>
              <w:t>2025年4月22日：问题分析与方案确认。 完成根本原因分析，确认修复方案为修改“员工离职”业务流程触发器，并增强数据同步与监控逻辑。方案通过变更审批。</w:t>
            </w:r>
          </w:p>
          <w:p w14:paraId="053E9452">
            <w:pPr>
              <w:widowControl/>
              <w:spacing w:line="240" w:lineRule="auto"/>
              <w:ind w:firstLine="0" w:firstLineChars="0"/>
              <w:jc w:val="left"/>
              <w:rPr>
                <w:rFonts w:hint="eastAsia" w:ascii="宋体" w:hAnsi="宋体" w:eastAsia="宋体" w:cs="宋体"/>
                <w:color w:val="000000"/>
                <w:kern w:val="0"/>
                <w:sz w:val="22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2"/>
              </w:rPr>
              <w:t>2025年4月23日至2</w:t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22"/>
                <w:lang w:val="en-US" w:eastAsia="zh-CN"/>
              </w:rPr>
              <w:t>6</w:t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22"/>
              </w:rPr>
              <w:t>日：开发与单元测试。 完成数据同步补丁程序的开发，并在独立测试环境中通过全部单元测试，确保逻辑正确。</w:t>
            </w:r>
          </w:p>
          <w:p w14:paraId="20D50483">
            <w:pPr>
              <w:widowControl/>
              <w:spacing w:line="240" w:lineRule="auto"/>
              <w:ind w:firstLine="0" w:firstLineChars="0"/>
              <w:jc w:val="left"/>
              <w:rPr>
                <w:rFonts w:hint="eastAsia" w:ascii="宋体" w:hAnsi="宋体" w:eastAsia="宋体" w:cs="宋体"/>
                <w:color w:val="000000"/>
                <w:kern w:val="0"/>
                <w:sz w:val="22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2"/>
              </w:rPr>
              <w:t>2025年4月2</w:t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22"/>
                <w:lang w:val="en-US" w:eastAsia="zh-CN"/>
              </w:rPr>
              <w:t>7</w:t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22"/>
              </w:rPr>
              <w:t>日：集成测试与发布准备。 在准生产环境（UAT）完成补丁部署与全业务流程集成测试。测试覆盖员工离职、社保中断、状态回查等场景，验证数据一致性100%正确。完成生产环境部署包准备与回滚方案检查。</w:t>
            </w:r>
          </w:p>
          <w:p w14:paraId="14C1939C">
            <w:pPr>
              <w:widowControl/>
              <w:spacing w:line="240" w:lineRule="auto"/>
              <w:ind w:firstLine="0" w:firstLineChars="0"/>
              <w:jc w:val="left"/>
              <w:rPr>
                <w:rFonts w:ascii="宋体" w:hAnsi="宋体" w:eastAsia="宋体" w:cs="宋体"/>
                <w:color w:val="000000"/>
                <w:kern w:val="0"/>
                <w:sz w:val="22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2"/>
              </w:rPr>
              <w:t>2025年4月2</w:t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22"/>
                <w:lang w:val="en-US" w:eastAsia="zh-CN"/>
              </w:rPr>
              <w:t>8</w:t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22"/>
              </w:rPr>
              <w:t>日22:00至26日01:00：生产环境发布。 在业务低峰期执行发布。部署过程顺利，按计划完成。发布后，立即执行核心场景的冒烟测试，功能正常。</w:t>
            </w:r>
          </w:p>
        </w:tc>
      </w:tr>
      <w:tr w14:paraId="54FAAF4C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822" w:hRule="atLeast"/>
        </w:trPr>
        <w:tc>
          <w:tcPr>
            <w:tcW w:w="1412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7318CD31">
            <w:pPr>
              <w:widowControl/>
              <w:spacing w:line="240" w:lineRule="auto"/>
              <w:ind w:firstLine="0" w:firstLineChars="0"/>
              <w:jc w:val="left"/>
              <w:rPr>
                <w:rFonts w:ascii="宋体" w:hAnsi="宋体" w:eastAsia="宋体" w:cs="宋体"/>
                <w:color w:val="000000"/>
                <w:kern w:val="0"/>
                <w:sz w:val="22"/>
              </w:rPr>
            </w:pPr>
          </w:p>
        </w:tc>
        <w:tc>
          <w:tcPr>
            <w:tcW w:w="7476" w:type="dxa"/>
            <w:gridSpan w:val="6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62829A7B">
            <w:pPr>
              <w:widowControl/>
              <w:spacing w:line="240" w:lineRule="auto"/>
              <w:ind w:firstLine="0" w:firstLineChars="0"/>
              <w:jc w:val="left"/>
              <w:rPr>
                <w:rFonts w:ascii="宋体" w:hAnsi="宋体" w:eastAsia="宋体" w:cs="宋体"/>
                <w:color w:val="000000"/>
                <w:kern w:val="0"/>
                <w:sz w:val="22"/>
              </w:rPr>
            </w:pPr>
          </w:p>
        </w:tc>
      </w:tr>
      <w:tr w14:paraId="7F74CC4A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412" w:hRule="atLeast"/>
        </w:trPr>
        <w:tc>
          <w:tcPr>
            <w:tcW w:w="1412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3663C549">
            <w:pPr>
              <w:widowControl/>
              <w:spacing w:line="240" w:lineRule="auto"/>
              <w:ind w:firstLine="0" w:firstLineChars="0"/>
              <w:jc w:val="left"/>
              <w:rPr>
                <w:rFonts w:ascii="宋体" w:hAnsi="宋体" w:eastAsia="宋体" w:cs="宋体"/>
                <w:color w:val="000000"/>
                <w:kern w:val="0"/>
                <w:sz w:val="22"/>
              </w:rPr>
            </w:pPr>
          </w:p>
        </w:tc>
        <w:tc>
          <w:tcPr>
            <w:tcW w:w="7476" w:type="dxa"/>
            <w:gridSpan w:val="6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bottom"/>
          </w:tcPr>
          <w:p w14:paraId="68A8733E">
            <w:pPr>
              <w:widowControl/>
              <w:spacing w:line="240" w:lineRule="auto"/>
              <w:ind w:firstLine="0" w:firstLineChars="0"/>
              <w:jc w:val="left"/>
              <w:rPr>
                <w:rFonts w:ascii="宋体" w:hAnsi="宋体" w:eastAsia="宋体" w:cs="宋体"/>
                <w:color w:val="000000"/>
                <w:kern w:val="0"/>
                <w:sz w:val="22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2"/>
              </w:rPr>
              <w:t>审批人：</w:t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22"/>
                <w:lang w:val="en-US" w:eastAsia="zh-CN"/>
              </w:rPr>
              <w:t>曹喜乐</w:t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22"/>
              </w:rPr>
              <w:t xml:space="preserve">                           </w:t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22"/>
                <w:lang w:val="en-US" w:eastAsia="zh-CN"/>
              </w:rPr>
              <w:t>2025年4月28日</w:t>
            </w:r>
          </w:p>
        </w:tc>
      </w:tr>
      <w:tr w14:paraId="61C7E7E8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412" w:hRule="atLeast"/>
        </w:trPr>
        <w:tc>
          <w:tcPr>
            <w:tcW w:w="1412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3B1A063E">
            <w:pPr>
              <w:widowControl/>
              <w:spacing w:line="240" w:lineRule="auto"/>
              <w:ind w:firstLine="0" w:firstLineChars="0"/>
              <w:jc w:val="left"/>
              <w:rPr>
                <w:rFonts w:ascii="宋体" w:hAnsi="宋体" w:eastAsia="宋体" w:cs="宋体"/>
                <w:color w:val="000000"/>
                <w:kern w:val="0"/>
                <w:sz w:val="22"/>
              </w:rPr>
            </w:pPr>
          </w:p>
        </w:tc>
        <w:tc>
          <w:tcPr>
            <w:tcW w:w="7476" w:type="dxa"/>
            <w:gridSpan w:val="6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bottom"/>
          </w:tcPr>
          <w:p w14:paraId="3163DA1F">
            <w:pPr>
              <w:widowControl/>
              <w:spacing w:line="240" w:lineRule="auto"/>
              <w:ind w:firstLine="0" w:firstLineChars="0"/>
              <w:jc w:val="left"/>
              <w:rPr>
                <w:rFonts w:ascii="宋体" w:hAnsi="宋体" w:eastAsia="宋体" w:cs="宋体"/>
                <w:color w:val="000000"/>
                <w:kern w:val="0"/>
                <w:sz w:val="22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2"/>
              </w:rPr>
              <w:t>执行人：</w:t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22"/>
                <w:lang w:val="en-US" w:eastAsia="zh-CN"/>
              </w:rPr>
              <w:t>梁康</w:t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22"/>
              </w:rPr>
              <w:t xml:space="preserve">                             </w:t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22"/>
                <w:lang w:val="en-US" w:eastAsia="zh-CN"/>
              </w:rPr>
              <w:t>2025年4月28日</w:t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22"/>
              </w:rPr>
              <w:t xml:space="preserve"> </w:t>
            </w:r>
          </w:p>
        </w:tc>
      </w:tr>
      <w:tr w14:paraId="461BBACA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412" w:hRule="atLeast"/>
        </w:trPr>
        <w:tc>
          <w:tcPr>
            <w:tcW w:w="141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37FAE4D0">
            <w:pPr>
              <w:widowControl/>
              <w:spacing w:line="240" w:lineRule="auto"/>
              <w:ind w:firstLine="0" w:firstLineChars="0"/>
              <w:jc w:val="center"/>
              <w:rPr>
                <w:rFonts w:ascii="宋体" w:hAnsi="宋体" w:eastAsia="宋体" w:cs="宋体"/>
                <w:b/>
                <w:color w:val="000000"/>
                <w:kern w:val="0"/>
                <w:sz w:val="22"/>
              </w:rPr>
            </w:pPr>
            <w:r>
              <w:rPr>
                <w:rFonts w:hint="eastAsia" w:ascii="宋体" w:hAnsi="宋体" w:eastAsia="宋体" w:cs="宋体"/>
                <w:b/>
                <w:color w:val="000000"/>
                <w:kern w:val="0"/>
                <w:sz w:val="22"/>
              </w:rPr>
              <w:t>配置项名称</w:t>
            </w:r>
          </w:p>
        </w:tc>
        <w:tc>
          <w:tcPr>
            <w:tcW w:w="7476" w:type="dxa"/>
            <w:gridSpan w:val="6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51A936D">
            <w:pPr>
              <w:widowControl/>
              <w:spacing w:line="240" w:lineRule="auto"/>
              <w:ind w:firstLine="0" w:firstLineChars="0"/>
              <w:jc w:val="center"/>
              <w:rPr>
                <w:rFonts w:ascii="宋体" w:hAnsi="宋体" w:eastAsia="宋体" w:cs="宋体"/>
                <w:color w:val="000000"/>
                <w:kern w:val="0"/>
                <w:sz w:val="22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2"/>
              </w:rPr>
              <w:t>无</w:t>
            </w:r>
          </w:p>
        </w:tc>
      </w:tr>
      <w:tr w14:paraId="71860463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412" w:hRule="atLeast"/>
        </w:trPr>
        <w:tc>
          <w:tcPr>
            <w:tcW w:w="141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E46265B">
            <w:pPr>
              <w:widowControl/>
              <w:spacing w:line="240" w:lineRule="auto"/>
              <w:ind w:firstLine="0" w:firstLineChars="0"/>
              <w:jc w:val="center"/>
              <w:rPr>
                <w:rFonts w:ascii="宋体" w:hAnsi="宋体" w:eastAsia="宋体" w:cs="宋体"/>
                <w:b/>
                <w:color w:val="000000"/>
                <w:kern w:val="0"/>
                <w:sz w:val="22"/>
              </w:rPr>
            </w:pPr>
            <w:r>
              <w:rPr>
                <w:rFonts w:hint="eastAsia" w:ascii="宋体" w:hAnsi="宋体" w:eastAsia="宋体" w:cs="宋体"/>
                <w:b/>
                <w:color w:val="000000"/>
                <w:kern w:val="0"/>
                <w:sz w:val="22"/>
              </w:rPr>
              <w:t>发布结果</w:t>
            </w:r>
          </w:p>
        </w:tc>
        <w:tc>
          <w:tcPr>
            <w:tcW w:w="7476" w:type="dxa"/>
            <w:gridSpan w:val="6"/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bottom"/>
          </w:tcPr>
          <w:p w14:paraId="051E5533">
            <w:pPr>
              <w:widowControl/>
              <w:spacing w:line="240" w:lineRule="auto"/>
              <w:ind w:firstLine="0" w:firstLineChars="0"/>
              <w:jc w:val="left"/>
              <w:rPr>
                <w:rFonts w:ascii="宋体" w:hAnsi="宋体" w:eastAsia="宋体" w:cs="宋体"/>
                <w:color w:val="000000"/>
                <w:kern w:val="0"/>
                <w:sz w:val="22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2"/>
              </w:rPr>
              <w:t>√完成打勾            执行人签字：</w:t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22"/>
                <w:lang w:val="en-US" w:eastAsia="zh-CN"/>
              </w:rPr>
              <w:t>梁康</w:t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22"/>
              </w:rPr>
              <w:t xml:space="preserve">       </w:t>
            </w:r>
            <w:r>
              <w:rPr>
                <w:rFonts w:ascii="宋体" w:hAnsi="宋体" w:eastAsia="宋体" w:cs="宋体"/>
                <w:color w:val="000000"/>
                <w:kern w:val="0"/>
                <w:sz w:val="22"/>
              </w:rPr>
              <w:t xml:space="preserve">      </w:t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22"/>
                <w:lang w:val="en-US" w:eastAsia="zh-CN"/>
              </w:rPr>
              <w:t>2025年4</w:t>
            </w:r>
            <w:bookmarkStart w:id="0" w:name="_GoBack"/>
            <w:bookmarkEnd w:id="0"/>
            <w:r>
              <w:rPr>
                <w:rFonts w:hint="eastAsia" w:ascii="宋体" w:hAnsi="宋体" w:eastAsia="宋体" w:cs="宋体"/>
                <w:color w:val="000000"/>
                <w:kern w:val="0"/>
                <w:sz w:val="22"/>
                <w:lang w:val="en-US" w:eastAsia="zh-CN"/>
              </w:rPr>
              <w:t>月28日</w:t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22"/>
              </w:rPr>
              <w:t xml:space="preserve"> </w:t>
            </w:r>
          </w:p>
        </w:tc>
      </w:tr>
    </w:tbl>
    <w:p w14:paraId="3F335F48">
      <w:pPr>
        <w:ind w:firstLine="420"/>
      </w:pPr>
    </w:p>
    <w:sectPr>
      <w:headerReference r:id="rId7" w:type="first"/>
      <w:footerReference r:id="rId10" w:type="first"/>
      <w:headerReference r:id="rId5" w:type="default"/>
      <w:footerReference r:id="rId8" w:type="default"/>
      <w:headerReference r:id="rId6" w:type="even"/>
      <w:footerReference r:id="rId9" w:type="even"/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  <w:ind w:firstLine="420"/>
      </w:pPr>
      <w:r>
        <w:separator/>
      </w:r>
    </w:p>
  </w:endnote>
  <w:endnote w:type="continuationSeparator" w:id="1">
    <w:p>
      <w:pPr>
        <w:spacing w:line="240" w:lineRule="auto"/>
        <w:ind w:firstLine="42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libri Light">
    <w:panose1 w:val="020F0302020204030204"/>
    <w:charset w:val="00"/>
    <w:family w:val="swiss"/>
    <w:pitch w:val="default"/>
    <w:sig w:usb0="E4002EFF" w:usb1="C200247B" w:usb2="00000009" w:usb3="00000000" w:csb0="200001F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E8DAD7D">
    <w:pPr>
      <w:pStyle w:val="6"/>
      <w:ind w:firstLine="360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8716DE2">
    <w:pPr>
      <w:pStyle w:val="6"/>
      <w:ind w:firstLine="360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B70C17D">
    <w:pPr>
      <w:pStyle w:val="6"/>
      <w:ind w:firstLine="360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  <w:ind w:firstLine="420"/>
      </w:pPr>
      <w:r>
        <w:separator/>
      </w:r>
    </w:p>
  </w:footnote>
  <w:footnote w:type="continuationSeparator" w:id="1">
    <w:p>
      <w:pPr>
        <w:spacing w:line="360" w:lineRule="auto"/>
        <w:ind w:firstLine="42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F3B279B">
    <w:pPr>
      <w:pStyle w:val="7"/>
      <w:ind w:firstLine="360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9F3F5D0">
    <w:pPr>
      <w:pStyle w:val="7"/>
      <w:ind w:firstLine="360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7D05E92">
    <w:pPr>
      <w:pStyle w:val="7"/>
      <w:ind w:firstLine="36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1C7E3891"/>
    <w:multiLevelType w:val="multilevel"/>
    <w:tmpl w:val="1C7E3891"/>
    <w:lvl w:ilvl="0" w:tentative="0">
      <w:start w:val="1"/>
      <w:numFmt w:val="decimal"/>
      <w:pStyle w:val="2"/>
      <w:lvlText w:val="%1."/>
      <w:lvlJc w:val="left"/>
      <w:pPr>
        <w:ind w:left="425" w:hanging="425"/>
      </w:pPr>
      <w:rPr>
        <w:rFonts w:hint="eastAsia" w:eastAsia="宋体"/>
        <w:sz w:val="32"/>
      </w:rPr>
    </w:lvl>
    <w:lvl w:ilvl="1" w:tentative="0">
      <w:start w:val="1"/>
      <w:numFmt w:val="decimal"/>
      <w:lvlRestart w:val="0"/>
      <w:pStyle w:val="3"/>
      <w:lvlText w:val="%1.%2."/>
      <w:lvlJc w:val="left"/>
      <w:pPr>
        <w:ind w:left="567" w:hanging="567"/>
      </w:pPr>
      <w:rPr>
        <w:rFonts w:hint="eastAsia" w:eastAsia="宋体"/>
        <w:sz w:val="30"/>
      </w:rPr>
    </w:lvl>
    <w:lvl w:ilvl="2" w:tentative="0">
      <w:start w:val="1"/>
      <w:numFmt w:val="decimal"/>
      <w:lvlRestart w:val="0"/>
      <w:pStyle w:val="4"/>
      <w:lvlText w:val="%1.%2.%3."/>
      <w:lvlJc w:val="left"/>
      <w:pPr>
        <w:ind w:left="709" w:hanging="709"/>
      </w:pPr>
      <w:rPr>
        <w:rFonts w:hint="eastAsia" w:eastAsia="宋体"/>
        <w:sz w:val="28"/>
      </w:rPr>
    </w:lvl>
    <w:lvl w:ilvl="3" w:tentative="0">
      <w:start w:val="1"/>
      <w:numFmt w:val="decimal"/>
      <w:pStyle w:val="5"/>
      <w:lvlText w:val="%1.%2.%3.%4."/>
      <w:lvlJc w:val="left"/>
      <w:pPr>
        <w:ind w:left="851" w:hanging="851"/>
      </w:pPr>
      <w:rPr>
        <w:rFonts w:hint="eastAsia"/>
      </w:rPr>
    </w:lvl>
    <w:lvl w:ilvl="4" w:tentative="0">
      <w:start w:val="1"/>
      <w:numFmt w:val="decimal"/>
      <w:lvlText w:val="%1.%2.%3.%4.%5."/>
      <w:lvlJc w:val="left"/>
      <w:pPr>
        <w:ind w:left="992" w:hanging="992"/>
      </w:pPr>
      <w:rPr>
        <w:rFonts w:hint="eastAsia"/>
      </w:rPr>
    </w:lvl>
    <w:lvl w:ilvl="5" w:tentative="0">
      <w:start w:val="1"/>
      <w:numFmt w:val="decimal"/>
      <w:lvlText w:val="%1.%2.%3.%4.%5.%6."/>
      <w:lvlJc w:val="left"/>
      <w:pPr>
        <w:ind w:left="1134" w:hanging="1134"/>
      </w:pPr>
      <w:rPr>
        <w:rFonts w:hint="eastAsia"/>
      </w:rPr>
    </w:lvl>
    <w:lvl w:ilvl="6" w:tentative="0">
      <w:start w:val="1"/>
      <w:numFmt w:val="decimal"/>
      <w:lvlText w:val="%1.%2.%3.%4.%5.%6.%7."/>
      <w:lvlJc w:val="left"/>
      <w:pPr>
        <w:ind w:left="1276" w:hanging="1276"/>
      </w:pPr>
      <w:rPr>
        <w:rFonts w:hint="eastAsia"/>
      </w:rPr>
    </w:lvl>
    <w:lvl w:ilvl="7" w:tentative="0">
      <w:start w:val="1"/>
      <w:numFmt w:val="decimal"/>
      <w:lvlText w:val="%1.%2.%3.%4.%5.%6.%7.%8."/>
      <w:lvlJc w:val="left"/>
      <w:pPr>
        <w:ind w:left="1418" w:hanging="1418"/>
      </w:pPr>
      <w:rPr>
        <w:rFonts w:hint="eastAsia"/>
      </w:rPr>
    </w:lvl>
    <w:lvl w:ilvl="8" w:tentative="0">
      <w:start w:val="1"/>
      <w:numFmt w:val="decimal"/>
      <w:lvlText w:val="%1.%2.%3.%4.%5.%6.%7.%8.%9."/>
      <w:lvlJc w:val="left"/>
      <w:pPr>
        <w:ind w:left="1559" w:hanging="1559"/>
      </w:pPr>
      <w:rPr>
        <w:rFonts w:hint="eastAsia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ZmI2Y2ZmOTc0ZmUzZmZiNTI2NTgxNjUyOTY0OTRiMmEifQ=="/>
  </w:docVars>
  <w:rsids>
    <w:rsidRoot w:val="00921CB1"/>
    <w:rsid w:val="00002EF5"/>
    <w:rsid w:val="0012390C"/>
    <w:rsid w:val="001F02B8"/>
    <w:rsid w:val="003C0BD0"/>
    <w:rsid w:val="006F7FF9"/>
    <w:rsid w:val="00711A19"/>
    <w:rsid w:val="008A32BB"/>
    <w:rsid w:val="008A7AFC"/>
    <w:rsid w:val="008E47CB"/>
    <w:rsid w:val="008E55F1"/>
    <w:rsid w:val="00921CB1"/>
    <w:rsid w:val="0095648F"/>
    <w:rsid w:val="0098692F"/>
    <w:rsid w:val="00A469BC"/>
    <w:rsid w:val="00BC4E7F"/>
    <w:rsid w:val="00C74C71"/>
    <w:rsid w:val="00CA25A3"/>
    <w:rsid w:val="00D02362"/>
    <w:rsid w:val="00D55FB4"/>
    <w:rsid w:val="00EA23DA"/>
    <w:rsid w:val="00F33BEF"/>
    <w:rsid w:val="00F9758A"/>
    <w:rsid w:val="05692E53"/>
    <w:rsid w:val="05AD1B88"/>
    <w:rsid w:val="0AFB5144"/>
    <w:rsid w:val="0BB7550F"/>
    <w:rsid w:val="146975C2"/>
    <w:rsid w:val="190E24E6"/>
    <w:rsid w:val="1B650AE3"/>
    <w:rsid w:val="1C077DEC"/>
    <w:rsid w:val="1EF81C6E"/>
    <w:rsid w:val="22DD5403"/>
    <w:rsid w:val="237A70F6"/>
    <w:rsid w:val="2398757C"/>
    <w:rsid w:val="24172B97"/>
    <w:rsid w:val="2A377AEF"/>
    <w:rsid w:val="2BBB4F1F"/>
    <w:rsid w:val="2EB84F76"/>
    <w:rsid w:val="2F9F4A06"/>
    <w:rsid w:val="3E445211"/>
    <w:rsid w:val="40532D51"/>
    <w:rsid w:val="424A4629"/>
    <w:rsid w:val="47197C85"/>
    <w:rsid w:val="4D2168A6"/>
    <w:rsid w:val="4DDC7B96"/>
    <w:rsid w:val="4F8E0074"/>
    <w:rsid w:val="534F73A8"/>
    <w:rsid w:val="54DE288E"/>
    <w:rsid w:val="575B631B"/>
    <w:rsid w:val="5A9F0C15"/>
    <w:rsid w:val="5AE46A98"/>
    <w:rsid w:val="5CC26747"/>
    <w:rsid w:val="62347E94"/>
    <w:rsid w:val="6B7C661A"/>
    <w:rsid w:val="6DEC1F6B"/>
    <w:rsid w:val="706F478E"/>
    <w:rsid w:val="71950448"/>
    <w:rsid w:val="75AF4B3E"/>
    <w:rsid w:val="7B5336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pacing w:line="360" w:lineRule="auto"/>
      <w:ind w:firstLine="200" w:firstLineChars="20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paragraph" w:styleId="2">
    <w:name w:val="heading 1"/>
    <w:basedOn w:val="1"/>
    <w:next w:val="1"/>
    <w:link w:val="10"/>
    <w:qFormat/>
    <w:uiPriority w:val="9"/>
    <w:pPr>
      <w:keepNext/>
      <w:keepLines/>
      <w:numPr>
        <w:ilvl w:val="0"/>
        <w:numId w:val="1"/>
      </w:numPr>
      <w:spacing w:before="340" w:after="330" w:line="578" w:lineRule="auto"/>
      <w:ind w:firstLine="0" w:firstLineChars="0"/>
      <w:outlineLvl w:val="0"/>
    </w:pPr>
    <w:rPr>
      <w:rFonts w:eastAsia="宋体"/>
      <w:b/>
      <w:bCs/>
      <w:kern w:val="44"/>
      <w:sz w:val="32"/>
      <w:szCs w:val="44"/>
    </w:rPr>
  </w:style>
  <w:style w:type="paragraph" w:styleId="3">
    <w:name w:val="heading 2"/>
    <w:basedOn w:val="1"/>
    <w:next w:val="1"/>
    <w:link w:val="11"/>
    <w:autoRedefine/>
    <w:unhideWhenUsed/>
    <w:qFormat/>
    <w:uiPriority w:val="9"/>
    <w:pPr>
      <w:keepNext/>
      <w:keepLines/>
      <w:numPr>
        <w:ilvl w:val="1"/>
        <w:numId w:val="1"/>
      </w:numPr>
      <w:spacing w:before="260" w:after="260" w:line="415" w:lineRule="auto"/>
      <w:ind w:firstLine="0" w:firstLineChars="0"/>
      <w:outlineLvl w:val="1"/>
    </w:pPr>
    <w:rPr>
      <w:rFonts w:eastAsia="宋体" w:asciiTheme="majorHAnsi" w:hAnsiTheme="majorHAnsi" w:cstheme="majorBidi"/>
      <w:b/>
      <w:bCs/>
      <w:sz w:val="30"/>
      <w:szCs w:val="32"/>
    </w:rPr>
  </w:style>
  <w:style w:type="paragraph" w:styleId="4">
    <w:name w:val="heading 3"/>
    <w:basedOn w:val="1"/>
    <w:next w:val="1"/>
    <w:link w:val="12"/>
    <w:autoRedefine/>
    <w:unhideWhenUsed/>
    <w:qFormat/>
    <w:uiPriority w:val="9"/>
    <w:pPr>
      <w:keepNext/>
      <w:keepLines/>
      <w:numPr>
        <w:ilvl w:val="2"/>
        <w:numId w:val="1"/>
      </w:numPr>
      <w:spacing w:before="260" w:after="260" w:line="415" w:lineRule="auto"/>
      <w:ind w:firstLine="0" w:firstLineChars="0"/>
      <w:outlineLvl w:val="2"/>
    </w:pPr>
    <w:rPr>
      <w:rFonts w:eastAsia="宋体"/>
      <w:b/>
      <w:bCs/>
      <w:sz w:val="28"/>
      <w:szCs w:val="32"/>
    </w:rPr>
  </w:style>
  <w:style w:type="paragraph" w:styleId="5">
    <w:name w:val="heading 4"/>
    <w:basedOn w:val="1"/>
    <w:next w:val="1"/>
    <w:link w:val="15"/>
    <w:semiHidden/>
    <w:unhideWhenUsed/>
    <w:qFormat/>
    <w:uiPriority w:val="9"/>
    <w:pPr>
      <w:keepNext/>
      <w:keepLines/>
      <w:numPr>
        <w:ilvl w:val="3"/>
        <w:numId w:val="1"/>
      </w:numPr>
      <w:spacing w:before="280" w:after="290" w:line="376" w:lineRule="auto"/>
      <w:ind w:firstLine="0" w:firstLineChars="0"/>
      <w:outlineLvl w:val="3"/>
    </w:pPr>
    <w:rPr>
      <w:rFonts w:asciiTheme="majorHAnsi" w:hAnsiTheme="majorHAnsi" w:eastAsiaTheme="majorEastAsia" w:cstheme="majorBidi"/>
      <w:b/>
      <w:bCs/>
      <w:sz w:val="28"/>
      <w:szCs w:val="28"/>
    </w:rPr>
  </w:style>
  <w:style w:type="character" w:default="1" w:styleId="9">
    <w:name w:val="Default Paragraph Font"/>
    <w:semiHidden/>
    <w:unhideWhenUsed/>
    <w:qFormat/>
    <w:uiPriority w:val="1"/>
  </w:style>
  <w:style w:type="table" w:default="1" w:styleId="8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6">
    <w:name w:val="footer"/>
    <w:basedOn w:val="1"/>
    <w:link w:val="14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7">
    <w:name w:val="header"/>
    <w:basedOn w:val="1"/>
    <w:link w:val="13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10">
    <w:name w:val="标题 1 Char"/>
    <w:basedOn w:val="9"/>
    <w:link w:val="2"/>
    <w:qFormat/>
    <w:uiPriority w:val="9"/>
    <w:rPr>
      <w:rFonts w:eastAsia="宋体"/>
      <w:b/>
      <w:bCs/>
      <w:kern w:val="44"/>
      <w:sz w:val="32"/>
      <w:szCs w:val="44"/>
    </w:rPr>
  </w:style>
  <w:style w:type="character" w:customStyle="1" w:styleId="11">
    <w:name w:val="标题 2 Char"/>
    <w:basedOn w:val="9"/>
    <w:link w:val="3"/>
    <w:qFormat/>
    <w:uiPriority w:val="9"/>
    <w:rPr>
      <w:rFonts w:eastAsia="宋体" w:asciiTheme="majorHAnsi" w:hAnsiTheme="majorHAnsi" w:cstheme="majorBidi"/>
      <w:b/>
      <w:bCs/>
      <w:sz w:val="30"/>
      <w:szCs w:val="32"/>
    </w:rPr>
  </w:style>
  <w:style w:type="character" w:customStyle="1" w:styleId="12">
    <w:name w:val="标题 3 Char"/>
    <w:basedOn w:val="9"/>
    <w:link w:val="4"/>
    <w:qFormat/>
    <w:uiPriority w:val="9"/>
    <w:rPr>
      <w:rFonts w:eastAsia="宋体"/>
      <w:b/>
      <w:bCs/>
      <w:sz w:val="28"/>
      <w:szCs w:val="32"/>
    </w:rPr>
  </w:style>
  <w:style w:type="character" w:customStyle="1" w:styleId="13">
    <w:name w:val="页眉 Char"/>
    <w:basedOn w:val="9"/>
    <w:link w:val="7"/>
    <w:qFormat/>
    <w:uiPriority w:val="99"/>
    <w:rPr>
      <w:sz w:val="18"/>
      <w:szCs w:val="18"/>
    </w:rPr>
  </w:style>
  <w:style w:type="character" w:customStyle="1" w:styleId="14">
    <w:name w:val="页脚 Char"/>
    <w:basedOn w:val="9"/>
    <w:link w:val="6"/>
    <w:qFormat/>
    <w:uiPriority w:val="99"/>
    <w:rPr>
      <w:sz w:val="18"/>
      <w:szCs w:val="18"/>
    </w:rPr>
  </w:style>
  <w:style w:type="character" w:customStyle="1" w:styleId="15">
    <w:name w:val="标题 4 Char"/>
    <w:basedOn w:val="9"/>
    <w:link w:val="5"/>
    <w:semiHidden/>
    <w:qFormat/>
    <w:uiPriority w:val="9"/>
    <w:rPr>
      <w:rFonts w:asciiTheme="majorHAnsi" w:hAnsiTheme="majorHAnsi" w:eastAsiaTheme="majorEastAsia" w:cstheme="majorBidi"/>
      <w:b/>
      <w:bCs/>
      <w:sz w:val="28"/>
      <w:szCs w:val="28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oter" Target="footer2.xml"/><Relationship Id="rId8" Type="http://schemas.openxmlformats.org/officeDocument/2006/relationships/footer" Target="footer1.xml"/><Relationship Id="rId7" Type="http://schemas.openxmlformats.org/officeDocument/2006/relationships/header" Target="header3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3" Type="http://schemas.openxmlformats.org/officeDocument/2006/relationships/fontTable" Target="fontTable.xml"/><Relationship Id="rId12" Type="http://schemas.openxmlformats.org/officeDocument/2006/relationships/numbering" Target="numbering.xml"/><Relationship Id="rId11" Type="http://schemas.openxmlformats.org/officeDocument/2006/relationships/theme" Target="theme/theme1.xml"/><Relationship Id="rId10" Type="http://schemas.openxmlformats.org/officeDocument/2006/relationships/footer" Target="footer3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</Pages>
  <Words>604</Words>
  <Characters>676</Characters>
  <Lines>4</Lines>
  <Paragraphs>1</Paragraphs>
  <TotalTime>2</TotalTime>
  <ScaleCrop>false</ScaleCrop>
  <LinksUpToDate>false</LinksUpToDate>
  <CharactersWithSpaces>769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2017-12-19T07:14:00Z</dcterms:created>
  <dc:creator>vivian</dc:creator>
  <cp:lastModifiedBy>郝宇</cp:lastModifiedBy>
  <dcterms:modified xsi:type="dcterms:W3CDTF">2026-01-11T19:13:51Z</dcterms:modified>
  <cp:revision>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ICV">
    <vt:lpwstr>121291EDD1234577BE274DFCE6B67F9D_12</vt:lpwstr>
  </property>
  <property fmtid="{D5CDD505-2E9C-101B-9397-08002B2CF9AE}" pid="4" name="KSOTemplateDocerSaveRecord">
    <vt:lpwstr>eyJoZGlkIjoiMDY5NmFjMmM4ZTljMGJiZDAxN2JmYTc0NGI0NmFiNDgiLCJ1c2VySWQiOiIxMDc1MzgyOSJ9</vt:lpwstr>
  </property>
</Properties>
</file>